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5"/>
        <w:tblBorders>
          <w:top w:val="none" w:color="FFFFFF" w:sz="0"/>
          <w:left w:val="none" w:color="FFFFFF" w:sz="0"/>
          <w:bottom w:val="none" w:color="FFFFFF" w:sz="0"/>
          <w:right w:val="none" w:color="FFFFFF" w:sz="0"/>
          <w:insideH w:val="single" w:color="auto" w:sz="4"/>
          <w:insideV w:val="single" w:color="auto" w:sz="4"/>
        </w:tblBorders>
      </w:tblPr>
      <w:tblGrid>
        <w:gridCol w:w="2500"/>
        <w:gridCol w:w="6855"/>
      </w:tblGrid>
      <w:tr>
        <w:tc>
          <w:tcPr>
            <w:tcW w:type="dxa" w:w="2500"/>
            <w:vMerge w:val="restart"/>
            <w:tcBorders>
              <w:top w:val="none" w:color="FFFFFF" w:sz="0"/>
              <w:left w:val="none" w:color="FFFFFF" w:sz="0"/>
              <w:bottom w:val="none" w:color="FFFFFF" w:sz="0"/>
              <w:right w:val="none" w:color="FFFFFF" w:sz="0"/>
            </w:tcBorders>
            <w:tcMar>
              <w:top w:type="dxa" w:w="60"/>
              <w:left w:type="dxa" w:w="120"/>
              <w:bottom w:type="dxa" w:w="60"/>
              <w:right w:type="dxa" w:w="120"/>
            </w:tcMar>
          </w:tcPr>
          <w:p>
            <w:pPr>
              <w:jc w:val="left"/>
            </w:pPr>
            <w:r>
              <w:rPr>
                <w:rFonts w:ascii="Times New Roman" w:cs="Times New Roman" w:eastAsia="Times New Roman" w:hAnsi="Times New Roman"/>
                <w:b w:val="false"/>
                <w:bCs w:val="false"/>
                <w:i w:val="false"/>
                <w:iCs w:val="false"/>
                <w:sz w:val="24"/>
                <w:szCs w:val="24"/>
              </w:rPr>
              <w:t xml:space="preserve">[Logo]</w:t>
            </w:r>
          </w:p>
        </w:tc>
        <w:tc>
          <w:tcPr>
            <w:tcW w:type="dxa" w:w="685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s="Times New Roman" w:eastAsia="Times New Roman" w:hAnsi="Times New Roman"/>
                <w:b/>
                <w:bCs/>
                <w:i w:val="false"/>
                <w:iCs w:val="false"/>
                <w:sz w:val="24"/>
                <w:szCs w:val="24"/>
              </w:rPr>
              <w:t xml:space="preserve">TRƯỜNG ĐẠI HỌC KHOA HỌC &amp; CÔNG NGHỆ HÀ NỘI</w:t>
            </w:r>
          </w:p>
        </w:tc>
      </w:tr>
      <w:tr>
        <w:tc>
          <w:tcPr>
            <w:vMerge w:val="continue"/>
            <w:tcBorders>
              <w:top w:val="none" w:color="FFFFFF" w:sz="0"/>
              <w:left w:val="none" w:color="FFFFFF" w:sz="0"/>
              <w:bottom w:val="none" w:color="FFFFFF" w:sz="0"/>
              <w:right w:val="none" w:color="FFFFFF" w:sz="0"/>
            </w:tcBorders>
          </w:tcPr>
          <w:p/>
        </w:tc>
        <w:tc>
          <w:tcPr>
            <w:tcW w:type="dxa" w:w="685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s="Times New Roman" w:eastAsia="Times New Roman" w:hAnsi="Times New Roman"/>
                <w:b/>
                <w:bCs/>
                <w:i w:val="false"/>
                <w:iCs w:val="false"/>
                <w:sz w:val="24"/>
                <w:szCs w:val="24"/>
              </w:rPr>
              <w:t xml:space="preserve">UNIVERSITY OF SCIENCE &amp; TECHNOLOGY OF HANOI</w:t>
            </w:r>
          </w:p>
        </w:tc>
      </w:tr>
    </w:tbl>
    <w:p>
      <w:pPr>
        <w:jc w:val="left"/>
      </w:pPr>
      <w:r>
        <w:rPr>
          <w:rFonts w:ascii="Times New Roman" w:cs="Times New Roman" w:eastAsia="Times New Roman" w:hAnsi="Times New Roman"/>
          <w:b w:val="false"/>
          <w:bCs w:val="false"/>
          <w:i w:val="false"/>
          <w:iCs w:val="false"/>
          <w:sz w:val="24"/>
          <w:szCs w:val="24"/>
        </w:rPr>
        <w:t xml:space="preserve"/>
      </w:r>
    </w:p>
    <w:p>
      <w:pPr>
        <w:jc w:val="center"/>
      </w:pPr>
      <w:r>
        <w:rPr>
          <w:rFonts w:ascii="Times New Roman" w:cs="Times New Roman" w:eastAsia="Times New Roman" w:hAnsi="Times New Roman"/>
          <w:b/>
          <w:bCs/>
          <w:i w:val="false"/>
          <w:iCs w:val="false"/>
          <w:sz w:val="28"/>
          <w:szCs w:val="28"/>
        </w:rPr>
        <w:t xml:space="preserve">ĐỀ XUẤT ĐỀ TÀI THỰC TẬP</w:t>
      </w:r>
    </w:p>
    <w:p>
      <w:pPr>
        <w:jc w:val="left"/>
      </w:pPr>
      <w:r>
        <w:rPr>
          <w:rFonts w:ascii="Times New Roman" w:cs="Times New Roman" w:eastAsia="Times New Roman" w:hAnsi="Times New Roman"/>
          <w:b w:val="false"/>
          <w:bCs w:val="false"/>
          <w:i w:val="false"/>
          <w:iCs w:val="false"/>
          <w:sz w:val="24"/>
          <w:szCs w:val="24"/>
        </w:rPr>
        <w:t xml:space="preserve"/>
      </w:r>
    </w:p>
    <w:tbl>
      <w:tblPr>
        <w:tblW w:type="dxa" w:w="9355"/>
        <w:tblBorders>
          <w:top w:val="none" w:color="FFFFFF" w:sz="0"/>
          <w:left w:val="none" w:color="FFFFFF" w:sz="0"/>
          <w:bottom w:val="none" w:color="FFFFFF" w:sz="0"/>
          <w:right w:val="none" w:color="FFFFFF" w:sz="0"/>
          <w:insideH w:val="single" w:color="auto" w:sz="4"/>
          <w:insideV w:val="single" w:color="auto" w:sz="4"/>
        </w:tblBorders>
      </w:tblPr>
      <w:tblGrid>
        <w:gridCol w:w="2500"/>
        <w:gridCol w:w="6855"/>
      </w:tblGrid>
      <w:tr>
        <w:tc>
          <w:tcPr>
            <w:tcW w:type="dxa" w:w="250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cs="Times New Roman" w:eastAsia="Times New Roman" w:hAnsi="Times New Roman"/>
                <w:b/>
                <w:bCs/>
                <w:i w:val="false"/>
                <w:iCs w:val="false"/>
                <w:sz w:val="24"/>
                <w:szCs w:val="24"/>
              </w:rPr>
              <w:t xml:space="preserve">Chuyên ngành:</w:t>
            </w:r>
          </w:p>
        </w:tc>
        <w:tc>
          <w:tcPr>
            <w:tcW w:type="dxa" w:w="685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cs="Times New Roman" w:eastAsia="Times New Roman" w:hAnsi="Times New Roman"/>
                <w:b w:val="false"/>
                <w:bCs w:val="false"/>
                <w:i w:val="false"/>
                <w:iCs w:val="false"/>
                <w:sz w:val="24"/>
                <w:szCs w:val="24"/>
              </w:rPr>
              <w:t xml:space="preserve">☑ Công nghệ Thông tin và Truyền thông</w:t>
            </w:r>
          </w:p>
        </w:tc>
      </w:tr>
      <w:tr>
        <w:tc>
          <w:tcPr>
            <w:tcW w:type="dxa" w:w="250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cs="Times New Roman" w:eastAsia="Times New Roman" w:hAnsi="Times New Roman"/>
                <w:b w:val="false"/>
                <w:bCs w:val="false"/>
                <w:i w:val="false"/>
                <w:iCs w:val="false"/>
                <w:sz w:val="24"/>
                <w:szCs w:val="24"/>
              </w:rPr>
              <w:t xml:space="preserve"/>
            </w:r>
          </w:p>
        </w:tc>
        <w:tc>
          <w:tcPr>
            <w:tcW w:type="dxa" w:w="685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cs="Times New Roman" w:eastAsia="Times New Roman" w:hAnsi="Times New Roman"/>
                <w:b w:val="false"/>
                <w:bCs w:val="false"/>
                <w:i w:val="false"/>
                <w:iCs w:val="false"/>
                <w:sz w:val="24"/>
                <w:szCs w:val="24"/>
              </w:rPr>
              <w:t xml:space="preserve">☐ An ninh mạng</w:t>
            </w:r>
          </w:p>
        </w:tc>
      </w:tr>
      <w:tr>
        <w:tc>
          <w:tcPr>
            <w:tcW w:type="dxa" w:w="2500"/>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cs="Times New Roman" w:eastAsia="Times New Roman" w:hAnsi="Times New Roman"/>
                <w:b/>
                <w:bCs/>
                <w:i w:val="false"/>
                <w:iCs w:val="false"/>
                <w:sz w:val="24"/>
                <w:szCs w:val="24"/>
              </w:rPr>
              <w:t xml:space="preserve">Năm học:</w:t>
            </w:r>
          </w:p>
        </w:tc>
        <w:tc>
          <w:tcPr>
            <w:tcW w:type="dxa" w:w="6855"/>
            <w:tcBorders>
              <w:top w:val="none" w:color="FFFFFF" w:sz="0"/>
              <w:left w:val="none" w:color="FFFFFF" w:sz="0"/>
              <w:bottom w:val="none" w:color="FFFFFF" w:sz="0"/>
              <w:right w:val="none" w:color="FFFFFF" w:sz="0"/>
            </w:tcBorders>
            <w:tcMar>
              <w:top w:type="dxa" w:w="40"/>
              <w:left w:type="dxa" w:w="120"/>
              <w:bottom w:type="dxa" w:w="40"/>
              <w:right w:type="dxa" w:w="120"/>
            </w:tcMar>
          </w:tcPr>
          <w:p>
            <w:pPr>
              <w:jc w:val="left"/>
            </w:pPr>
            <w:r>
              <w:rPr>
                <w:rFonts w:ascii="Times New Roman" w:cs="Times New Roman" w:eastAsia="Times New Roman" w:hAnsi="Times New Roman"/>
                <w:b w:val="false"/>
                <w:bCs w:val="false"/>
                <w:i w:val="false"/>
                <w:iCs w:val="false"/>
                <w:sz w:val="24"/>
                <w:szCs w:val="24"/>
              </w:rPr>
              <w:t xml:space="preserve">2025-2026</w:t>
            </w:r>
          </w:p>
        </w:tc>
      </w:tr>
    </w:tbl>
    <w:p>
      <w:pPr>
        <w:jc w:val="left"/>
      </w:pPr>
      <w:r>
        <w:rPr>
          <w:rFonts w:ascii="Times New Roman" w:cs="Times New Roman" w:eastAsia="Times New Roman" w:hAnsi="Times New Roman"/>
          <w:b w:val="false"/>
          <w:bCs w:val="false"/>
          <w:i w:val="false"/>
          <w:iCs w:val="false"/>
          <w:sz w:val="24"/>
          <w:szCs w:val="24"/>
        </w:rPr>
        <w:t xml:space="preserve"/>
      </w:r>
    </w:p>
    <w:tbl>
      <w:tblPr>
        <w:tblW w:type="dxa" w:w="9355"/>
        <w:tblBorders>
          <w:top w:val="none" w:color="FFFFFF" w:sz="0"/>
          <w:left w:val="none" w:color="FFFFFF" w:sz="0"/>
          <w:bottom w:val="none" w:color="FFFFFF" w:sz="0"/>
          <w:right w:val="none" w:color="FFFFFF" w:sz="0"/>
          <w:insideH w:val="single" w:color="auto" w:sz="4"/>
          <w:insideV w:val="single" w:color="auto" w:sz="4"/>
        </w:tblBorders>
      </w:tblPr>
      <w:tblGrid>
        <w:gridCol w:w="9355"/>
      </w:tblGrid>
      <w:tr>
        <w:tc>
          <w:tcPr>
            <w:tcW w:type="dxa" w:w="9355"/>
            <w:tcBorders>
              <w:top w:val="single" w:color="000000" w:sz="4"/>
              <w:left w:val="single" w:color="000000" w:sz="4"/>
              <w:bottom w:val="none" w:color="FFFFFF" w:sz="0"/>
              <w:right w:val="single" w:color="000000" w:sz="4"/>
            </w:tcBorders>
            <w:tcMar>
              <w:top w:type="dxa" w:w="80"/>
              <w:left w:type="dxa" w:w="150"/>
              <w:bottom w:type="dxa" w:w="80"/>
              <w:right w:type="dxa" w:w="150"/>
            </w:tcMar>
          </w:tcPr>
          <w:p>
            <w:r>
              <w:rPr>
                <w:rFonts w:ascii="Times New Roman" w:cs="Times New Roman" w:eastAsia="Times New Roman" w:hAnsi="Times New Roman"/>
                <w:b/>
                <w:bCs/>
                <w:sz w:val="24"/>
                <w:szCs w:val="24"/>
              </w:rPr>
              <w:t xml:space="preserve">THÔNG TIN SINH VIÊN</w:t>
            </w:r>
          </w:p>
          <w:p>
            <w:r>
              <w:rPr>
                <w:rFonts w:ascii="Times New Roman" w:cs="Times New Roman" w:eastAsia="Times New Roman" w:hAnsi="Times New Roman"/>
                <w:b/>
                <w:bCs/>
                <w:sz w:val="24"/>
                <w:szCs w:val="24"/>
              </w:rPr>
              <w:t xml:space="preserve">Họ và tên: </w:t>
            </w:r>
            <w:r>
              <w:rPr>
                <w:rFonts w:ascii="Times New Roman" w:cs="Times New Roman" w:eastAsia="Times New Roman" w:hAnsi="Times New Roman"/>
                <w:sz w:val="24"/>
                <w:szCs w:val="24"/>
              </w:rPr>
              <w:t xml:space="preserve">Trần Quang Minh</w:t>
            </w:r>
            <w:r>
              <w:rPr>
                <w:rFonts w:ascii="Times New Roman" w:cs="Times New Roman" w:eastAsia="Times New Roman" w:hAnsi="Times New Roman"/>
                <w:b/>
                <w:bCs/>
                <w:sz w:val="24"/>
                <w:szCs w:val="24"/>
              </w:rPr>
              <w:t xml:space="preserve">          Mã sinh viên: </w:t>
            </w:r>
            <w:r>
              <w:rPr>
                <w:rFonts w:ascii="Times New Roman" w:cs="Times New Roman" w:eastAsia="Times New Roman" w:hAnsi="Times New Roman"/>
                <w:sz w:val="24"/>
                <w:szCs w:val="24"/>
              </w:rPr>
              <w:t xml:space="preserve">23BI14286</w:t>
            </w:r>
          </w:p>
        </w:tc>
      </w:tr>
    </w:tbl>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c>
          <w:tcPr>
            <w:tcBorders>
              <w:top w:val="single" w:color="000000" w:sz="4"/>
              <w:left w:val="single" w:color="000000" w:sz="4"/>
              <w:bottom w:val="single" w:color="000000" w:sz="4"/>
              <w:right w:val="single" w:color="000000" w:sz="4"/>
            </w:tcBorders>
            <w:tcMar>
              <w:top w:type="dxa" w:w="80"/>
              <w:left w:type="dxa" w:w="150"/>
              <w:bottom w:type="dxa" w:w="80"/>
              <w:right w:type="dxa" w:w="150"/>
            </w:tcMar>
            <w:vAlign w:val="top"/>
          </w:tcPr>
          <w:p>
            <w:r>
              <w:rPr>
                <w:rFonts w:ascii="Times New Roman" w:cs="Times New Roman" w:eastAsia="Times New Roman" w:hAnsi="Times New Roman"/>
                <w:b/>
                <w:bCs/>
                <w:sz w:val="24"/>
                <w:szCs w:val="24"/>
              </w:rPr>
              <w:t xml:space="preserve">Đề tài: </w:t>
            </w:r>
            <w:r>
              <w:rPr>
                <w:rFonts w:ascii="Times New Roman" w:cs="Times New Roman" w:eastAsia="Times New Roman" w:hAnsi="Times New Roman"/>
                <w:sz w:val="24"/>
                <w:szCs w:val="24"/>
              </w:rPr>
              <w:t xml:space="preserve">Xây dựng Mạng Xã hội Nội bộ Bảo mật cho Doanh nghiệp - Nghiên cứu tình huống tại MobiFone</w:t>
            </w:r>
          </w:p>
        </w:tc>
      </w:tr>
      <w:tr>
        <w:tc>
          <w:tcPr>
            <w:tcBorders>
              <w:top w:val="single" w:color="000000" w:sz="4"/>
              <w:left w:val="single" w:color="000000" w:sz="4"/>
              <w:bottom w:val="single" w:color="000000" w:sz="4"/>
              <w:right w:val="single" w:color="000000" w:sz="4"/>
            </w:tcBorders>
            <w:tcMar>
              <w:top w:type="dxa" w:w="80"/>
              <w:left w:type="dxa" w:w="150"/>
              <w:bottom w:type="dxa" w:w="80"/>
              <w:right w:type="dxa" w:w="150"/>
            </w:tcMar>
            <w:vAlign w:val="top"/>
          </w:tcPr>
          <w:p>
            <w:pPr>
              <w:jc w:val="left"/>
            </w:pPr>
            <w:r>
              <w:rPr>
                <w:rFonts w:ascii="Times New Roman" w:cs="Times New Roman" w:eastAsia="Times New Roman" w:hAnsi="Times New Roman"/>
                <w:b/>
                <w:bCs/>
                <w:i w:val="false"/>
                <w:iCs w:val="false"/>
                <w:sz w:val="24"/>
                <w:szCs w:val="24"/>
              </w:rPr>
              <w:t xml:space="preserve">Mô tả:</w:t>
            </w:r>
          </w:p>
          <w:p>
            <w:r>
              <w:rPr>
                <w:rFonts w:ascii="Times New Roman" w:cs="Times New Roman" w:eastAsia="Times New Roman" w:hAnsi="Times New Roman"/>
                <w:sz w:val="24"/>
                <w:szCs w:val="24"/>
              </w:rPr>
              <w:t xml:space="preserve">Dự án này nhằm phát triển một nền tảng giao tiếp nội bộ thống nhất, được thiết kế riêng cho nhân viên MobiFone, tập trung vào chủ quyền dữ liệu và an toàn thông tin. Hệ thống hoạt động trên hạ tầng mạng riêng tư nhằm ngăn chặn rò rỉ dữ liệu doanh nghiệp nhạy cảm liên quan đến mạng xã hội công cộng. Các chức năng chính bao gồm:</w:t>
            </w:r>
          </w:p>
          <w:p>
            <w:pPr>
              <w:pStyle w:val="ListParagraph"/>
              <w:numPr>
                <w:ilvl w:val="0"/>
                <w:numId w:val="2"/>
              </w:numPr>
            </w:pPr>
            <w:r>
              <w:rPr>
                <w:rFonts w:ascii="Times New Roman" w:cs="Times New Roman" w:eastAsia="Times New Roman" w:hAnsi="Times New Roman"/>
                <w:sz w:val="24"/>
                <w:szCs w:val="24"/>
              </w:rPr>
              <w:t xml:space="preserve">Giao tiếp Thời gian thực: Nhắn tin tức thì (riêng tư/nhóm) và Gọi video chất lượng cao.</w:t>
            </w:r>
          </w:p>
          <w:p>
            <w:pPr>
              <w:pStyle w:val="ListParagraph"/>
              <w:numPr>
                <w:ilvl w:val="0"/>
                <w:numId w:val="2"/>
              </w:numPr>
            </w:pPr>
            <w:r>
              <w:rPr>
                <w:rFonts w:ascii="Times New Roman" w:cs="Times New Roman" w:eastAsia="Times New Roman" w:hAnsi="Times New Roman"/>
                <w:sz w:val="24"/>
                <w:szCs w:val="24"/>
              </w:rPr>
              <w:t xml:space="preserve">Trung tâm Chia sẻ Kiến thức: Diễn đàn tập trung dành cho thảo luận theo phòng ban, thông báo chính thức và bài đăng blog nội bộ.</w:t>
            </w:r>
          </w:p>
          <w:p>
            <w:pPr>
              <w:pStyle w:val="ListParagraph"/>
              <w:numPr>
                <w:ilvl w:val="0"/>
                <w:numId w:val="2"/>
              </w:numPr>
            </w:pPr>
            <w:r>
              <w:rPr>
                <w:rFonts w:ascii="Times New Roman" w:cs="Times New Roman" w:eastAsia="Times New Roman" w:hAnsi="Times New Roman"/>
                <w:sz w:val="24"/>
                <w:szCs w:val="24"/>
              </w:rPr>
              <w:t xml:space="preserve">Truy cập Từ xa Bảo mật: Triển khai đường hầm bảo mật (VPN hoặc Reverse Proxy) để đảm bảo kết nối liền mạch và được mã hóa cho nhân viên làm việc ngoài văn phòng.</w:t>
            </w:r>
          </w:p>
        </w:tc>
      </w:tr>
      <w:tr>
        <w:tc>
          <w:tcPr>
            <w:tcBorders>
              <w:top w:val="single" w:color="000000" w:sz="4"/>
              <w:left w:val="single" w:color="000000" w:sz="4"/>
              <w:bottom w:val="single" w:color="000000" w:sz="4"/>
              <w:right w:val="single" w:color="000000" w:sz="4"/>
            </w:tcBorders>
            <w:tcMar>
              <w:top w:type="dxa" w:w="80"/>
              <w:left w:type="dxa" w:w="150"/>
              <w:bottom w:type="dxa" w:w="80"/>
              <w:right w:type="dxa" w:w="150"/>
            </w:tcMar>
            <w:vAlign w:val="top"/>
          </w:tcPr>
          <w:p>
            <w:pPr>
              <w:jc w:val="left"/>
            </w:pPr>
            <w:r>
              <w:rPr>
                <w:rFonts w:ascii="Times New Roman" w:cs="Times New Roman" w:eastAsia="Times New Roman" w:hAnsi="Times New Roman"/>
                <w:b/>
                <w:bCs/>
                <w:i w:val="false"/>
                <w:iCs w:val="false"/>
                <w:sz w:val="24"/>
                <w:szCs w:val="24"/>
              </w:rPr>
              <w:t xml:space="preserve">Kết quả dự kiến:</w:t>
            </w:r>
          </w:p>
          <w:p>
            <w:pPr>
              <w:pStyle w:val="ListParagraph"/>
              <w:numPr>
                <w:ilvl w:val="0"/>
                <w:numId w:val="2"/>
              </w:numPr>
            </w:pPr>
            <w:r>
              <w:rPr>
                <w:rFonts w:ascii="Times New Roman" w:cs="Times New Roman" w:eastAsia="Times New Roman" w:hAnsi="Times New Roman"/>
                <w:sz w:val="24"/>
                <w:szCs w:val="24"/>
              </w:rPr>
              <w:t xml:space="preserve">Sản phẩm phần mềm: Ứng dụng Web hoạt động đầy đủ, giao diện responsive với Giao diện Người dùng (UI) trực quan và Trải nghiệm Người dùng (UX) được tối ưu hóa.</w:t>
            </w:r>
          </w:p>
          <w:p>
            <w:pPr>
              <w:pStyle w:val="ListParagraph"/>
              <w:numPr>
                <w:ilvl w:val="0"/>
                <w:numId w:val="2"/>
              </w:numPr>
            </w:pPr>
            <w:r>
              <w:rPr>
                <w:rFonts w:ascii="Times New Roman" w:cs="Times New Roman" w:eastAsia="Times New Roman" w:hAnsi="Times New Roman"/>
                <w:sz w:val="24"/>
                <w:szCs w:val="24"/>
              </w:rPr>
              <w:t xml:space="preserve">Tính năng cốt lõi: Khả năng chat và hội nghị video thời gian thực ổn định với độ trễ thấp và tính sẵn sàng cao.</w:t>
            </w:r>
          </w:p>
          <w:p>
            <w:pPr>
              <w:pStyle w:val="ListParagraph"/>
              <w:numPr>
                <w:ilvl w:val="0"/>
                <w:numId w:val="2"/>
              </w:numPr>
            </w:pPr>
            <w:r>
              <w:rPr>
                <w:rFonts w:ascii="Times New Roman" w:cs="Times New Roman" w:eastAsia="Times New Roman" w:hAnsi="Times New Roman"/>
                <w:sz w:val="24"/>
                <w:szCs w:val="24"/>
              </w:rPr>
              <w:t xml:space="preserve">Tài liệu Kỹ thuật: Thiết kế kiến trúc hệ thống toàn diện, bao gồm sơ đồ UML, lược đồ cơ sở dữ liệu và giao thức bảo mật mạng.</w:t>
            </w:r>
          </w:p>
          <w:p>
            <w:pPr>
              <w:pStyle w:val="ListParagraph"/>
              <w:numPr>
                <w:ilvl w:val="0"/>
                <w:numId w:val="2"/>
              </w:numPr>
            </w:pPr>
            <w:r>
              <w:rPr>
                <w:rFonts w:ascii="Times New Roman" w:cs="Times New Roman" w:eastAsia="Times New Roman" w:hAnsi="Times New Roman"/>
                <w:sz w:val="24"/>
                <w:szCs w:val="24"/>
              </w:rPr>
              <w:t xml:space="preserve">Giá trị Kinh doanh: Giải pháp thay thế an toàn cho các ứng dụng nhắn tin công cộng, tăng cường gắn kết nội bộ đồng thời duy trì kiểm soát chặt chẽ đối với tài sản trí tuệ của doanh nghiệp.</w:t>
            </w:r>
          </w:p>
        </w:tc>
      </w:tr>
      <w:tr>
        <w:tc>
          <w:tcPr>
            <w:tcBorders>
              <w:top w:val="single" w:color="000000" w:sz="4"/>
              <w:left w:val="single" w:color="000000" w:sz="4"/>
              <w:bottom w:val="single" w:color="000000" w:sz="4"/>
              <w:right w:val="single" w:color="000000" w:sz="4"/>
            </w:tcBorders>
            <w:tcMar>
              <w:top w:type="dxa" w:w="80"/>
              <w:left w:type="dxa" w:w="150"/>
              <w:bottom w:type="dxa" w:w="80"/>
              <w:right w:type="dxa" w:w="150"/>
            </w:tcMar>
            <w:vAlign w:val="top"/>
          </w:tcPr>
          <w:p>
            <w:pPr>
              <w:jc w:val="left"/>
            </w:pPr>
            <w:r>
              <w:rPr>
                <w:rFonts w:ascii="Times New Roman" w:cs="Times New Roman" w:eastAsia="Times New Roman" w:hAnsi="Times New Roman"/>
                <w:b/>
                <w:bCs/>
                <w:i w:val="false"/>
                <w:iCs w:val="false"/>
                <w:sz w:val="24"/>
                <w:szCs w:val="24"/>
              </w:rPr>
              <w:t xml:space="preserve">Phương pháp và Kỹ thuật Sử dụng:</w:t>
            </w:r>
          </w:p>
          <w:p>
            <w:r>
              <w:rPr>
                <w:rFonts w:ascii="Times New Roman" w:cs="Times New Roman" w:eastAsia="Times New Roman" w:hAnsi="Times New Roman"/>
                <w:sz w:val="24"/>
                <w:szCs w:val="24"/>
              </w:rPr>
              <w:t xml:space="preserve">- Phát triển Frontend: React.js/Next.js và Tailwind CSS để xây dựng giao diện người dùng hiện đại, dựa trên component.</w:t>
            </w:r>
          </w:p>
          <w:p>
            <w:pPr>
              <w:jc w:val="left"/>
            </w:pPr>
            <w:r>
              <w:rPr>
                <w:rFonts w:ascii="Times New Roman" w:cs="Times New Roman" w:eastAsia="Times New Roman" w:hAnsi="Times New Roman"/>
                <w:b w:val="false"/>
                <w:bCs w:val="false"/>
                <w:i w:val="false"/>
                <w:iCs w:val="false"/>
                <w:sz w:val="24"/>
                <w:szCs w:val="24"/>
              </w:rPr>
              <w:t xml:space="preserve"/>
            </w:r>
          </w:p>
          <w:p>
            <w:r>
              <w:rPr>
                <w:rFonts w:ascii="Times New Roman" w:cs="Times New Roman" w:eastAsia="Times New Roman" w:hAnsi="Times New Roman"/>
                <w:sz w:val="24"/>
                <w:szCs w:val="24"/>
              </w:rPr>
              <w:t xml:space="preserve">- Dịch vụ Backend: Node.js (NestJS/Express) cho logic phía máy chủ có khả năng mở rộng và quản lý RESTful API.</w:t>
            </w:r>
          </w:p>
          <w:p>
            <w:pPr>
              <w:jc w:val="left"/>
            </w:pPr>
            <w:r>
              <w:rPr>
                <w:rFonts w:ascii="Times New Roman" w:cs="Times New Roman" w:eastAsia="Times New Roman" w:hAnsi="Times New Roman"/>
                <w:b w:val="false"/>
                <w:bCs w:val="false"/>
                <w:i w:val="false"/>
                <w:iCs w:val="false"/>
                <w:sz w:val="24"/>
                <w:szCs w:val="24"/>
              </w:rPr>
              <w:t xml:space="preserve"/>
            </w:r>
          </w:p>
          <w:p>
            <w:r>
              <w:rPr>
                <w:rFonts w:ascii="Times New Roman" w:cs="Times New Roman" w:eastAsia="Times New Roman" w:hAnsi="Times New Roman"/>
                <w:sz w:val="24"/>
                <w:szCs w:val="24"/>
              </w:rPr>
              <w:t xml:space="preserve">- Engine Thời gian thực: Socket.io cho nhắn tin tức thì và WebRTC cho truyền phát âm thanh/video ngang hàng.</w:t>
            </w:r>
          </w:p>
          <w:p>
            <w:pPr>
              <w:jc w:val="left"/>
            </w:pPr>
            <w:r>
              <w:rPr>
                <w:rFonts w:ascii="Times New Roman" w:cs="Times New Roman" w:eastAsia="Times New Roman" w:hAnsi="Times New Roman"/>
                <w:b w:val="false"/>
                <w:bCs w:val="false"/>
                <w:i w:val="false"/>
                <w:iCs w:val="false"/>
                <w:sz w:val="24"/>
                <w:szCs w:val="24"/>
              </w:rPr>
              <w:t xml:space="preserve"/>
            </w:r>
          </w:p>
          <w:p>
            <w:r>
              <w:rPr>
                <w:rFonts w:ascii="Times New Roman" w:cs="Times New Roman" w:eastAsia="Times New Roman" w:hAnsi="Times New Roman"/>
                <w:sz w:val="24"/>
                <w:szCs w:val="24"/>
              </w:rPr>
              <w:t xml:space="preserve">- Quản lý Cơ sở dữ liệu: PostgreSQL/MySQL cho dữ liệu quan hệ và Redis cho bộ nhớ đệm phiên và tối ưu hiệu suất thời gian thực.</w:t>
            </w:r>
          </w:p>
          <w:p>
            <w:pPr>
              <w:jc w:val="left"/>
            </w:pPr>
            <w:r>
              <w:rPr>
                <w:rFonts w:ascii="Times New Roman" w:cs="Times New Roman" w:eastAsia="Times New Roman" w:hAnsi="Times New Roman"/>
                <w:b w:val="false"/>
                <w:bCs w:val="false"/>
                <w:i w:val="false"/>
                <w:iCs w:val="false"/>
                <w:sz w:val="24"/>
                <w:szCs w:val="24"/>
              </w:rPr>
              <w:t xml:space="preserve"/>
            </w:r>
          </w:p>
          <w:p>
            <w:r>
              <w:rPr>
                <w:rFonts w:ascii="Times New Roman" w:cs="Times New Roman" w:eastAsia="Times New Roman" w:hAnsi="Times New Roman"/>
                <w:sz w:val="24"/>
                <w:szCs w:val="24"/>
              </w:rPr>
              <w:t xml:space="preserve">- Hạ tầng &amp; Bảo mật: Triển khai qua Nginx Reverse Proxy, áp dụng mã hóa SSL/TLS và khám phá Docker để đóng gói container nhằm đảm bảo tính nhất quán môi trường.</w:t>
            </w:r>
          </w:p>
        </w:tc>
      </w:tr>
    </w:tbl>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2026-04-09T23:36:38.560Z</dcterms:created>
  <dcterms:modified xsi:type="dcterms:W3CDTF">2026-04-09T23:36:38.561Z</dcterms:modified>
</cp:coreProperties>
</file>

<file path=docProps/custom.xml><?xml version="1.0" encoding="utf-8"?>
<Properties xmlns="http://schemas.openxmlformats.org/officeDocument/2006/custom-properties" xmlns:vt="http://schemas.openxmlformats.org/officeDocument/2006/docPropsVTypes"/>
</file>