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4F81BD" w:themeColor="accent1"/>
          <w:sz w:val="26"/>
          <w:szCs w:val="26"/>
          <w:lang w:val="en-GB" w:eastAsia="en-US"/>
        </w:rPr>
        <w:id w:val="-1246181042"/>
        <w:docPartObj>
          <w:docPartGallery w:val="Cover Pages"/>
          <w:docPartUnique/>
        </w:docPartObj>
      </w:sdtPr>
      <w:sdtEndPr>
        <w:rPr>
          <w:caps w:val="0"/>
          <w:color w:val="000000" w:themeColor="text1"/>
        </w:rPr>
      </w:sdtEndPr>
      <w:sdtContent>
        <w:tbl>
          <w:tblPr>
            <w:tblW w:w="5000" w:type="pct"/>
            <w:jc w:val="center"/>
            <w:tblLook w:val="04A0" w:firstRow="1" w:lastRow="0" w:firstColumn="1" w:lastColumn="0" w:noHBand="0" w:noVBand="1"/>
          </w:tblPr>
          <w:tblGrid>
            <w:gridCol w:w="9576"/>
          </w:tblGrid>
          <w:tr w:rsidR="00EE1A6E" w:rsidRPr="003B3D1D" w14:paraId="640D223D" w14:textId="09743BB6">
            <w:trPr>
              <w:trHeight w:val="2880"/>
              <w:jc w:val="center"/>
            </w:trPr>
            <w:sdt>
              <w:sdtPr>
                <w:rPr>
                  <w:rFonts w:asciiTheme="majorHAnsi" w:eastAsiaTheme="majorEastAsia" w:hAnsiTheme="majorHAnsi" w:cstheme="majorBidi"/>
                  <w:b/>
                  <w:bCs/>
                  <w:caps/>
                  <w:color w:val="4F81BD" w:themeColor="accent1"/>
                  <w:sz w:val="26"/>
                  <w:szCs w:val="26"/>
                  <w:lang w:val="en-GB" w:eastAsia="en-US"/>
                </w:rPr>
                <w:alias w:val="Company"/>
                <w:id w:val="15524243"/>
                <w:showingPlcHdr/>
                <w:dataBinding w:prefixMappings="xmlns:ns0='http://schemas.openxmlformats.org/officeDocument/2006/extended-properties'" w:xpath="/ns0:Properties[1]/ns0:Company[1]" w:storeItemID="{6668398D-A668-4E3E-A5EB-62B293D839F1}"/>
                <w:text/>
              </w:sdtPr>
              <w:sdtEndPr>
                <w:rPr>
                  <w:rFonts w:asciiTheme="minorHAnsi" w:hAnsiTheme="minorHAnsi"/>
                  <w:b w:val="0"/>
                  <w:bCs w:val="0"/>
                  <w:color w:val="auto"/>
                  <w:sz w:val="22"/>
                  <w:szCs w:val="22"/>
                  <w:lang w:val="en-US" w:eastAsia="ja-JP"/>
                </w:rPr>
              </w:sdtEndPr>
              <w:sdtContent>
                <w:tc>
                  <w:tcPr>
                    <w:tcW w:w="5000" w:type="pct"/>
                  </w:tcPr>
                  <w:p w14:paraId="640D223C" w14:textId="4FD6C7F7" w:rsidR="00EE1A6E" w:rsidRPr="003B3D1D" w:rsidRDefault="00EE1A6E" w:rsidP="00FC44BF">
                    <w:pPr>
                      <w:pStyle w:val="NoSpacing"/>
                      <w:spacing w:line="360" w:lineRule="auto"/>
                      <w:jc w:val="center"/>
                      <w:rPr>
                        <w:rFonts w:eastAsiaTheme="majorEastAsia" w:cstheme="majorBidi"/>
                        <w:caps/>
                      </w:rPr>
                    </w:pPr>
                    <w:r w:rsidRPr="003B3D1D">
                      <w:rPr>
                        <w:rFonts w:eastAsiaTheme="majorEastAsia" w:cstheme="majorBidi"/>
                        <w:caps/>
                      </w:rPr>
                      <w:t>[Type the company name]</w:t>
                    </w:r>
                  </w:p>
                </w:tc>
              </w:sdtContent>
            </w:sdt>
          </w:tr>
          <w:tr w:rsidR="00EE1A6E" w:rsidRPr="003B3D1D" w14:paraId="640D223F" w14:textId="77777777">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40D223E" w14:textId="77777777" w:rsidR="00EE1A6E" w:rsidRPr="003B3D1D" w:rsidRDefault="00EE1A6E" w:rsidP="00FC44BF">
                    <w:pPr>
                      <w:pStyle w:val="NoSpacing"/>
                      <w:spacing w:line="360" w:lineRule="auto"/>
                      <w:jc w:val="center"/>
                      <w:rPr>
                        <w:rFonts w:eastAsiaTheme="majorEastAsia" w:cstheme="majorBidi"/>
                        <w:sz w:val="80"/>
                        <w:szCs w:val="80"/>
                      </w:rPr>
                    </w:pPr>
                    <w:r w:rsidRPr="003B3D1D">
                      <w:rPr>
                        <w:rFonts w:eastAsiaTheme="majorEastAsia" w:cstheme="majorBidi"/>
                        <w:sz w:val="80"/>
                        <w:szCs w:val="80"/>
                      </w:rPr>
                      <w:t>Project Documentation</w:t>
                    </w:r>
                  </w:p>
                </w:tc>
              </w:sdtContent>
            </w:sdt>
          </w:tr>
          <w:tr w:rsidR="00EE1A6E" w:rsidRPr="003B3D1D" w14:paraId="640D2241" w14:textId="77777777">
            <w:trPr>
              <w:trHeight w:val="720"/>
              <w:jc w:val="center"/>
            </w:trPr>
            <w:sdt>
              <w:sdtPr>
                <w:rPr>
                  <w:rFonts w:eastAsiaTheme="majorEastAsia"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0D2240" w14:textId="77777777" w:rsidR="00EE1A6E" w:rsidRPr="003B3D1D" w:rsidRDefault="00EE1A6E" w:rsidP="00FC44BF">
                    <w:pPr>
                      <w:pStyle w:val="NoSpacing"/>
                      <w:spacing w:line="360" w:lineRule="auto"/>
                      <w:jc w:val="center"/>
                      <w:rPr>
                        <w:rFonts w:eastAsiaTheme="majorEastAsia" w:cstheme="majorBidi"/>
                        <w:sz w:val="44"/>
                        <w:szCs w:val="44"/>
                      </w:rPr>
                    </w:pPr>
                    <w:r w:rsidRPr="003B3D1D">
                      <w:rPr>
                        <w:rFonts w:eastAsiaTheme="majorEastAsia" w:cstheme="majorBidi"/>
                        <w:sz w:val="44"/>
                        <w:szCs w:val="44"/>
                      </w:rPr>
                      <w:t>[Type the document subtitle]</w:t>
                    </w:r>
                  </w:p>
                </w:tc>
              </w:sdtContent>
            </w:sdt>
          </w:tr>
          <w:tr w:rsidR="00EE1A6E" w:rsidRPr="003B3D1D" w14:paraId="640D2243" w14:textId="77777777">
            <w:trPr>
              <w:trHeight w:val="360"/>
              <w:jc w:val="center"/>
            </w:trPr>
            <w:tc>
              <w:tcPr>
                <w:tcW w:w="5000" w:type="pct"/>
                <w:vAlign w:val="center"/>
              </w:tcPr>
              <w:p w14:paraId="640D2242" w14:textId="77777777" w:rsidR="00EE1A6E" w:rsidRPr="003B3D1D" w:rsidRDefault="00EE1A6E" w:rsidP="00FC44BF">
                <w:pPr>
                  <w:pStyle w:val="NoSpacing"/>
                  <w:spacing w:line="360" w:lineRule="auto"/>
                  <w:jc w:val="center"/>
                </w:pPr>
              </w:p>
            </w:tc>
          </w:tr>
          <w:tr w:rsidR="00EE1A6E" w:rsidRPr="003B3D1D" w14:paraId="640D224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40D2244" w14:textId="6326A13F" w:rsidR="00EE1A6E" w:rsidRPr="003B3D1D" w:rsidRDefault="00DF032E" w:rsidP="00DF032E">
                    <w:pPr>
                      <w:pStyle w:val="NoSpacing"/>
                      <w:spacing w:line="360" w:lineRule="auto"/>
                      <w:jc w:val="center"/>
                      <w:rPr>
                        <w:b/>
                        <w:bCs/>
                      </w:rPr>
                    </w:pPr>
                    <w:r>
                      <w:rPr>
                        <w:b/>
                        <w:bCs/>
                      </w:rPr>
                      <w:t>Vinh Lam</w:t>
                    </w:r>
                  </w:p>
                </w:tc>
              </w:sdtContent>
            </w:sdt>
          </w:tr>
          <w:tr w:rsidR="00EE1A6E" w:rsidRPr="003B3D1D" w14:paraId="640D224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11T00:00:00Z">
                  <w:dateFormat w:val="M/d/yyyy"/>
                  <w:lid w:val="en-US"/>
                  <w:storeMappedDataAs w:val="dateTime"/>
                  <w:calendar w:val="gregorian"/>
                </w:date>
              </w:sdtPr>
              <w:sdtEndPr/>
              <w:sdtContent>
                <w:tc>
                  <w:tcPr>
                    <w:tcW w:w="5000" w:type="pct"/>
                    <w:vAlign w:val="center"/>
                  </w:tcPr>
                  <w:p w14:paraId="640D2246" w14:textId="245E10AA" w:rsidR="00EE1A6E" w:rsidRPr="003B3D1D" w:rsidRDefault="00DF032E" w:rsidP="00FC44BF">
                    <w:pPr>
                      <w:pStyle w:val="NoSpacing"/>
                      <w:spacing w:line="360" w:lineRule="auto"/>
                      <w:jc w:val="center"/>
                      <w:rPr>
                        <w:b/>
                        <w:bCs/>
                      </w:rPr>
                    </w:pPr>
                    <w:r>
                      <w:rPr>
                        <w:b/>
                        <w:bCs/>
                      </w:rPr>
                      <w:t>5/11/2015</w:t>
                    </w:r>
                  </w:p>
                </w:tc>
              </w:sdtContent>
            </w:sdt>
          </w:tr>
        </w:tbl>
        <w:p w14:paraId="640D2248" w14:textId="77777777" w:rsidR="00EE1A6E" w:rsidRPr="003B3D1D" w:rsidRDefault="00EE1A6E" w:rsidP="00FC44BF">
          <w:pPr>
            <w:spacing w:line="360" w:lineRule="auto"/>
          </w:pPr>
        </w:p>
        <w:p w14:paraId="640D2249" w14:textId="77777777" w:rsidR="00EE1A6E" w:rsidRPr="003B3D1D" w:rsidRDefault="00EE1A6E" w:rsidP="00FC44BF">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EE1A6E" w:rsidRPr="003B3D1D" w14:paraId="640D224B"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40D224A" w14:textId="77777777" w:rsidR="00EE1A6E" w:rsidRPr="003B3D1D" w:rsidRDefault="00EE1A6E" w:rsidP="00FC44BF">
                    <w:pPr>
                      <w:pStyle w:val="NoSpacing"/>
                      <w:spacing w:line="360" w:lineRule="auto"/>
                    </w:pPr>
                    <w:r w:rsidRPr="003B3D1D">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40D224C" w14:textId="77777777" w:rsidR="00EE1A6E" w:rsidRPr="003B3D1D" w:rsidRDefault="00EE1A6E" w:rsidP="00FC44BF">
          <w:pPr>
            <w:spacing w:line="360" w:lineRule="auto"/>
          </w:pPr>
        </w:p>
        <w:p w14:paraId="640D224D" w14:textId="77777777" w:rsidR="008779DD" w:rsidRPr="003B3D1D" w:rsidRDefault="008779DD" w:rsidP="00FC44BF">
          <w:pPr>
            <w:spacing w:line="360" w:lineRule="auto"/>
          </w:pPr>
        </w:p>
        <w:p w14:paraId="640D224E" w14:textId="77777777" w:rsidR="008779DD" w:rsidRPr="003B3D1D" w:rsidRDefault="008779DD" w:rsidP="00FC44BF">
          <w:pPr>
            <w:spacing w:line="360" w:lineRule="auto"/>
          </w:pPr>
        </w:p>
        <w:p w14:paraId="640D224F" w14:textId="77777777" w:rsidR="008779DD" w:rsidRPr="003B3D1D" w:rsidRDefault="00EE1A6E" w:rsidP="00FC44BF">
          <w:pPr>
            <w:spacing w:line="360" w:lineRule="auto"/>
          </w:pPr>
          <w:r w:rsidRPr="003B3D1D">
            <w:br w:type="page"/>
          </w:r>
        </w:p>
        <w:sdt>
          <w:sdtPr>
            <w:rPr>
              <w:rFonts w:asciiTheme="minorHAnsi" w:eastAsiaTheme="minorHAnsi" w:hAnsiTheme="minorHAnsi" w:cstheme="minorBidi"/>
              <w:b w:val="0"/>
              <w:bCs w:val="0"/>
              <w:sz w:val="22"/>
              <w:szCs w:val="22"/>
              <w:lang w:eastAsia="en-US"/>
            </w:rPr>
            <w:id w:val="-1486628457"/>
            <w:docPartObj>
              <w:docPartGallery w:val="Table of Contents"/>
              <w:docPartUnique/>
            </w:docPartObj>
          </w:sdtPr>
          <w:sdtEndPr>
            <w:rPr>
              <w:noProof/>
            </w:rPr>
          </w:sdtEndPr>
          <w:sdtContent>
            <w:p w14:paraId="640D2250" w14:textId="77777777" w:rsidR="008779DD" w:rsidRPr="003B3D1D" w:rsidRDefault="008779DD" w:rsidP="00626211">
              <w:pPr>
                <w:pStyle w:val="TOCHeading"/>
                <w:numPr>
                  <w:ilvl w:val="0"/>
                  <w:numId w:val="0"/>
                </w:numPr>
                <w:spacing w:line="360" w:lineRule="auto"/>
                <w:ind w:left="432" w:hanging="432"/>
                <w:rPr>
                  <w:rFonts w:asciiTheme="minorHAnsi" w:hAnsiTheme="minorHAnsi"/>
                </w:rPr>
              </w:pPr>
              <w:r w:rsidRPr="003B3D1D">
                <w:rPr>
                  <w:rFonts w:asciiTheme="minorHAnsi" w:hAnsiTheme="minorHAnsi"/>
                </w:rPr>
                <w:t>Table of Contents</w:t>
              </w:r>
            </w:p>
            <w:p w14:paraId="30A2A6E7" w14:textId="77777777" w:rsidR="00855895" w:rsidRDefault="008779DD">
              <w:pPr>
                <w:pStyle w:val="TOC1"/>
                <w:tabs>
                  <w:tab w:val="left" w:pos="440"/>
                  <w:tab w:val="right" w:leader="dot" w:pos="9350"/>
                </w:tabs>
                <w:rPr>
                  <w:rFonts w:eastAsiaTheme="minorEastAsia"/>
                  <w:noProof/>
                </w:rPr>
              </w:pPr>
              <w:r w:rsidRPr="003B3D1D">
                <w:fldChar w:fldCharType="begin"/>
              </w:r>
              <w:r w:rsidRPr="003B3D1D">
                <w:instrText xml:space="preserve"> TOC \o "1-3" \h \z \u </w:instrText>
              </w:r>
              <w:r w:rsidRPr="003B3D1D">
                <w:fldChar w:fldCharType="separate"/>
              </w:r>
              <w:hyperlink w:anchor="_Toc427914647" w:history="1">
                <w:r w:rsidR="00855895" w:rsidRPr="00A07898">
                  <w:rPr>
                    <w:rStyle w:val="Hyperlink"/>
                    <w:noProof/>
                  </w:rPr>
                  <w:t>1</w:t>
                </w:r>
                <w:r w:rsidR="00855895">
                  <w:rPr>
                    <w:rFonts w:eastAsiaTheme="minorEastAsia"/>
                    <w:noProof/>
                  </w:rPr>
                  <w:tab/>
                </w:r>
                <w:r w:rsidR="00855895" w:rsidRPr="00A07898">
                  <w:rPr>
                    <w:rStyle w:val="Hyperlink"/>
                    <w:noProof/>
                  </w:rPr>
                  <w:t>Overview of Data Warehouse, ETL process, BOARD structure and reports</w:t>
                </w:r>
                <w:r w:rsidR="00855895">
                  <w:rPr>
                    <w:noProof/>
                    <w:webHidden/>
                  </w:rPr>
                  <w:tab/>
                </w:r>
                <w:r w:rsidR="00855895">
                  <w:rPr>
                    <w:noProof/>
                    <w:webHidden/>
                  </w:rPr>
                  <w:fldChar w:fldCharType="begin"/>
                </w:r>
                <w:r w:rsidR="00855895">
                  <w:rPr>
                    <w:noProof/>
                    <w:webHidden/>
                  </w:rPr>
                  <w:instrText xml:space="preserve"> PAGEREF _Toc427914647 \h </w:instrText>
                </w:r>
                <w:r w:rsidR="00855895">
                  <w:rPr>
                    <w:noProof/>
                    <w:webHidden/>
                  </w:rPr>
                </w:r>
                <w:r w:rsidR="00855895">
                  <w:rPr>
                    <w:noProof/>
                    <w:webHidden/>
                  </w:rPr>
                  <w:fldChar w:fldCharType="separate"/>
                </w:r>
                <w:r w:rsidR="00855895">
                  <w:rPr>
                    <w:noProof/>
                    <w:webHidden/>
                  </w:rPr>
                  <w:t>2</w:t>
                </w:r>
                <w:r w:rsidR="00855895">
                  <w:rPr>
                    <w:noProof/>
                    <w:webHidden/>
                  </w:rPr>
                  <w:fldChar w:fldCharType="end"/>
                </w:r>
              </w:hyperlink>
            </w:p>
            <w:p w14:paraId="6AE9BAF7" w14:textId="77777777" w:rsidR="00855895" w:rsidRDefault="00C65C8F">
              <w:pPr>
                <w:pStyle w:val="TOC2"/>
                <w:tabs>
                  <w:tab w:val="left" w:pos="880"/>
                  <w:tab w:val="right" w:leader="dot" w:pos="9350"/>
                </w:tabs>
                <w:rPr>
                  <w:rFonts w:eastAsiaTheme="minorEastAsia"/>
                  <w:noProof/>
                </w:rPr>
              </w:pPr>
              <w:hyperlink w:anchor="_Toc427914649" w:history="1">
                <w:r w:rsidR="00855895" w:rsidRPr="00A07898">
                  <w:rPr>
                    <w:rStyle w:val="Hyperlink"/>
                    <w:noProof/>
                  </w:rPr>
                  <w:t>1.1</w:t>
                </w:r>
                <w:r w:rsidR="00855895">
                  <w:rPr>
                    <w:rFonts w:eastAsiaTheme="minorEastAsia"/>
                    <w:noProof/>
                  </w:rPr>
                  <w:tab/>
                </w:r>
                <w:r w:rsidR="00855895" w:rsidRPr="00A07898">
                  <w:rPr>
                    <w:rStyle w:val="Hyperlink"/>
                    <w:noProof/>
                  </w:rPr>
                  <w:t>Data Warehouse (SQL Server)</w:t>
                </w:r>
                <w:r w:rsidR="00855895">
                  <w:rPr>
                    <w:noProof/>
                    <w:webHidden/>
                  </w:rPr>
                  <w:tab/>
                </w:r>
                <w:r w:rsidR="00855895">
                  <w:rPr>
                    <w:noProof/>
                    <w:webHidden/>
                  </w:rPr>
                  <w:fldChar w:fldCharType="begin"/>
                </w:r>
                <w:r w:rsidR="00855895">
                  <w:rPr>
                    <w:noProof/>
                    <w:webHidden/>
                  </w:rPr>
                  <w:instrText xml:space="preserve"> PAGEREF _Toc427914649 \h </w:instrText>
                </w:r>
                <w:r w:rsidR="00855895">
                  <w:rPr>
                    <w:noProof/>
                    <w:webHidden/>
                  </w:rPr>
                </w:r>
                <w:r w:rsidR="00855895">
                  <w:rPr>
                    <w:noProof/>
                    <w:webHidden/>
                  </w:rPr>
                  <w:fldChar w:fldCharType="separate"/>
                </w:r>
                <w:r w:rsidR="00855895">
                  <w:rPr>
                    <w:noProof/>
                    <w:webHidden/>
                  </w:rPr>
                  <w:t>2</w:t>
                </w:r>
                <w:r w:rsidR="00855895">
                  <w:rPr>
                    <w:noProof/>
                    <w:webHidden/>
                  </w:rPr>
                  <w:fldChar w:fldCharType="end"/>
                </w:r>
              </w:hyperlink>
            </w:p>
            <w:p w14:paraId="23B687C6" w14:textId="77777777" w:rsidR="00855895" w:rsidRDefault="00C65C8F">
              <w:pPr>
                <w:pStyle w:val="TOC3"/>
                <w:tabs>
                  <w:tab w:val="left" w:pos="1320"/>
                  <w:tab w:val="right" w:leader="dot" w:pos="9350"/>
                </w:tabs>
                <w:rPr>
                  <w:rFonts w:eastAsiaTheme="minorEastAsia"/>
                  <w:noProof/>
                </w:rPr>
              </w:pPr>
              <w:hyperlink w:anchor="_Toc427914650" w:history="1">
                <w:r w:rsidR="00855895" w:rsidRPr="00A07898">
                  <w:rPr>
                    <w:rStyle w:val="Hyperlink"/>
                    <w:noProof/>
                  </w:rPr>
                  <w:t>1.1.1</w:t>
                </w:r>
                <w:r w:rsidR="00855895">
                  <w:rPr>
                    <w:rFonts w:eastAsiaTheme="minorEastAsia"/>
                    <w:noProof/>
                  </w:rPr>
                  <w:tab/>
                </w:r>
                <w:r w:rsidR="00855895" w:rsidRPr="00A07898">
                  <w:rPr>
                    <w:rStyle w:val="Hyperlink"/>
                    <w:noProof/>
                  </w:rPr>
                  <w:t>Nomenclature for database tables / views</w:t>
                </w:r>
                <w:r w:rsidR="00855895">
                  <w:rPr>
                    <w:noProof/>
                    <w:webHidden/>
                  </w:rPr>
                  <w:tab/>
                </w:r>
                <w:r w:rsidR="00855895">
                  <w:rPr>
                    <w:noProof/>
                    <w:webHidden/>
                  </w:rPr>
                  <w:fldChar w:fldCharType="begin"/>
                </w:r>
                <w:r w:rsidR="00855895">
                  <w:rPr>
                    <w:noProof/>
                    <w:webHidden/>
                  </w:rPr>
                  <w:instrText xml:space="preserve"> PAGEREF _Toc427914650 \h </w:instrText>
                </w:r>
                <w:r w:rsidR="00855895">
                  <w:rPr>
                    <w:noProof/>
                    <w:webHidden/>
                  </w:rPr>
                </w:r>
                <w:r w:rsidR="00855895">
                  <w:rPr>
                    <w:noProof/>
                    <w:webHidden/>
                  </w:rPr>
                  <w:fldChar w:fldCharType="separate"/>
                </w:r>
                <w:r w:rsidR="00855895">
                  <w:rPr>
                    <w:noProof/>
                    <w:webHidden/>
                  </w:rPr>
                  <w:t>2</w:t>
                </w:r>
                <w:r w:rsidR="00855895">
                  <w:rPr>
                    <w:noProof/>
                    <w:webHidden/>
                  </w:rPr>
                  <w:fldChar w:fldCharType="end"/>
                </w:r>
              </w:hyperlink>
            </w:p>
            <w:p w14:paraId="2C837C17" w14:textId="77777777" w:rsidR="00855895" w:rsidRDefault="00C65C8F">
              <w:pPr>
                <w:pStyle w:val="TOC3"/>
                <w:tabs>
                  <w:tab w:val="left" w:pos="1320"/>
                  <w:tab w:val="right" w:leader="dot" w:pos="9350"/>
                </w:tabs>
                <w:rPr>
                  <w:rFonts w:eastAsiaTheme="minorEastAsia"/>
                  <w:noProof/>
                </w:rPr>
              </w:pPr>
              <w:hyperlink w:anchor="_Toc427914651" w:history="1">
                <w:r w:rsidR="00855895" w:rsidRPr="00A07898">
                  <w:rPr>
                    <w:rStyle w:val="Hyperlink"/>
                    <w:noProof/>
                  </w:rPr>
                  <w:t>1.1.2</w:t>
                </w:r>
                <w:r w:rsidR="00855895">
                  <w:rPr>
                    <w:rFonts w:eastAsiaTheme="minorEastAsia"/>
                    <w:noProof/>
                  </w:rPr>
                  <w:tab/>
                </w:r>
                <w:r w:rsidR="00855895" w:rsidRPr="00A07898">
                  <w:rPr>
                    <w:rStyle w:val="Hyperlink"/>
                    <w:noProof/>
                  </w:rPr>
                  <w:t>ETL process</w:t>
                </w:r>
                <w:r w:rsidR="00855895">
                  <w:rPr>
                    <w:noProof/>
                    <w:webHidden/>
                  </w:rPr>
                  <w:tab/>
                </w:r>
                <w:r w:rsidR="00855895">
                  <w:rPr>
                    <w:noProof/>
                    <w:webHidden/>
                  </w:rPr>
                  <w:fldChar w:fldCharType="begin"/>
                </w:r>
                <w:r w:rsidR="00855895">
                  <w:rPr>
                    <w:noProof/>
                    <w:webHidden/>
                  </w:rPr>
                  <w:instrText xml:space="preserve"> PAGEREF _Toc427914651 \h </w:instrText>
                </w:r>
                <w:r w:rsidR="00855895">
                  <w:rPr>
                    <w:noProof/>
                    <w:webHidden/>
                  </w:rPr>
                </w:r>
                <w:r w:rsidR="00855895">
                  <w:rPr>
                    <w:noProof/>
                    <w:webHidden/>
                  </w:rPr>
                  <w:fldChar w:fldCharType="separate"/>
                </w:r>
                <w:r w:rsidR="00855895">
                  <w:rPr>
                    <w:noProof/>
                    <w:webHidden/>
                  </w:rPr>
                  <w:t>3</w:t>
                </w:r>
                <w:r w:rsidR="00855895">
                  <w:rPr>
                    <w:noProof/>
                    <w:webHidden/>
                  </w:rPr>
                  <w:fldChar w:fldCharType="end"/>
                </w:r>
              </w:hyperlink>
            </w:p>
            <w:p w14:paraId="4B3C4AEF" w14:textId="77777777" w:rsidR="00855895" w:rsidRDefault="00C65C8F">
              <w:pPr>
                <w:pStyle w:val="TOC2"/>
                <w:tabs>
                  <w:tab w:val="left" w:pos="880"/>
                  <w:tab w:val="right" w:leader="dot" w:pos="9350"/>
                </w:tabs>
                <w:rPr>
                  <w:rFonts w:eastAsiaTheme="minorEastAsia"/>
                  <w:noProof/>
                </w:rPr>
              </w:pPr>
              <w:hyperlink w:anchor="_Toc427914652" w:history="1">
                <w:r w:rsidR="00855895" w:rsidRPr="00A07898">
                  <w:rPr>
                    <w:rStyle w:val="Hyperlink"/>
                    <w:noProof/>
                  </w:rPr>
                  <w:t>1.2</w:t>
                </w:r>
                <w:r w:rsidR="00855895">
                  <w:rPr>
                    <w:rFonts w:eastAsiaTheme="minorEastAsia"/>
                    <w:noProof/>
                  </w:rPr>
                  <w:tab/>
                </w:r>
                <w:r w:rsidR="00855895" w:rsidRPr="00A07898">
                  <w:rPr>
                    <w:rStyle w:val="Hyperlink"/>
                    <w:noProof/>
                  </w:rPr>
                  <w:t>Board Database Structure</w:t>
                </w:r>
                <w:r w:rsidR="00855895">
                  <w:rPr>
                    <w:noProof/>
                    <w:webHidden/>
                  </w:rPr>
                  <w:tab/>
                </w:r>
                <w:r w:rsidR="00855895">
                  <w:rPr>
                    <w:noProof/>
                    <w:webHidden/>
                  </w:rPr>
                  <w:fldChar w:fldCharType="begin"/>
                </w:r>
                <w:r w:rsidR="00855895">
                  <w:rPr>
                    <w:noProof/>
                    <w:webHidden/>
                  </w:rPr>
                  <w:instrText xml:space="preserve"> PAGEREF _Toc427914652 \h </w:instrText>
                </w:r>
                <w:r w:rsidR="00855895">
                  <w:rPr>
                    <w:noProof/>
                    <w:webHidden/>
                  </w:rPr>
                </w:r>
                <w:r w:rsidR="00855895">
                  <w:rPr>
                    <w:noProof/>
                    <w:webHidden/>
                  </w:rPr>
                  <w:fldChar w:fldCharType="separate"/>
                </w:r>
                <w:r w:rsidR="00855895">
                  <w:rPr>
                    <w:noProof/>
                    <w:webHidden/>
                  </w:rPr>
                  <w:t>6</w:t>
                </w:r>
                <w:r w:rsidR="00855895">
                  <w:rPr>
                    <w:noProof/>
                    <w:webHidden/>
                  </w:rPr>
                  <w:fldChar w:fldCharType="end"/>
                </w:r>
              </w:hyperlink>
            </w:p>
            <w:p w14:paraId="63137EBA" w14:textId="77777777" w:rsidR="00855895" w:rsidRDefault="00C65C8F">
              <w:pPr>
                <w:pStyle w:val="TOC3"/>
                <w:tabs>
                  <w:tab w:val="left" w:pos="1320"/>
                  <w:tab w:val="right" w:leader="dot" w:pos="9350"/>
                </w:tabs>
                <w:rPr>
                  <w:rFonts w:eastAsiaTheme="minorEastAsia"/>
                  <w:noProof/>
                </w:rPr>
              </w:pPr>
              <w:hyperlink w:anchor="_Toc427914653" w:history="1">
                <w:r w:rsidR="00855895" w:rsidRPr="00A07898">
                  <w:rPr>
                    <w:rStyle w:val="Hyperlink"/>
                    <w:noProof/>
                  </w:rPr>
                  <w:t>1.2.1</w:t>
                </w:r>
                <w:r w:rsidR="00855895">
                  <w:rPr>
                    <w:rFonts w:eastAsiaTheme="minorEastAsia"/>
                    <w:noProof/>
                  </w:rPr>
                  <w:tab/>
                </w:r>
                <w:r w:rsidR="00855895" w:rsidRPr="00A07898">
                  <w:rPr>
                    <w:rStyle w:val="Hyperlink"/>
                    <w:noProof/>
                  </w:rPr>
                  <w:t>Entities</w:t>
                </w:r>
                <w:r w:rsidR="00855895">
                  <w:rPr>
                    <w:noProof/>
                    <w:webHidden/>
                  </w:rPr>
                  <w:tab/>
                </w:r>
                <w:r w:rsidR="00855895">
                  <w:rPr>
                    <w:noProof/>
                    <w:webHidden/>
                  </w:rPr>
                  <w:fldChar w:fldCharType="begin"/>
                </w:r>
                <w:r w:rsidR="00855895">
                  <w:rPr>
                    <w:noProof/>
                    <w:webHidden/>
                  </w:rPr>
                  <w:instrText xml:space="preserve"> PAGEREF _Toc427914653 \h </w:instrText>
                </w:r>
                <w:r w:rsidR="00855895">
                  <w:rPr>
                    <w:noProof/>
                    <w:webHidden/>
                  </w:rPr>
                </w:r>
                <w:r w:rsidR="00855895">
                  <w:rPr>
                    <w:noProof/>
                    <w:webHidden/>
                  </w:rPr>
                  <w:fldChar w:fldCharType="separate"/>
                </w:r>
                <w:r w:rsidR="00855895">
                  <w:rPr>
                    <w:noProof/>
                    <w:webHidden/>
                  </w:rPr>
                  <w:t>6</w:t>
                </w:r>
                <w:r w:rsidR="00855895">
                  <w:rPr>
                    <w:noProof/>
                    <w:webHidden/>
                  </w:rPr>
                  <w:fldChar w:fldCharType="end"/>
                </w:r>
              </w:hyperlink>
            </w:p>
            <w:p w14:paraId="7DF17F7B" w14:textId="77777777" w:rsidR="00855895" w:rsidRDefault="00C65C8F">
              <w:pPr>
                <w:pStyle w:val="TOC3"/>
                <w:tabs>
                  <w:tab w:val="left" w:pos="1320"/>
                  <w:tab w:val="right" w:leader="dot" w:pos="9350"/>
                </w:tabs>
                <w:rPr>
                  <w:rFonts w:eastAsiaTheme="minorEastAsia"/>
                  <w:noProof/>
                </w:rPr>
              </w:pPr>
              <w:hyperlink w:anchor="_Toc427914654" w:history="1">
                <w:r w:rsidR="00855895" w:rsidRPr="00A07898">
                  <w:rPr>
                    <w:rStyle w:val="Hyperlink"/>
                    <w:noProof/>
                  </w:rPr>
                  <w:t>1.2.2</w:t>
                </w:r>
                <w:r w:rsidR="00855895">
                  <w:rPr>
                    <w:rFonts w:eastAsiaTheme="minorEastAsia"/>
                    <w:noProof/>
                  </w:rPr>
                  <w:tab/>
                </w:r>
                <w:r w:rsidR="00855895" w:rsidRPr="00A07898">
                  <w:rPr>
                    <w:rStyle w:val="Hyperlink"/>
                    <w:noProof/>
                  </w:rPr>
                  <w:t>Cubes</w:t>
                </w:r>
                <w:r w:rsidR="00855895">
                  <w:rPr>
                    <w:noProof/>
                    <w:webHidden/>
                  </w:rPr>
                  <w:tab/>
                </w:r>
                <w:r w:rsidR="00855895">
                  <w:rPr>
                    <w:noProof/>
                    <w:webHidden/>
                  </w:rPr>
                  <w:fldChar w:fldCharType="begin"/>
                </w:r>
                <w:r w:rsidR="00855895">
                  <w:rPr>
                    <w:noProof/>
                    <w:webHidden/>
                  </w:rPr>
                  <w:instrText xml:space="preserve"> PAGEREF _Toc427914654 \h </w:instrText>
                </w:r>
                <w:r w:rsidR="00855895">
                  <w:rPr>
                    <w:noProof/>
                    <w:webHidden/>
                  </w:rPr>
                </w:r>
                <w:r w:rsidR="00855895">
                  <w:rPr>
                    <w:noProof/>
                    <w:webHidden/>
                  </w:rPr>
                  <w:fldChar w:fldCharType="separate"/>
                </w:r>
                <w:r w:rsidR="00855895">
                  <w:rPr>
                    <w:noProof/>
                    <w:webHidden/>
                  </w:rPr>
                  <w:t>9</w:t>
                </w:r>
                <w:r w:rsidR="00855895">
                  <w:rPr>
                    <w:noProof/>
                    <w:webHidden/>
                  </w:rPr>
                  <w:fldChar w:fldCharType="end"/>
                </w:r>
              </w:hyperlink>
            </w:p>
            <w:p w14:paraId="34B490B0" w14:textId="77777777" w:rsidR="00855895" w:rsidRDefault="00C65C8F">
              <w:pPr>
                <w:pStyle w:val="TOC1"/>
                <w:tabs>
                  <w:tab w:val="left" w:pos="440"/>
                  <w:tab w:val="right" w:leader="dot" w:pos="9350"/>
                </w:tabs>
                <w:rPr>
                  <w:rFonts w:eastAsiaTheme="minorEastAsia"/>
                  <w:noProof/>
                </w:rPr>
              </w:pPr>
              <w:hyperlink w:anchor="_Toc427914655" w:history="1">
                <w:r w:rsidR="00855895" w:rsidRPr="00A07898">
                  <w:rPr>
                    <w:rStyle w:val="Hyperlink"/>
                    <w:noProof/>
                  </w:rPr>
                  <w:t>2</w:t>
                </w:r>
                <w:r w:rsidR="00855895">
                  <w:rPr>
                    <w:rFonts w:eastAsiaTheme="minorEastAsia"/>
                    <w:noProof/>
                  </w:rPr>
                  <w:tab/>
                </w:r>
                <w:r w:rsidR="00855895" w:rsidRPr="00A07898">
                  <w:rPr>
                    <w:rStyle w:val="Hyperlink"/>
                    <w:noProof/>
                  </w:rPr>
                  <w:t>Source system, data warehouse, ETL process and data reader</w:t>
                </w:r>
                <w:r w:rsidR="00855895">
                  <w:rPr>
                    <w:noProof/>
                    <w:webHidden/>
                  </w:rPr>
                  <w:tab/>
                </w:r>
                <w:r w:rsidR="00855895">
                  <w:rPr>
                    <w:noProof/>
                    <w:webHidden/>
                  </w:rPr>
                  <w:fldChar w:fldCharType="begin"/>
                </w:r>
                <w:r w:rsidR="00855895">
                  <w:rPr>
                    <w:noProof/>
                    <w:webHidden/>
                  </w:rPr>
                  <w:instrText xml:space="preserve"> PAGEREF _Toc427914655 \h </w:instrText>
                </w:r>
                <w:r w:rsidR="00855895">
                  <w:rPr>
                    <w:noProof/>
                    <w:webHidden/>
                  </w:rPr>
                </w:r>
                <w:r w:rsidR="00855895">
                  <w:rPr>
                    <w:noProof/>
                    <w:webHidden/>
                  </w:rPr>
                  <w:fldChar w:fldCharType="separate"/>
                </w:r>
                <w:r w:rsidR="00855895">
                  <w:rPr>
                    <w:noProof/>
                    <w:webHidden/>
                  </w:rPr>
                  <w:t>21</w:t>
                </w:r>
                <w:r w:rsidR="00855895">
                  <w:rPr>
                    <w:noProof/>
                    <w:webHidden/>
                  </w:rPr>
                  <w:fldChar w:fldCharType="end"/>
                </w:r>
              </w:hyperlink>
            </w:p>
            <w:p w14:paraId="0E1F8549" w14:textId="77777777" w:rsidR="00855895" w:rsidRDefault="00C65C8F">
              <w:pPr>
                <w:pStyle w:val="TOC2"/>
                <w:tabs>
                  <w:tab w:val="left" w:pos="880"/>
                  <w:tab w:val="right" w:leader="dot" w:pos="9350"/>
                </w:tabs>
                <w:rPr>
                  <w:rFonts w:eastAsiaTheme="minorEastAsia"/>
                  <w:noProof/>
                </w:rPr>
              </w:pPr>
              <w:hyperlink w:anchor="_Toc427914658" w:history="1">
                <w:r w:rsidR="00855895" w:rsidRPr="00A07898">
                  <w:rPr>
                    <w:rStyle w:val="Hyperlink"/>
                    <w:noProof/>
                  </w:rPr>
                  <w:t>2.1</w:t>
                </w:r>
                <w:r w:rsidR="00855895">
                  <w:rPr>
                    <w:rFonts w:eastAsiaTheme="minorEastAsia"/>
                    <w:noProof/>
                  </w:rPr>
                  <w:tab/>
                </w:r>
                <w:r w:rsidR="00855895" w:rsidRPr="00A07898">
                  <w:rPr>
                    <w:rStyle w:val="Hyperlink"/>
                    <w:noProof/>
                  </w:rPr>
                  <w:t>Source System</w:t>
                </w:r>
                <w:r w:rsidR="00855895">
                  <w:rPr>
                    <w:noProof/>
                    <w:webHidden/>
                  </w:rPr>
                  <w:tab/>
                </w:r>
                <w:r w:rsidR="00855895">
                  <w:rPr>
                    <w:noProof/>
                    <w:webHidden/>
                  </w:rPr>
                  <w:fldChar w:fldCharType="begin"/>
                </w:r>
                <w:r w:rsidR="00855895">
                  <w:rPr>
                    <w:noProof/>
                    <w:webHidden/>
                  </w:rPr>
                  <w:instrText xml:space="preserve"> PAGEREF _Toc427914658 \h </w:instrText>
                </w:r>
                <w:r w:rsidR="00855895">
                  <w:rPr>
                    <w:noProof/>
                    <w:webHidden/>
                  </w:rPr>
                </w:r>
                <w:r w:rsidR="00855895">
                  <w:rPr>
                    <w:noProof/>
                    <w:webHidden/>
                  </w:rPr>
                  <w:fldChar w:fldCharType="separate"/>
                </w:r>
                <w:r w:rsidR="00855895">
                  <w:rPr>
                    <w:noProof/>
                    <w:webHidden/>
                  </w:rPr>
                  <w:t>21</w:t>
                </w:r>
                <w:r w:rsidR="00855895">
                  <w:rPr>
                    <w:noProof/>
                    <w:webHidden/>
                  </w:rPr>
                  <w:fldChar w:fldCharType="end"/>
                </w:r>
              </w:hyperlink>
            </w:p>
            <w:p w14:paraId="6A48F0B9" w14:textId="77777777" w:rsidR="00855895" w:rsidRDefault="00C65C8F">
              <w:pPr>
                <w:pStyle w:val="TOC2"/>
                <w:tabs>
                  <w:tab w:val="left" w:pos="880"/>
                  <w:tab w:val="right" w:leader="dot" w:pos="9350"/>
                </w:tabs>
                <w:rPr>
                  <w:rFonts w:eastAsiaTheme="minorEastAsia"/>
                  <w:noProof/>
                </w:rPr>
              </w:pPr>
              <w:hyperlink w:anchor="_Toc427914659" w:history="1">
                <w:r w:rsidR="00855895" w:rsidRPr="00A07898">
                  <w:rPr>
                    <w:rStyle w:val="Hyperlink"/>
                    <w:noProof/>
                  </w:rPr>
                  <w:t>2.2</w:t>
                </w:r>
                <w:r w:rsidR="00855895">
                  <w:rPr>
                    <w:rFonts w:eastAsiaTheme="minorEastAsia"/>
                    <w:noProof/>
                  </w:rPr>
                  <w:tab/>
                </w:r>
                <w:r w:rsidR="00855895" w:rsidRPr="00A07898">
                  <w:rPr>
                    <w:rStyle w:val="Hyperlink"/>
                    <w:noProof/>
                  </w:rPr>
                  <w:t>Data warehouse</w:t>
                </w:r>
                <w:r w:rsidR="00855895">
                  <w:rPr>
                    <w:noProof/>
                    <w:webHidden/>
                  </w:rPr>
                  <w:tab/>
                </w:r>
                <w:r w:rsidR="00855895">
                  <w:rPr>
                    <w:noProof/>
                    <w:webHidden/>
                  </w:rPr>
                  <w:fldChar w:fldCharType="begin"/>
                </w:r>
                <w:r w:rsidR="00855895">
                  <w:rPr>
                    <w:noProof/>
                    <w:webHidden/>
                  </w:rPr>
                  <w:instrText xml:space="preserve"> PAGEREF _Toc427914659 \h </w:instrText>
                </w:r>
                <w:r w:rsidR="00855895">
                  <w:rPr>
                    <w:noProof/>
                    <w:webHidden/>
                  </w:rPr>
                </w:r>
                <w:r w:rsidR="00855895">
                  <w:rPr>
                    <w:noProof/>
                    <w:webHidden/>
                  </w:rPr>
                  <w:fldChar w:fldCharType="separate"/>
                </w:r>
                <w:r w:rsidR="00855895">
                  <w:rPr>
                    <w:noProof/>
                    <w:webHidden/>
                  </w:rPr>
                  <w:t>22</w:t>
                </w:r>
                <w:r w:rsidR="00855895">
                  <w:rPr>
                    <w:noProof/>
                    <w:webHidden/>
                  </w:rPr>
                  <w:fldChar w:fldCharType="end"/>
                </w:r>
              </w:hyperlink>
            </w:p>
            <w:p w14:paraId="0B47D3AF" w14:textId="77777777" w:rsidR="00855895" w:rsidRDefault="00C65C8F">
              <w:pPr>
                <w:pStyle w:val="TOC2"/>
                <w:tabs>
                  <w:tab w:val="left" w:pos="880"/>
                  <w:tab w:val="right" w:leader="dot" w:pos="9350"/>
                </w:tabs>
                <w:rPr>
                  <w:rFonts w:eastAsiaTheme="minorEastAsia"/>
                  <w:noProof/>
                </w:rPr>
              </w:pPr>
              <w:hyperlink w:anchor="_Toc427914660" w:history="1">
                <w:r w:rsidR="00855895" w:rsidRPr="00A07898">
                  <w:rPr>
                    <w:rStyle w:val="Hyperlink"/>
                    <w:noProof/>
                  </w:rPr>
                  <w:t>2.3</w:t>
                </w:r>
                <w:r w:rsidR="00855895">
                  <w:rPr>
                    <w:rFonts w:eastAsiaTheme="minorEastAsia"/>
                    <w:noProof/>
                  </w:rPr>
                  <w:tab/>
                </w:r>
                <w:r w:rsidR="00855895" w:rsidRPr="00A07898">
                  <w:rPr>
                    <w:rStyle w:val="Hyperlink"/>
                    <w:noProof/>
                  </w:rPr>
                  <w:t>ETL process</w:t>
                </w:r>
                <w:r w:rsidR="00855895">
                  <w:rPr>
                    <w:noProof/>
                    <w:webHidden/>
                  </w:rPr>
                  <w:tab/>
                </w:r>
                <w:r w:rsidR="00855895">
                  <w:rPr>
                    <w:noProof/>
                    <w:webHidden/>
                  </w:rPr>
                  <w:fldChar w:fldCharType="begin"/>
                </w:r>
                <w:r w:rsidR="00855895">
                  <w:rPr>
                    <w:noProof/>
                    <w:webHidden/>
                  </w:rPr>
                  <w:instrText xml:space="preserve"> PAGEREF _Toc427914660 \h </w:instrText>
                </w:r>
                <w:r w:rsidR="00855895">
                  <w:rPr>
                    <w:noProof/>
                    <w:webHidden/>
                  </w:rPr>
                </w:r>
                <w:r w:rsidR="00855895">
                  <w:rPr>
                    <w:noProof/>
                    <w:webHidden/>
                  </w:rPr>
                  <w:fldChar w:fldCharType="separate"/>
                </w:r>
                <w:r w:rsidR="00855895">
                  <w:rPr>
                    <w:noProof/>
                    <w:webHidden/>
                  </w:rPr>
                  <w:t>31</w:t>
                </w:r>
                <w:r w:rsidR="00855895">
                  <w:rPr>
                    <w:noProof/>
                    <w:webHidden/>
                  </w:rPr>
                  <w:fldChar w:fldCharType="end"/>
                </w:r>
              </w:hyperlink>
            </w:p>
            <w:p w14:paraId="5D909852" w14:textId="77777777" w:rsidR="00855895" w:rsidRDefault="00C65C8F">
              <w:pPr>
                <w:pStyle w:val="TOC3"/>
                <w:tabs>
                  <w:tab w:val="left" w:pos="1320"/>
                  <w:tab w:val="right" w:leader="dot" w:pos="9350"/>
                </w:tabs>
                <w:rPr>
                  <w:rFonts w:eastAsiaTheme="minorEastAsia"/>
                  <w:noProof/>
                </w:rPr>
              </w:pPr>
              <w:hyperlink w:anchor="_Toc427914661" w:history="1">
                <w:r w:rsidR="00855895" w:rsidRPr="00A07898">
                  <w:rPr>
                    <w:rStyle w:val="Hyperlink"/>
                    <w:noProof/>
                  </w:rPr>
                  <w:t>2.3.1</w:t>
                </w:r>
                <w:r w:rsidR="00855895">
                  <w:rPr>
                    <w:rFonts w:eastAsiaTheme="minorEastAsia"/>
                    <w:noProof/>
                  </w:rPr>
                  <w:tab/>
                </w:r>
                <w:r w:rsidR="00855895" w:rsidRPr="00A07898">
                  <w:rPr>
                    <w:rStyle w:val="Hyperlink"/>
                    <w:noProof/>
                  </w:rPr>
                  <w:t>Loading master data from the master data file to master data tables:</w:t>
                </w:r>
                <w:r w:rsidR="00855895">
                  <w:rPr>
                    <w:noProof/>
                    <w:webHidden/>
                  </w:rPr>
                  <w:tab/>
                </w:r>
                <w:r w:rsidR="00855895">
                  <w:rPr>
                    <w:noProof/>
                    <w:webHidden/>
                  </w:rPr>
                  <w:fldChar w:fldCharType="begin"/>
                </w:r>
                <w:r w:rsidR="00855895">
                  <w:rPr>
                    <w:noProof/>
                    <w:webHidden/>
                  </w:rPr>
                  <w:instrText xml:space="preserve"> PAGEREF _Toc427914661 \h </w:instrText>
                </w:r>
                <w:r w:rsidR="00855895">
                  <w:rPr>
                    <w:noProof/>
                    <w:webHidden/>
                  </w:rPr>
                </w:r>
                <w:r w:rsidR="00855895">
                  <w:rPr>
                    <w:noProof/>
                    <w:webHidden/>
                  </w:rPr>
                  <w:fldChar w:fldCharType="separate"/>
                </w:r>
                <w:r w:rsidR="00855895">
                  <w:rPr>
                    <w:noProof/>
                    <w:webHidden/>
                  </w:rPr>
                  <w:t>31</w:t>
                </w:r>
                <w:r w:rsidR="00855895">
                  <w:rPr>
                    <w:noProof/>
                    <w:webHidden/>
                  </w:rPr>
                  <w:fldChar w:fldCharType="end"/>
                </w:r>
              </w:hyperlink>
            </w:p>
            <w:p w14:paraId="0F306107" w14:textId="77777777" w:rsidR="00855895" w:rsidRDefault="00C65C8F">
              <w:pPr>
                <w:pStyle w:val="TOC3"/>
                <w:tabs>
                  <w:tab w:val="left" w:pos="1320"/>
                  <w:tab w:val="right" w:leader="dot" w:pos="9350"/>
                </w:tabs>
                <w:rPr>
                  <w:rFonts w:eastAsiaTheme="minorEastAsia"/>
                  <w:noProof/>
                </w:rPr>
              </w:pPr>
              <w:hyperlink w:anchor="_Toc427914662" w:history="1">
                <w:r w:rsidR="00855895" w:rsidRPr="00A07898">
                  <w:rPr>
                    <w:rStyle w:val="Hyperlink"/>
                    <w:noProof/>
                  </w:rPr>
                  <w:t>2.3.2</w:t>
                </w:r>
                <w:r w:rsidR="00855895">
                  <w:rPr>
                    <w:rFonts w:eastAsiaTheme="minorEastAsia"/>
                    <w:noProof/>
                  </w:rPr>
                  <w:tab/>
                </w:r>
                <w:r w:rsidR="00855895" w:rsidRPr="00A07898">
                  <w:rPr>
                    <w:rStyle w:val="Hyperlink"/>
                    <w:noProof/>
                  </w:rPr>
                  <w:t>Import excel data to landing zone tables</w:t>
                </w:r>
                <w:r w:rsidR="00855895">
                  <w:rPr>
                    <w:noProof/>
                    <w:webHidden/>
                  </w:rPr>
                  <w:tab/>
                </w:r>
                <w:r w:rsidR="00855895">
                  <w:rPr>
                    <w:noProof/>
                    <w:webHidden/>
                  </w:rPr>
                  <w:fldChar w:fldCharType="begin"/>
                </w:r>
                <w:r w:rsidR="00855895">
                  <w:rPr>
                    <w:noProof/>
                    <w:webHidden/>
                  </w:rPr>
                  <w:instrText xml:space="preserve"> PAGEREF _Toc427914662 \h </w:instrText>
                </w:r>
                <w:r w:rsidR="00855895">
                  <w:rPr>
                    <w:noProof/>
                    <w:webHidden/>
                  </w:rPr>
                </w:r>
                <w:r w:rsidR="00855895">
                  <w:rPr>
                    <w:noProof/>
                    <w:webHidden/>
                  </w:rPr>
                  <w:fldChar w:fldCharType="separate"/>
                </w:r>
                <w:r w:rsidR="00855895">
                  <w:rPr>
                    <w:noProof/>
                    <w:webHidden/>
                  </w:rPr>
                  <w:t>31</w:t>
                </w:r>
                <w:r w:rsidR="00855895">
                  <w:rPr>
                    <w:noProof/>
                    <w:webHidden/>
                  </w:rPr>
                  <w:fldChar w:fldCharType="end"/>
                </w:r>
              </w:hyperlink>
            </w:p>
            <w:p w14:paraId="4E06F7D9" w14:textId="77777777" w:rsidR="00855895" w:rsidRDefault="00C65C8F">
              <w:pPr>
                <w:pStyle w:val="TOC3"/>
                <w:tabs>
                  <w:tab w:val="left" w:pos="1320"/>
                  <w:tab w:val="right" w:leader="dot" w:pos="9350"/>
                </w:tabs>
                <w:rPr>
                  <w:rFonts w:eastAsiaTheme="minorEastAsia"/>
                  <w:noProof/>
                </w:rPr>
              </w:pPr>
              <w:hyperlink w:anchor="_Toc427914663" w:history="1">
                <w:r w:rsidR="00855895" w:rsidRPr="00A07898">
                  <w:rPr>
                    <w:rStyle w:val="Hyperlink"/>
                    <w:noProof/>
                  </w:rPr>
                  <w:t>2.3.3</w:t>
                </w:r>
                <w:r w:rsidR="00855895">
                  <w:rPr>
                    <w:rFonts w:eastAsiaTheme="minorEastAsia"/>
                    <w:noProof/>
                  </w:rPr>
                  <w:tab/>
                </w:r>
                <w:r w:rsidR="00855895" w:rsidRPr="00A07898">
                  <w:rPr>
                    <w:rStyle w:val="Hyperlink"/>
                    <w:noProof/>
                  </w:rPr>
                  <w:t>Loading the Fact tables</w:t>
                </w:r>
                <w:r w:rsidR="00855895">
                  <w:rPr>
                    <w:noProof/>
                    <w:webHidden/>
                  </w:rPr>
                  <w:tab/>
                </w:r>
                <w:r w:rsidR="00855895">
                  <w:rPr>
                    <w:noProof/>
                    <w:webHidden/>
                  </w:rPr>
                  <w:fldChar w:fldCharType="begin"/>
                </w:r>
                <w:r w:rsidR="00855895">
                  <w:rPr>
                    <w:noProof/>
                    <w:webHidden/>
                  </w:rPr>
                  <w:instrText xml:space="preserve"> PAGEREF _Toc427914663 \h </w:instrText>
                </w:r>
                <w:r w:rsidR="00855895">
                  <w:rPr>
                    <w:noProof/>
                    <w:webHidden/>
                  </w:rPr>
                </w:r>
                <w:r w:rsidR="00855895">
                  <w:rPr>
                    <w:noProof/>
                    <w:webHidden/>
                  </w:rPr>
                  <w:fldChar w:fldCharType="separate"/>
                </w:r>
                <w:r w:rsidR="00855895">
                  <w:rPr>
                    <w:noProof/>
                    <w:webHidden/>
                  </w:rPr>
                  <w:t>33</w:t>
                </w:r>
                <w:r w:rsidR="00855895">
                  <w:rPr>
                    <w:noProof/>
                    <w:webHidden/>
                  </w:rPr>
                  <w:fldChar w:fldCharType="end"/>
                </w:r>
              </w:hyperlink>
            </w:p>
            <w:p w14:paraId="7C5F2369" w14:textId="77777777" w:rsidR="00855895" w:rsidRDefault="00C65C8F">
              <w:pPr>
                <w:pStyle w:val="TOC2"/>
                <w:tabs>
                  <w:tab w:val="left" w:pos="880"/>
                  <w:tab w:val="right" w:leader="dot" w:pos="9350"/>
                </w:tabs>
                <w:rPr>
                  <w:rFonts w:eastAsiaTheme="minorEastAsia"/>
                  <w:noProof/>
                </w:rPr>
              </w:pPr>
              <w:hyperlink w:anchor="_Toc427914664" w:history="1">
                <w:r w:rsidR="00855895" w:rsidRPr="00A07898">
                  <w:rPr>
                    <w:rStyle w:val="Hyperlink"/>
                    <w:noProof/>
                  </w:rPr>
                  <w:t>2.4</w:t>
                </w:r>
                <w:r w:rsidR="00855895">
                  <w:rPr>
                    <w:rFonts w:eastAsiaTheme="minorEastAsia"/>
                    <w:noProof/>
                  </w:rPr>
                  <w:tab/>
                </w:r>
                <w:r w:rsidR="00855895" w:rsidRPr="00A07898">
                  <w:rPr>
                    <w:rStyle w:val="Hyperlink"/>
                    <w:noProof/>
                  </w:rPr>
                  <w:t>Data Reader</w:t>
                </w:r>
                <w:r w:rsidR="00855895">
                  <w:rPr>
                    <w:noProof/>
                    <w:webHidden/>
                  </w:rPr>
                  <w:tab/>
                </w:r>
                <w:r w:rsidR="00855895">
                  <w:rPr>
                    <w:noProof/>
                    <w:webHidden/>
                  </w:rPr>
                  <w:fldChar w:fldCharType="begin"/>
                </w:r>
                <w:r w:rsidR="00855895">
                  <w:rPr>
                    <w:noProof/>
                    <w:webHidden/>
                  </w:rPr>
                  <w:instrText xml:space="preserve"> PAGEREF _Toc427914664 \h </w:instrText>
                </w:r>
                <w:r w:rsidR="00855895">
                  <w:rPr>
                    <w:noProof/>
                    <w:webHidden/>
                  </w:rPr>
                </w:r>
                <w:r w:rsidR="00855895">
                  <w:rPr>
                    <w:noProof/>
                    <w:webHidden/>
                  </w:rPr>
                  <w:fldChar w:fldCharType="separate"/>
                </w:r>
                <w:r w:rsidR="00855895">
                  <w:rPr>
                    <w:noProof/>
                    <w:webHidden/>
                  </w:rPr>
                  <w:t>34</w:t>
                </w:r>
                <w:r w:rsidR="00855895">
                  <w:rPr>
                    <w:noProof/>
                    <w:webHidden/>
                  </w:rPr>
                  <w:fldChar w:fldCharType="end"/>
                </w:r>
              </w:hyperlink>
            </w:p>
            <w:p w14:paraId="68DE5C57" w14:textId="77777777" w:rsidR="00855895" w:rsidRDefault="00C65C8F">
              <w:pPr>
                <w:pStyle w:val="TOC3"/>
                <w:tabs>
                  <w:tab w:val="left" w:pos="1320"/>
                  <w:tab w:val="right" w:leader="dot" w:pos="9350"/>
                </w:tabs>
                <w:rPr>
                  <w:rFonts w:eastAsiaTheme="minorEastAsia"/>
                  <w:noProof/>
                </w:rPr>
              </w:pPr>
              <w:hyperlink w:anchor="_Toc427914665" w:history="1">
                <w:r w:rsidR="00855895" w:rsidRPr="00A07898">
                  <w:rPr>
                    <w:rStyle w:val="Hyperlink"/>
                    <w:noProof/>
                  </w:rPr>
                  <w:t>2.4.1</w:t>
                </w:r>
                <w:r w:rsidR="00855895">
                  <w:rPr>
                    <w:rFonts w:eastAsiaTheme="minorEastAsia"/>
                    <w:noProof/>
                  </w:rPr>
                  <w:tab/>
                </w:r>
                <w:r w:rsidR="00855895" w:rsidRPr="00A07898">
                  <w:rPr>
                    <w:rStyle w:val="Hyperlink"/>
                    <w:noProof/>
                  </w:rPr>
                  <w:t>Entities</w:t>
                </w:r>
                <w:r w:rsidR="00855895">
                  <w:rPr>
                    <w:noProof/>
                    <w:webHidden/>
                  </w:rPr>
                  <w:tab/>
                </w:r>
                <w:r w:rsidR="00855895">
                  <w:rPr>
                    <w:noProof/>
                    <w:webHidden/>
                  </w:rPr>
                  <w:fldChar w:fldCharType="begin"/>
                </w:r>
                <w:r w:rsidR="00855895">
                  <w:rPr>
                    <w:noProof/>
                    <w:webHidden/>
                  </w:rPr>
                  <w:instrText xml:space="preserve"> PAGEREF _Toc427914665 \h </w:instrText>
                </w:r>
                <w:r w:rsidR="00855895">
                  <w:rPr>
                    <w:noProof/>
                    <w:webHidden/>
                  </w:rPr>
                </w:r>
                <w:r w:rsidR="00855895">
                  <w:rPr>
                    <w:noProof/>
                    <w:webHidden/>
                  </w:rPr>
                  <w:fldChar w:fldCharType="separate"/>
                </w:r>
                <w:r w:rsidR="00855895">
                  <w:rPr>
                    <w:noProof/>
                    <w:webHidden/>
                  </w:rPr>
                  <w:t>34</w:t>
                </w:r>
                <w:r w:rsidR="00855895">
                  <w:rPr>
                    <w:noProof/>
                    <w:webHidden/>
                  </w:rPr>
                  <w:fldChar w:fldCharType="end"/>
                </w:r>
              </w:hyperlink>
            </w:p>
            <w:p w14:paraId="358976B5" w14:textId="77777777" w:rsidR="00855895" w:rsidRDefault="00C65C8F">
              <w:pPr>
                <w:pStyle w:val="TOC3"/>
                <w:tabs>
                  <w:tab w:val="left" w:pos="1320"/>
                  <w:tab w:val="right" w:leader="dot" w:pos="9350"/>
                </w:tabs>
                <w:rPr>
                  <w:rFonts w:eastAsiaTheme="minorEastAsia"/>
                  <w:noProof/>
                </w:rPr>
              </w:pPr>
              <w:hyperlink w:anchor="_Toc427914666" w:history="1">
                <w:r w:rsidR="00855895" w:rsidRPr="00A07898">
                  <w:rPr>
                    <w:rStyle w:val="Hyperlink"/>
                    <w:noProof/>
                  </w:rPr>
                  <w:t>2.4.2</w:t>
                </w:r>
                <w:r w:rsidR="00855895">
                  <w:rPr>
                    <w:rFonts w:eastAsiaTheme="minorEastAsia"/>
                    <w:noProof/>
                  </w:rPr>
                  <w:tab/>
                </w:r>
                <w:r w:rsidR="00855895" w:rsidRPr="00A07898">
                  <w:rPr>
                    <w:rStyle w:val="Hyperlink"/>
                    <w:noProof/>
                  </w:rPr>
                  <w:t>Cubes</w:t>
                </w:r>
                <w:r w:rsidR="00855895">
                  <w:rPr>
                    <w:noProof/>
                    <w:webHidden/>
                  </w:rPr>
                  <w:tab/>
                </w:r>
                <w:r w:rsidR="00855895">
                  <w:rPr>
                    <w:noProof/>
                    <w:webHidden/>
                  </w:rPr>
                  <w:fldChar w:fldCharType="begin"/>
                </w:r>
                <w:r w:rsidR="00855895">
                  <w:rPr>
                    <w:noProof/>
                    <w:webHidden/>
                  </w:rPr>
                  <w:instrText xml:space="preserve"> PAGEREF _Toc427914666 \h </w:instrText>
                </w:r>
                <w:r w:rsidR="00855895">
                  <w:rPr>
                    <w:noProof/>
                    <w:webHidden/>
                  </w:rPr>
                </w:r>
                <w:r w:rsidR="00855895">
                  <w:rPr>
                    <w:noProof/>
                    <w:webHidden/>
                  </w:rPr>
                  <w:fldChar w:fldCharType="separate"/>
                </w:r>
                <w:r w:rsidR="00855895">
                  <w:rPr>
                    <w:noProof/>
                    <w:webHidden/>
                  </w:rPr>
                  <w:t>35</w:t>
                </w:r>
                <w:r w:rsidR="00855895">
                  <w:rPr>
                    <w:noProof/>
                    <w:webHidden/>
                  </w:rPr>
                  <w:fldChar w:fldCharType="end"/>
                </w:r>
              </w:hyperlink>
            </w:p>
            <w:p w14:paraId="759BD651" w14:textId="77777777" w:rsidR="00855895" w:rsidRDefault="00C65C8F">
              <w:pPr>
                <w:pStyle w:val="TOC3"/>
                <w:tabs>
                  <w:tab w:val="left" w:pos="1320"/>
                  <w:tab w:val="right" w:leader="dot" w:pos="9350"/>
                </w:tabs>
                <w:rPr>
                  <w:rFonts w:eastAsiaTheme="minorEastAsia"/>
                  <w:noProof/>
                </w:rPr>
              </w:pPr>
              <w:hyperlink w:anchor="_Toc427914667" w:history="1">
                <w:r w:rsidR="00855895" w:rsidRPr="00A07898">
                  <w:rPr>
                    <w:rStyle w:val="Hyperlink"/>
                    <w:noProof/>
                  </w:rPr>
                  <w:t>2.4.3</w:t>
                </w:r>
                <w:r w:rsidR="00855895">
                  <w:rPr>
                    <w:rFonts w:eastAsiaTheme="minorEastAsia"/>
                    <w:noProof/>
                  </w:rPr>
                  <w:tab/>
                </w:r>
                <w:r w:rsidR="00855895" w:rsidRPr="00A07898">
                  <w:rPr>
                    <w:rStyle w:val="Hyperlink"/>
                    <w:noProof/>
                  </w:rPr>
                  <w:t>Sorting cubes</w:t>
                </w:r>
                <w:r w:rsidR="00855895">
                  <w:rPr>
                    <w:noProof/>
                    <w:webHidden/>
                  </w:rPr>
                  <w:tab/>
                </w:r>
                <w:r w:rsidR="00855895">
                  <w:rPr>
                    <w:noProof/>
                    <w:webHidden/>
                  </w:rPr>
                  <w:fldChar w:fldCharType="begin"/>
                </w:r>
                <w:r w:rsidR="00855895">
                  <w:rPr>
                    <w:noProof/>
                    <w:webHidden/>
                  </w:rPr>
                  <w:instrText xml:space="preserve"> PAGEREF _Toc427914667 \h </w:instrText>
                </w:r>
                <w:r w:rsidR="00855895">
                  <w:rPr>
                    <w:noProof/>
                    <w:webHidden/>
                  </w:rPr>
                </w:r>
                <w:r w:rsidR="00855895">
                  <w:rPr>
                    <w:noProof/>
                    <w:webHidden/>
                  </w:rPr>
                  <w:fldChar w:fldCharType="separate"/>
                </w:r>
                <w:r w:rsidR="00855895">
                  <w:rPr>
                    <w:noProof/>
                    <w:webHidden/>
                  </w:rPr>
                  <w:t>37</w:t>
                </w:r>
                <w:r w:rsidR="00855895">
                  <w:rPr>
                    <w:noProof/>
                    <w:webHidden/>
                  </w:rPr>
                  <w:fldChar w:fldCharType="end"/>
                </w:r>
              </w:hyperlink>
            </w:p>
            <w:p w14:paraId="7679D616" w14:textId="77777777" w:rsidR="00855895" w:rsidRDefault="00C65C8F">
              <w:pPr>
                <w:pStyle w:val="TOC2"/>
                <w:tabs>
                  <w:tab w:val="left" w:pos="880"/>
                  <w:tab w:val="right" w:leader="dot" w:pos="9350"/>
                </w:tabs>
                <w:rPr>
                  <w:rFonts w:eastAsiaTheme="minorEastAsia"/>
                  <w:noProof/>
                </w:rPr>
              </w:pPr>
              <w:hyperlink w:anchor="_Toc427914668" w:history="1">
                <w:r w:rsidR="00855895" w:rsidRPr="00A07898">
                  <w:rPr>
                    <w:rStyle w:val="Hyperlink"/>
                    <w:noProof/>
                  </w:rPr>
                  <w:t>2.5</w:t>
                </w:r>
                <w:r w:rsidR="00855895">
                  <w:rPr>
                    <w:rFonts w:eastAsiaTheme="minorEastAsia"/>
                    <w:noProof/>
                  </w:rPr>
                  <w:tab/>
                </w:r>
                <w:r w:rsidR="00855895" w:rsidRPr="00A07898">
                  <w:rPr>
                    <w:rStyle w:val="Hyperlink"/>
                    <w:noProof/>
                  </w:rPr>
                  <w:t>Master data validation</w:t>
                </w:r>
                <w:r w:rsidR="00855895">
                  <w:rPr>
                    <w:noProof/>
                    <w:webHidden/>
                  </w:rPr>
                  <w:tab/>
                </w:r>
                <w:r w:rsidR="00855895">
                  <w:rPr>
                    <w:noProof/>
                    <w:webHidden/>
                  </w:rPr>
                  <w:fldChar w:fldCharType="begin"/>
                </w:r>
                <w:r w:rsidR="00855895">
                  <w:rPr>
                    <w:noProof/>
                    <w:webHidden/>
                  </w:rPr>
                  <w:instrText xml:space="preserve"> PAGEREF _Toc427914668 \h </w:instrText>
                </w:r>
                <w:r w:rsidR="00855895">
                  <w:rPr>
                    <w:noProof/>
                    <w:webHidden/>
                  </w:rPr>
                </w:r>
                <w:r w:rsidR="00855895">
                  <w:rPr>
                    <w:noProof/>
                    <w:webHidden/>
                  </w:rPr>
                  <w:fldChar w:fldCharType="separate"/>
                </w:r>
                <w:r w:rsidR="00855895">
                  <w:rPr>
                    <w:noProof/>
                    <w:webHidden/>
                  </w:rPr>
                  <w:t>37</w:t>
                </w:r>
                <w:r w:rsidR="00855895">
                  <w:rPr>
                    <w:noProof/>
                    <w:webHidden/>
                  </w:rPr>
                  <w:fldChar w:fldCharType="end"/>
                </w:r>
              </w:hyperlink>
            </w:p>
            <w:p w14:paraId="640D225A" w14:textId="77777777" w:rsidR="008779DD" w:rsidRPr="003B3D1D" w:rsidRDefault="008779DD" w:rsidP="00FC44BF">
              <w:pPr>
                <w:spacing w:line="360" w:lineRule="auto"/>
              </w:pPr>
              <w:r w:rsidRPr="003B3D1D">
                <w:rPr>
                  <w:b/>
                  <w:bCs/>
                  <w:noProof/>
                </w:rPr>
                <w:fldChar w:fldCharType="end"/>
              </w:r>
            </w:p>
          </w:sdtContent>
        </w:sdt>
        <w:p w14:paraId="640D225B" w14:textId="2D370815" w:rsidR="008779DD" w:rsidRPr="00197983" w:rsidRDefault="008779DD" w:rsidP="00197983">
          <w:pPr>
            <w:pStyle w:val="GRZGliederung2"/>
            <w:numPr>
              <w:ilvl w:val="0"/>
              <w:numId w:val="0"/>
            </w:numPr>
            <w:ind w:left="718"/>
          </w:pPr>
          <w:r w:rsidRPr="00197983">
            <w:br w:type="page"/>
          </w:r>
          <w:r w:rsidR="00794D94" w:rsidRPr="00197983">
            <w:lastRenderedPageBreak/>
            <w:t xml:space="preserve"> </w:t>
          </w:r>
        </w:p>
        <w:p w14:paraId="640D225C" w14:textId="7C640D2D" w:rsidR="008779DD" w:rsidRDefault="005721A3" w:rsidP="00197983">
          <w:pPr>
            <w:pStyle w:val="Heading1"/>
          </w:pPr>
          <w:bookmarkStart w:id="0" w:name="_Toc427914647"/>
          <w:r>
            <w:t>Overview of Data Warehouse, ETL process, BOARD structure and reports</w:t>
          </w:r>
          <w:bookmarkEnd w:id="0"/>
        </w:p>
        <w:p w14:paraId="47B21702" w14:textId="77777777" w:rsidR="00DF032E" w:rsidRDefault="00DF032E" w:rsidP="00DF032E"/>
        <w:p w14:paraId="16298BFC" w14:textId="2A85AB54" w:rsidR="00DF032E" w:rsidRPr="00DF032E" w:rsidRDefault="00DF032E" w:rsidP="00DF032E">
          <w:r>
            <w:rPr>
              <w:noProof/>
            </w:rPr>
            <w:drawing>
              <wp:inline distT="0" distB="0" distL="0" distR="0" wp14:anchorId="379F662A" wp14:editId="5AD4A332">
                <wp:extent cx="392493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935" cy="2346325"/>
                        </a:xfrm>
                        <a:prstGeom prst="rect">
                          <a:avLst/>
                        </a:prstGeom>
                        <a:noFill/>
                        <a:ln>
                          <a:noFill/>
                        </a:ln>
                      </pic:spPr>
                    </pic:pic>
                  </a:graphicData>
                </a:graphic>
              </wp:inline>
            </w:drawing>
          </w:r>
        </w:p>
        <w:p w14:paraId="69517819" w14:textId="77777777" w:rsidR="00DE4103" w:rsidRPr="00DE4103" w:rsidRDefault="00DE4103" w:rsidP="00DE4103">
          <w:pPr>
            <w:pStyle w:val="ListParagraph"/>
            <w:keepNext/>
            <w:numPr>
              <w:ilvl w:val="0"/>
              <w:numId w:val="2"/>
            </w:numPr>
            <w:spacing w:before="120" w:after="240" w:line="240" w:lineRule="auto"/>
            <w:contextualSpacing w:val="0"/>
            <w:outlineLvl w:val="0"/>
            <w:rPr>
              <w:rFonts w:ascii="Arial" w:eastAsia="Times New Roman" w:hAnsi="Arial" w:cs="Arial"/>
              <w:b/>
              <w:bCs/>
              <w:iCs/>
              <w:vanish/>
              <w:kern w:val="32"/>
              <w:sz w:val="28"/>
              <w:szCs w:val="32"/>
              <w:lang w:val="de-DE" w:eastAsia="de-DE"/>
            </w:rPr>
          </w:pPr>
          <w:bookmarkStart w:id="1" w:name="_Toc427331952"/>
          <w:bookmarkStart w:id="2" w:name="_Toc427332025"/>
          <w:bookmarkStart w:id="3" w:name="_Toc427571387"/>
          <w:bookmarkStart w:id="4" w:name="_Toc427571522"/>
          <w:bookmarkStart w:id="5" w:name="_Toc427571556"/>
          <w:bookmarkStart w:id="6" w:name="_Toc427914648"/>
          <w:bookmarkStart w:id="7" w:name="_Toc378710529"/>
          <w:bookmarkEnd w:id="1"/>
          <w:bookmarkEnd w:id="2"/>
          <w:bookmarkEnd w:id="3"/>
          <w:bookmarkEnd w:id="4"/>
          <w:bookmarkEnd w:id="5"/>
          <w:bookmarkEnd w:id="6"/>
        </w:p>
        <w:p w14:paraId="679B2723" w14:textId="3DF489A6" w:rsidR="00794D94" w:rsidRPr="00810A2A" w:rsidRDefault="00794D94" w:rsidP="00197983">
          <w:pPr>
            <w:pStyle w:val="Heading2"/>
            <w:rPr>
              <w:i/>
            </w:rPr>
          </w:pPr>
          <w:bookmarkStart w:id="8" w:name="_Toc427914649"/>
          <w:r w:rsidRPr="004051AA">
            <w:t>Data Warehouse (SQL Server)</w:t>
          </w:r>
          <w:bookmarkEnd w:id="7"/>
          <w:bookmarkEnd w:id="8"/>
        </w:p>
        <w:p w14:paraId="463950AB" w14:textId="57E011D8" w:rsidR="00794D94" w:rsidRPr="003B3D1D" w:rsidRDefault="009E1D0C" w:rsidP="00334629">
          <w:pPr>
            <w:pStyle w:val="GRZStandardtext"/>
            <w:spacing w:line="360" w:lineRule="auto"/>
            <w:ind w:left="180"/>
            <w:jc w:val="both"/>
            <w:rPr>
              <w:rFonts w:asciiTheme="minorHAnsi" w:hAnsiTheme="minorHAnsi"/>
              <w:lang w:val="en-GB"/>
            </w:rPr>
          </w:pPr>
          <w:r>
            <w:rPr>
              <w:rFonts w:asciiTheme="minorHAnsi" w:hAnsiTheme="minorHAnsi"/>
              <w:lang w:val="en-GB"/>
            </w:rPr>
            <w:t>This chapter introduces basic nomenclature and an overview of the ETL process along with some screenshots</w:t>
          </w:r>
          <w:r w:rsidR="003433C2">
            <w:rPr>
              <w:rFonts w:asciiTheme="minorHAnsi" w:hAnsiTheme="minorHAnsi"/>
              <w:lang w:val="en-GB"/>
            </w:rPr>
            <w:t>.</w:t>
          </w:r>
        </w:p>
        <w:p w14:paraId="1FD879A1" w14:textId="77777777" w:rsidR="00794D94" w:rsidRPr="003B3D1D" w:rsidRDefault="00794D94" w:rsidP="007C7576">
          <w:pPr>
            <w:pStyle w:val="Heading3"/>
          </w:pPr>
          <w:bookmarkStart w:id="9" w:name="_Toc363744224"/>
          <w:bookmarkStart w:id="10" w:name="_Toc378710530"/>
          <w:bookmarkStart w:id="11" w:name="_Toc427914650"/>
          <w:r w:rsidRPr="003B3D1D">
            <w:t>Nomenclature for database tables / views</w:t>
          </w:r>
          <w:bookmarkEnd w:id="9"/>
          <w:bookmarkEnd w:id="10"/>
          <w:bookmarkEnd w:id="11"/>
        </w:p>
        <w:p w14:paraId="4EBED03B" w14:textId="77777777" w:rsidR="00794D94" w:rsidRPr="003B3D1D" w:rsidRDefault="00794D94" w:rsidP="00FC44BF">
          <w:pPr>
            <w:pStyle w:val="GRZStandardtext"/>
            <w:spacing w:line="360" w:lineRule="auto"/>
            <w:ind w:left="360"/>
            <w:jc w:val="both"/>
            <w:rPr>
              <w:rFonts w:asciiTheme="minorHAnsi" w:hAnsiTheme="minorHAnsi"/>
              <w:lang w:val="en-GB"/>
            </w:rPr>
          </w:pPr>
          <w:r w:rsidRPr="003B3D1D">
            <w:rPr>
              <w:rFonts w:asciiTheme="minorHAnsi" w:hAnsiTheme="minorHAnsi"/>
              <w:lang w:val="en-GB"/>
            </w:rPr>
            <w:t>The following table shows the nomenclature for the database table and views in the Data Warehouse. The intention of the nomenclature is that the name of the tables describes the origin and the function of the table/view:</w:t>
          </w:r>
        </w:p>
        <w:p w14:paraId="094750DD" w14:textId="77777777" w:rsidR="00794D94" w:rsidRPr="003B3D1D" w:rsidRDefault="00794D94" w:rsidP="00FC44BF">
          <w:pPr>
            <w:pStyle w:val="GRZStandardtext"/>
            <w:spacing w:line="360" w:lineRule="auto"/>
            <w:jc w:val="both"/>
            <w:rPr>
              <w:rFonts w:asciiTheme="minorHAnsi" w:hAnsiTheme="minorHAns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268"/>
            <w:gridCol w:w="4394"/>
          </w:tblGrid>
          <w:tr w:rsidR="00794D94" w:rsidRPr="003B3D1D" w14:paraId="1D32BF9A" w14:textId="77777777" w:rsidTr="000D4384">
            <w:trPr>
              <w:trHeight w:val="300"/>
            </w:trPr>
            <w:tc>
              <w:tcPr>
                <w:tcW w:w="2518" w:type="dxa"/>
                <w:shd w:val="clear" w:color="auto" w:fill="auto"/>
                <w:noWrap/>
                <w:hideMark/>
              </w:tcPr>
              <w:p w14:paraId="0FF5D134" w14:textId="77777777" w:rsidR="00794D94" w:rsidRPr="003B3D1D" w:rsidRDefault="00794D94" w:rsidP="00FC44BF">
                <w:pPr>
                  <w:pStyle w:val="GRZStandardtext"/>
                  <w:spacing w:line="360" w:lineRule="auto"/>
                  <w:jc w:val="both"/>
                  <w:rPr>
                    <w:rFonts w:asciiTheme="minorHAnsi" w:hAnsiTheme="minorHAnsi"/>
                    <w:b/>
                    <w:bCs/>
                    <w:sz w:val="18"/>
                    <w:szCs w:val="18"/>
                  </w:rPr>
                </w:pPr>
                <w:r w:rsidRPr="003B3D1D">
                  <w:rPr>
                    <w:rFonts w:asciiTheme="minorHAnsi" w:hAnsiTheme="minorHAnsi"/>
                    <w:b/>
                    <w:bCs/>
                    <w:sz w:val="18"/>
                    <w:szCs w:val="18"/>
                  </w:rPr>
                  <w:t>Type</w:t>
                </w:r>
              </w:p>
            </w:tc>
            <w:tc>
              <w:tcPr>
                <w:tcW w:w="2268" w:type="dxa"/>
                <w:shd w:val="clear" w:color="auto" w:fill="auto"/>
                <w:noWrap/>
                <w:hideMark/>
              </w:tcPr>
              <w:p w14:paraId="64678417" w14:textId="77777777" w:rsidR="00794D94" w:rsidRPr="003B3D1D" w:rsidRDefault="00794D94" w:rsidP="00FC44BF">
                <w:pPr>
                  <w:pStyle w:val="GRZStandardtext"/>
                  <w:spacing w:line="360" w:lineRule="auto"/>
                  <w:jc w:val="both"/>
                  <w:rPr>
                    <w:rFonts w:asciiTheme="minorHAnsi" w:hAnsiTheme="minorHAnsi"/>
                    <w:b/>
                    <w:bCs/>
                    <w:sz w:val="18"/>
                    <w:szCs w:val="18"/>
                  </w:rPr>
                </w:pPr>
                <w:r w:rsidRPr="003B3D1D">
                  <w:rPr>
                    <w:rFonts w:asciiTheme="minorHAnsi" w:hAnsiTheme="minorHAnsi"/>
                    <w:b/>
                    <w:bCs/>
                    <w:sz w:val="18"/>
                    <w:szCs w:val="18"/>
                  </w:rPr>
                  <w:t>Nomenclature</w:t>
                </w:r>
              </w:p>
            </w:tc>
            <w:tc>
              <w:tcPr>
                <w:tcW w:w="4394" w:type="dxa"/>
                <w:shd w:val="clear" w:color="auto" w:fill="auto"/>
                <w:noWrap/>
                <w:hideMark/>
              </w:tcPr>
              <w:p w14:paraId="72435C24" w14:textId="77777777" w:rsidR="00794D94" w:rsidRPr="003B3D1D" w:rsidRDefault="00794D94" w:rsidP="00FC44BF">
                <w:pPr>
                  <w:pStyle w:val="GRZStandardtext"/>
                  <w:spacing w:line="360" w:lineRule="auto"/>
                  <w:jc w:val="both"/>
                  <w:rPr>
                    <w:rFonts w:asciiTheme="minorHAnsi" w:hAnsiTheme="minorHAnsi"/>
                    <w:b/>
                    <w:bCs/>
                    <w:sz w:val="18"/>
                    <w:szCs w:val="18"/>
                  </w:rPr>
                </w:pPr>
                <w:r w:rsidRPr="003B3D1D">
                  <w:rPr>
                    <w:rFonts w:asciiTheme="minorHAnsi" w:hAnsiTheme="minorHAnsi"/>
                    <w:b/>
                    <w:bCs/>
                    <w:sz w:val="18"/>
                    <w:szCs w:val="18"/>
                  </w:rPr>
                  <w:t>Example</w:t>
                </w:r>
              </w:p>
            </w:tc>
          </w:tr>
          <w:tr w:rsidR="00794D94" w:rsidRPr="003B3D1D" w14:paraId="5D0AE799" w14:textId="77777777" w:rsidTr="000D4384">
            <w:trPr>
              <w:trHeight w:val="600"/>
            </w:trPr>
            <w:tc>
              <w:tcPr>
                <w:tcW w:w="2518" w:type="dxa"/>
                <w:shd w:val="clear" w:color="auto" w:fill="auto"/>
                <w:noWrap/>
                <w:hideMark/>
              </w:tcPr>
              <w:p w14:paraId="3EED276D" w14:textId="77777777" w:rsidR="00794D94" w:rsidRPr="003B3D1D" w:rsidRDefault="00794D94" w:rsidP="00FC44BF">
                <w:pPr>
                  <w:pStyle w:val="GRZStandardtext"/>
                  <w:spacing w:line="360" w:lineRule="auto"/>
                  <w:jc w:val="both"/>
                  <w:rPr>
                    <w:rFonts w:asciiTheme="minorHAnsi" w:hAnsiTheme="minorHAnsi"/>
                    <w:sz w:val="18"/>
                    <w:szCs w:val="18"/>
                    <w:lang w:val="en-GB"/>
                  </w:rPr>
                </w:pPr>
                <w:r w:rsidRPr="003B3D1D">
                  <w:rPr>
                    <w:rFonts w:asciiTheme="minorHAnsi" w:hAnsiTheme="minorHAnsi"/>
                    <w:sz w:val="18"/>
                    <w:szCs w:val="18"/>
                    <w:lang w:val="en-GB"/>
                  </w:rPr>
                  <w:t>complete table of pre-system</w:t>
                </w:r>
              </w:p>
            </w:tc>
            <w:tc>
              <w:tcPr>
                <w:tcW w:w="2268" w:type="dxa"/>
                <w:shd w:val="clear" w:color="auto" w:fill="auto"/>
                <w:noWrap/>
                <w:hideMark/>
              </w:tcPr>
              <w:p w14:paraId="2B0E4815" w14:textId="7F4306CE" w:rsidR="00794D94" w:rsidRPr="003B3D1D" w:rsidRDefault="00794D94" w:rsidP="0064461D">
                <w:pPr>
                  <w:pStyle w:val="GRZStandardtext"/>
                  <w:spacing w:line="360" w:lineRule="auto"/>
                  <w:jc w:val="both"/>
                  <w:rPr>
                    <w:rFonts w:asciiTheme="minorHAnsi" w:hAnsiTheme="minorHAnsi"/>
                    <w:sz w:val="18"/>
                    <w:szCs w:val="18"/>
                    <w:lang w:val="en-GB"/>
                  </w:rPr>
                </w:pPr>
                <w:r w:rsidRPr="003B3D1D">
                  <w:rPr>
                    <w:rFonts w:asciiTheme="minorHAnsi" w:hAnsiTheme="minorHAnsi"/>
                    <w:sz w:val="18"/>
                    <w:szCs w:val="18"/>
                    <w:lang w:val="en-GB"/>
                  </w:rPr>
                  <w:t>LZ_</w:t>
                </w:r>
                <w:r w:rsidR="00EC1B12">
                  <w:rPr>
                    <w:rFonts w:asciiTheme="minorHAnsi" w:hAnsiTheme="minorHAnsi"/>
                    <w:sz w:val="18"/>
                    <w:szCs w:val="18"/>
                    <w:lang w:val="en-GB"/>
                  </w:rPr>
                  <w:t>FRP</w:t>
                </w:r>
                <w:r w:rsidR="001E6983" w:rsidRPr="003B3D1D">
                  <w:rPr>
                    <w:rFonts w:asciiTheme="minorHAnsi" w:hAnsiTheme="minorHAnsi"/>
                    <w:sz w:val="18"/>
                    <w:szCs w:val="18"/>
                    <w:lang w:val="en-GB"/>
                  </w:rPr>
                  <w:t>_</w:t>
                </w:r>
                <w:r w:rsidRPr="003B3D1D">
                  <w:rPr>
                    <w:rFonts w:asciiTheme="minorHAnsi" w:hAnsiTheme="minorHAnsi"/>
                    <w:sz w:val="18"/>
                    <w:szCs w:val="18"/>
                    <w:lang w:val="en-GB"/>
                  </w:rPr>
                  <w:t>&lt;name of table in source system&gt;</w:t>
                </w:r>
              </w:p>
            </w:tc>
            <w:tc>
              <w:tcPr>
                <w:tcW w:w="4394" w:type="dxa"/>
                <w:shd w:val="clear" w:color="auto" w:fill="auto"/>
                <w:hideMark/>
              </w:tcPr>
              <w:p w14:paraId="5DF00C0B" w14:textId="3008DE59" w:rsidR="00794D94" w:rsidRPr="003B3D1D" w:rsidRDefault="00794D94" w:rsidP="00DD1A75">
                <w:pPr>
                  <w:pStyle w:val="GRZStandardtext"/>
                  <w:spacing w:line="360" w:lineRule="auto"/>
                  <w:jc w:val="both"/>
                  <w:rPr>
                    <w:rFonts w:asciiTheme="minorHAnsi" w:hAnsiTheme="minorHAnsi"/>
                    <w:sz w:val="18"/>
                    <w:szCs w:val="18"/>
                    <w:lang w:val="en-GB"/>
                  </w:rPr>
                </w:pPr>
                <w:proofErr w:type="spellStart"/>
                <w:r w:rsidRPr="003B3D1D">
                  <w:rPr>
                    <w:rFonts w:asciiTheme="minorHAnsi" w:hAnsiTheme="minorHAnsi"/>
                    <w:sz w:val="18"/>
                    <w:szCs w:val="18"/>
                    <w:lang w:val="en-GB"/>
                  </w:rPr>
                  <w:t>LZ_</w:t>
                </w:r>
                <w:r w:rsidR="00DD1A75">
                  <w:rPr>
                    <w:rFonts w:asciiTheme="minorHAnsi" w:hAnsiTheme="minorHAnsi"/>
                    <w:sz w:val="18"/>
                    <w:szCs w:val="18"/>
                    <w:lang w:val="en-GB"/>
                  </w:rPr>
                  <w:t>FRP_Aggregation</w:t>
                </w:r>
                <w:r w:rsidR="00F438BF">
                  <w:rPr>
                    <w:rFonts w:asciiTheme="minorHAnsi" w:hAnsiTheme="minorHAnsi"/>
                    <w:sz w:val="18"/>
                    <w:szCs w:val="18"/>
                    <w:lang w:val="en-GB"/>
                  </w:rPr>
                  <w:t>_PL</w:t>
                </w:r>
                <w:proofErr w:type="spellEnd"/>
                <w:r w:rsidRPr="003B3D1D">
                  <w:rPr>
                    <w:rFonts w:asciiTheme="minorHAnsi" w:hAnsiTheme="minorHAnsi"/>
                    <w:sz w:val="18"/>
                    <w:szCs w:val="18"/>
                    <w:lang w:val="en-GB"/>
                  </w:rPr>
                  <w:t xml:space="preserve"> </w:t>
                </w:r>
              </w:p>
            </w:tc>
          </w:tr>
          <w:tr w:rsidR="00794D94" w:rsidRPr="003B3D1D" w14:paraId="7B08F756" w14:textId="77777777" w:rsidTr="000D4384">
            <w:trPr>
              <w:trHeight w:val="300"/>
            </w:trPr>
            <w:tc>
              <w:tcPr>
                <w:tcW w:w="2518" w:type="dxa"/>
                <w:shd w:val="clear" w:color="auto" w:fill="auto"/>
                <w:noWrap/>
                <w:hideMark/>
              </w:tcPr>
              <w:p w14:paraId="0663BE1D" w14:textId="73CDFE8B" w:rsidR="00794D94" w:rsidRPr="003B3D1D" w:rsidRDefault="0056545E" w:rsidP="00FC44BF">
                <w:pPr>
                  <w:pStyle w:val="GRZStandardtext"/>
                  <w:spacing w:line="360" w:lineRule="auto"/>
                  <w:jc w:val="both"/>
                  <w:rPr>
                    <w:rFonts w:asciiTheme="minorHAnsi" w:hAnsiTheme="minorHAnsi"/>
                    <w:sz w:val="18"/>
                    <w:szCs w:val="18"/>
                  </w:rPr>
                </w:pPr>
                <w:r>
                  <w:rPr>
                    <w:rFonts w:asciiTheme="minorHAnsi" w:hAnsiTheme="minorHAnsi"/>
                    <w:sz w:val="18"/>
                    <w:szCs w:val="18"/>
                  </w:rPr>
                  <w:t>Master data table</w:t>
                </w:r>
              </w:p>
            </w:tc>
            <w:tc>
              <w:tcPr>
                <w:tcW w:w="2268" w:type="dxa"/>
                <w:shd w:val="clear" w:color="auto" w:fill="auto"/>
                <w:noWrap/>
                <w:hideMark/>
              </w:tcPr>
              <w:p w14:paraId="3B8116BB" w14:textId="7FD55334" w:rsidR="00794D94" w:rsidRPr="003B3D1D" w:rsidRDefault="0056545E" w:rsidP="00FC44BF">
                <w:pPr>
                  <w:pStyle w:val="GRZStandardtext"/>
                  <w:spacing w:line="360" w:lineRule="auto"/>
                  <w:jc w:val="both"/>
                  <w:rPr>
                    <w:rFonts w:asciiTheme="minorHAnsi" w:hAnsiTheme="minorHAnsi"/>
                    <w:sz w:val="18"/>
                    <w:szCs w:val="18"/>
                  </w:rPr>
                </w:pPr>
                <w:r>
                  <w:rPr>
                    <w:rFonts w:asciiTheme="minorHAnsi" w:hAnsiTheme="minorHAnsi"/>
                    <w:sz w:val="18"/>
                    <w:szCs w:val="18"/>
                  </w:rPr>
                  <w:t>ADM_</w:t>
                </w:r>
              </w:p>
            </w:tc>
            <w:tc>
              <w:tcPr>
                <w:tcW w:w="4394" w:type="dxa"/>
                <w:shd w:val="clear" w:color="auto" w:fill="auto"/>
                <w:noWrap/>
                <w:hideMark/>
              </w:tcPr>
              <w:p w14:paraId="6251E69D" w14:textId="2E994A87" w:rsidR="00794D94" w:rsidRPr="00197983" w:rsidRDefault="0056545E" w:rsidP="00FC44BF">
                <w:pPr>
                  <w:pStyle w:val="GRZStandardtext"/>
                  <w:spacing w:line="360" w:lineRule="auto"/>
                  <w:jc w:val="both"/>
                  <w:rPr>
                    <w:rFonts w:asciiTheme="minorHAnsi" w:hAnsiTheme="minorHAnsi"/>
                    <w:sz w:val="18"/>
                    <w:szCs w:val="18"/>
                    <w:lang w:val="en-US"/>
                  </w:rPr>
                </w:pPr>
                <w:proofErr w:type="spellStart"/>
                <w:r w:rsidRPr="00197983">
                  <w:rPr>
                    <w:rFonts w:asciiTheme="minorHAnsi" w:hAnsiTheme="minorHAnsi"/>
                    <w:sz w:val="18"/>
                    <w:szCs w:val="18"/>
                    <w:lang w:val="en-US"/>
                  </w:rPr>
                  <w:t>ADM_LegalEntity</w:t>
                </w:r>
                <w:proofErr w:type="spellEnd"/>
                <w:r w:rsidRPr="00197983">
                  <w:rPr>
                    <w:rFonts w:asciiTheme="minorHAnsi" w:hAnsiTheme="minorHAnsi"/>
                    <w:sz w:val="18"/>
                    <w:szCs w:val="18"/>
                    <w:lang w:val="en-US"/>
                  </w:rPr>
                  <w:t xml:space="preserve">, </w:t>
                </w:r>
                <w:proofErr w:type="spellStart"/>
                <w:r w:rsidRPr="00197983">
                  <w:rPr>
                    <w:rFonts w:asciiTheme="minorHAnsi" w:hAnsiTheme="minorHAnsi"/>
                    <w:sz w:val="18"/>
                    <w:szCs w:val="18"/>
                    <w:lang w:val="en-US"/>
                  </w:rPr>
                  <w:t>ADM_LegalEntity_Unit</w:t>
                </w:r>
                <w:proofErr w:type="spellEnd"/>
              </w:p>
            </w:tc>
          </w:tr>
          <w:tr w:rsidR="00794D94" w:rsidRPr="003B3D1D" w14:paraId="5200EE29" w14:textId="77777777" w:rsidTr="000D4384">
            <w:trPr>
              <w:trHeight w:val="300"/>
            </w:trPr>
            <w:tc>
              <w:tcPr>
                <w:tcW w:w="2518" w:type="dxa"/>
                <w:shd w:val="clear" w:color="auto" w:fill="auto"/>
                <w:noWrap/>
                <w:hideMark/>
              </w:tcPr>
              <w:p w14:paraId="2205AA6F" w14:textId="69EBB4C4"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Temporary table</w:t>
                </w:r>
              </w:p>
            </w:tc>
            <w:tc>
              <w:tcPr>
                <w:tcW w:w="2268" w:type="dxa"/>
                <w:shd w:val="clear" w:color="auto" w:fill="auto"/>
                <w:noWrap/>
                <w:hideMark/>
              </w:tcPr>
              <w:p w14:paraId="4E683878" w14:textId="465AFD2F"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TMP_</w:t>
                </w:r>
              </w:p>
            </w:tc>
            <w:tc>
              <w:tcPr>
                <w:tcW w:w="4394" w:type="dxa"/>
                <w:shd w:val="clear" w:color="auto" w:fill="auto"/>
                <w:noWrap/>
                <w:hideMark/>
              </w:tcPr>
              <w:p w14:paraId="0F4B2CC3" w14:textId="2BAFD269"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TMP_ActualForecast</w:t>
                </w:r>
              </w:p>
            </w:tc>
          </w:tr>
          <w:tr w:rsidR="00794D94" w:rsidRPr="003B3D1D" w14:paraId="402C2E9C" w14:textId="77777777" w:rsidTr="000D4384">
            <w:trPr>
              <w:trHeight w:val="300"/>
            </w:trPr>
            <w:tc>
              <w:tcPr>
                <w:tcW w:w="2518" w:type="dxa"/>
                <w:shd w:val="clear" w:color="auto" w:fill="auto"/>
                <w:noWrap/>
                <w:hideMark/>
              </w:tcPr>
              <w:p w14:paraId="08BD7304" w14:textId="41591D19"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Log tables</w:t>
                </w:r>
              </w:p>
            </w:tc>
            <w:tc>
              <w:tcPr>
                <w:tcW w:w="2268" w:type="dxa"/>
                <w:shd w:val="clear" w:color="auto" w:fill="auto"/>
                <w:noWrap/>
                <w:hideMark/>
              </w:tcPr>
              <w:p w14:paraId="66F204F1" w14:textId="62C4E0A9"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LOG.</w:t>
                </w:r>
              </w:p>
            </w:tc>
            <w:tc>
              <w:tcPr>
                <w:tcW w:w="4394" w:type="dxa"/>
                <w:shd w:val="clear" w:color="auto" w:fill="auto"/>
                <w:noWrap/>
                <w:hideMark/>
              </w:tcPr>
              <w:p w14:paraId="6DB47CFF" w14:textId="2992FD17"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LOG.Error, LOG.MissingLegalEntity</w:t>
                </w:r>
              </w:p>
            </w:tc>
          </w:tr>
          <w:tr w:rsidR="00794D94" w:rsidRPr="003B3D1D" w14:paraId="47648BCD" w14:textId="77777777" w:rsidTr="000D4384">
            <w:trPr>
              <w:trHeight w:val="300"/>
            </w:trPr>
            <w:tc>
              <w:tcPr>
                <w:tcW w:w="2518" w:type="dxa"/>
                <w:shd w:val="clear" w:color="auto" w:fill="auto"/>
                <w:noWrap/>
                <w:hideMark/>
              </w:tcPr>
              <w:p w14:paraId="7A04E6C4" w14:textId="77777777" w:rsidR="00794D94" w:rsidRPr="003B3D1D" w:rsidRDefault="00794D94" w:rsidP="00FC44BF">
                <w:pPr>
                  <w:pStyle w:val="GRZStandardtext"/>
                  <w:spacing w:line="360" w:lineRule="auto"/>
                  <w:jc w:val="both"/>
                  <w:rPr>
                    <w:rFonts w:asciiTheme="minorHAnsi" w:hAnsiTheme="minorHAnsi"/>
                    <w:sz w:val="18"/>
                    <w:szCs w:val="18"/>
                  </w:rPr>
                </w:pPr>
                <w:r w:rsidRPr="003B3D1D">
                  <w:rPr>
                    <w:rFonts w:asciiTheme="minorHAnsi" w:hAnsiTheme="minorHAnsi"/>
                    <w:sz w:val="18"/>
                    <w:szCs w:val="18"/>
                  </w:rPr>
                  <w:t>target table fact data</w:t>
                </w:r>
              </w:p>
            </w:tc>
            <w:tc>
              <w:tcPr>
                <w:tcW w:w="2268" w:type="dxa"/>
                <w:shd w:val="clear" w:color="auto" w:fill="auto"/>
                <w:noWrap/>
                <w:hideMark/>
              </w:tcPr>
              <w:p w14:paraId="2915F413" w14:textId="183FC928" w:rsidR="00794D94" w:rsidRPr="003B3D1D" w:rsidRDefault="00044BC7" w:rsidP="00FC44BF">
                <w:pPr>
                  <w:pStyle w:val="GRZStandardtext"/>
                  <w:spacing w:line="360" w:lineRule="auto"/>
                  <w:jc w:val="both"/>
                  <w:rPr>
                    <w:rFonts w:asciiTheme="minorHAnsi" w:hAnsiTheme="minorHAnsi"/>
                    <w:sz w:val="18"/>
                    <w:szCs w:val="18"/>
                  </w:rPr>
                </w:pPr>
                <w:r>
                  <w:rPr>
                    <w:rFonts w:asciiTheme="minorHAnsi" w:hAnsiTheme="minorHAnsi"/>
                    <w:sz w:val="18"/>
                    <w:szCs w:val="18"/>
                  </w:rPr>
                  <w:t>Fact</w:t>
                </w:r>
              </w:p>
            </w:tc>
            <w:tc>
              <w:tcPr>
                <w:tcW w:w="4394" w:type="dxa"/>
                <w:shd w:val="clear" w:color="auto" w:fill="auto"/>
                <w:noWrap/>
                <w:hideMark/>
              </w:tcPr>
              <w:p w14:paraId="4A4154F1" w14:textId="5294C1BE" w:rsidR="00794D94" w:rsidRPr="003B3D1D" w:rsidRDefault="0056545E" w:rsidP="00FC44BF">
                <w:pPr>
                  <w:pStyle w:val="GRZStandardtext"/>
                  <w:spacing w:line="360" w:lineRule="auto"/>
                  <w:jc w:val="both"/>
                  <w:rPr>
                    <w:rFonts w:asciiTheme="minorHAnsi" w:hAnsiTheme="minorHAnsi"/>
                    <w:sz w:val="18"/>
                    <w:szCs w:val="18"/>
                  </w:rPr>
                </w:pPr>
                <w:r w:rsidRPr="0056545E">
                  <w:rPr>
                    <w:rFonts w:asciiTheme="minorHAnsi" w:hAnsiTheme="minorHAnsi"/>
                    <w:sz w:val="18"/>
                    <w:szCs w:val="18"/>
                  </w:rPr>
                  <w:t>FactBUPL_EUR</w:t>
                </w:r>
              </w:p>
            </w:tc>
          </w:tr>
        </w:tbl>
        <w:p w14:paraId="7A51D5D1" w14:textId="4F599EF7" w:rsidR="00586618" w:rsidRPr="003B3D1D" w:rsidRDefault="00586618" w:rsidP="007C7576">
          <w:pPr>
            <w:pStyle w:val="Heading3"/>
          </w:pPr>
          <w:bookmarkStart w:id="12" w:name="_Toc427914651"/>
          <w:r w:rsidRPr="003B3D1D">
            <w:lastRenderedPageBreak/>
            <w:t>ETL process</w:t>
          </w:r>
          <w:bookmarkEnd w:id="12"/>
          <w:r w:rsidRPr="003B3D1D">
            <w:t xml:space="preserve"> </w:t>
          </w:r>
        </w:p>
        <w:p w14:paraId="645E4D74" w14:textId="77777777" w:rsidR="008460A9" w:rsidRDefault="00586618" w:rsidP="00FC44BF">
          <w:pPr>
            <w:spacing w:line="360" w:lineRule="auto"/>
            <w:ind w:left="360"/>
            <w:rPr>
              <w:lang w:val="en-GB"/>
            </w:rPr>
          </w:pPr>
          <w:bookmarkStart w:id="13" w:name="_Toc373361623"/>
          <w:r w:rsidRPr="003B3D1D">
            <w:rPr>
              <w:lang w:val="en-GB"/>
            </w:rPr>
            <w:t xml:space="preserve">This section will show how ETL Processes get the data from the </w:t>
          </w:r>
          <w:r w:rsidR="00DF032E">
            <w:rPr>
              <w:lang w:val="en-GB"/>
            </w:rPr>
            <w:t>FRP data files (excel)</w:t>
          </w:r>
          <w:r w:rsidRPr="003B3D1D">
            <w:rPr>
              <w:lang w:val="en-GB"/>
            </w:rPr>
            <w:t xml:space="preserve"> and transfer it to Data Warehouse. The Data Warehouse is stored in an SQL Server and the Name of the database is </w:t>
          </w:r>
          <w:r w:rsidR="00F54B8E" w:rsidRPr="003B3D1D">
            <w:rPr>
              <w:lang w:val="en-GB"/>
            </w:rPr>
            <w:t>“</w:t>
          </w:r>
          <w:r w:rsidR="00DF032E">
            <w:rPr>
              <w:lang w:val="en-GB"/>
            </w:rPr>
            <w:t>FRP</w:t>
          </w:r>
          <w:r w:rsidR="00F54B8E" w:rsidRPr="003B3D1D">
            <w:rPr>
              <w:lang w:val="en-GB"/>
            </w:rPr>
            <w:t>”</w:t>
          </w:r>
          <w:r w:rsidRPr="003B3D1D">
            <w:rPr>
              <w:lang w:val="en-GB"/>
            </w:rPr>
            <w:t xml:space="preserve">. </w:t>
          </w:r>
          <w:bookmarkEnd w:id="13"/>
        </w:p>
        <w:p w14:paraId="3084A38B" w14:textId="4577CD26" w:rsidR="00586618" w:rsidRDefault="00CE072D" w:rsidP="00FC44BF">
          <w:pPr>
            <w:spacing w:line="360" w:lineRule="auto"/>
            <w:ind w:left="360"/>
            <w:rPr>
              <w:lang w:val="en-GB"/>
            </w:rPr>
          </w:pPr>
          <w:r>
            <w:rPr>
              <w:lang w:val="en-GB"/>
            </w:rPr>
            <w:t>Data load is divided into 2 major stages: load FRP data files to L</w:t>
          </w:r>
          <w:r w:rsidR="008460A9">
            <w:rPr>
              <w:lang w:val="en-GB"/>
            </w:rPr>
            <w:t>anding zone and load data from l</w:t>
          </w:r>
          <w:r>
            <w:rPr>
              <w:lang w:val="en-GB"/>
            </w:rPr>
            <w:t>anding zone to Fact tables.</w:t>
          </w:r>
        </w:p>
        <w:p w14:paraId="44BF8F97" w14:textId="15FB4A4E" w:rsidR="008460A9" w:rsidRPr="003B3D1D" w:rsidRDefault="008460A9" w:rsidP="00FC44BF">
          <w:pPr>
            <w:spacing w:line="360" w:lineRule="auto"/>
            <w:ind w:left="360"/>
            <w:rPr>
              <w:lang w:val="en-GB"/>
            </w:rPr>
          </w:pPr>
          <w:r>
            <w:rPr>
              <w:noProof/>
            </w:rPr>
            <w:drawing>
              <wp:inline distT="0" distB="0" distL="0" distR="0" wp14:anchorId="148A7680" wp14:editId="6F6522F7">
                <wp:extent cx="2752090" cy="1751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1751330"/>
                        </a:xfrm>
                        <a:prstGeom prst="rect">
                          <a:avLst/>
                        </a:prstGeom>
                        <a:noFill/>
                        <a:ln>
                          <a:noFill/>
                        </a:ln>
                      </pic:spPr>
                    </pic:pic>
                  </a:graphicData>
                </a:graphic>
              </wp:inline>
            </w:drawing>
          </w:r>
        </w:p>
        <w:p w14:paraId="65409B2D" w14:textId="511C463E" w:rsidR="00586618" w:rsidRPr="00197983" w:rsidRDefault="00586618" w:rsidP="00ED3AAF">
          <w:pPr>
            <w:pStyle w:val="Heading4"/>
          </w:pPr>
          <w:bookmarkStart w:id="14" w:name="_Toc378710537"/>
          <w:r w:rsidRPr="00197983">
            <w:t xml:space="preserve">Loading </w:t>
          </w:r>
          <w:r w:rsidR="008460A9" w:rsidRPr="00197983">
            <w:t>FRP data files to</w:t>
          </w:r>
          <w:r w:rsidRPr="00197983">
            <w:t xml:space="preserve"> the landing zone</w:t>
          </w:r>
          <w:bookmarkEnd w:id="14"/>
        </w:p>
        <w:p w14:paraId="02A1DFC1" w14:textId="433FA123" w:rsidR="00586618" w:rsidRDefault="00823AED" w:rsidP="003651D8">
          <w:pPr>
            <w:pStyle w:val="BodyText"/>
            <w:numPr>
              <w:ilvl w:val="0"/>
              <w:numId w:val="26"/>
            </w:numPr>
            <w:spacing w:line="360" w:lineRule="auto"/>
          </w:pPr>
          <w:r>
            <w:t>Data of all “</w:t>
          </w:r>
          <w:proofErr w:type="spellStart"/>
          <w:r>
            <w:t>Aggregation_Data</w:t>
          </w:r>
          <w:proofErr w:type="spellEnd"/>
          <w:r>
            <w:t>” and “</w:t>
          </w:r>
          <w:proofErr w:type="spellStart"/>
          <w:r>
            <w:t>Intragroup_Data</w:t>
          </w:r>
          <w:proofErr w:type="spellEnd"/>
          <w:r>
            <w:t>” excel sheets</w:t>
          </w:r>
          <w:r w:rsidR="009B289C">
            <w:t xml:space="preserve"> are loaded</w:t>
          </w:r>
          <w:r w:rsidR="00586618" w:rsidRPr="003B3D1D">
            <w:t xml:space="preserve"> </w:t>
          </w:r>
          <w:r w:rsidR="009B289C">
            <w:t>to</w:t>
          </w:r>
          <w:r w:rsidR="00586618" w:rsidRPr="003B3D1D">
            <w:t xml:space="preserve"> the landing zo</w:t>
          </w:r>
          <w:r w:rsidR="00FF025C">
            <w:t>ne (Tables that begins with LZ) using</w:t>
          </w:r>
          <w:r w:rsidR="00586618" w:rsidRPr="003B3D1D">
            <w:t xml:space="preserve"> </w:t>
          </w:r>
          <w:r w:rsidR="00FF025C">
            <w:t>“</w:t>
          </w:r>
          <w:proofErr w:type="spellStart"/>
          <w:r w:rsidR="00FF025C" w:rsidRPr="00FF025C">
            <w:t>LoadToLanding.dtsx</w:t>
          </w:r>
          <w:proofErr w:type="spellEnd"/>
          <w:r w:rsidR="00FF025C">
            <w:t xml:space="preserve">” </w:t>
          </w:r>
          <w:r w:rsidR="00586618" w:rsidRPr="003B3D1D">
            <w:t xml:space="preserve">SSIS package. </w:t>
          </w:r>
          <w:r w:rsidR="00FF025C">
            <w:t>The</w:t>
          </w:r>
          <w:r w:rsidR="00586618" w:rsidRPr="003B3D1D">
            <w:t xml:space="preserve"> pack</w:t>
          </w:r>
          <w:r w:rsidR="00A0222D" w:rsidRPr="003B3D1D">
            <w:t>a</w:t>
          </w:r>
          <w:r w:rsidR="00586618" w:rsidRPr="003B3D1D">
            <w:t>ges are stored in this file: “</w:t>
          </w:r>
          <w:r w:rsidR="00FF025C">
            <w:t>FRP</w:t>
          </w:r>
          <w:r w:rsidR="00586618" w:rsidRPr="003B3D1D">
            <w:t>.sln“</w:t>
          </w:r>
          <w:r w:rsidR="00766904">
            <w:t>,</w:t>
          </w:r>
          <w:r w:rsidR="00586618" w:rsidRPr="003B3D1D">
            <w:t xml:space="preserve"> </w:t>
          </w:r>
          <w:r w:rsidR="003A6FAF">
            <w:t>under</w:t>
          </w:r>
          <w:r w:rsidR="00586618" w:rsidRPr="003B3D1D">
            <w:t xml:space="preserve"> folder „</w:t>
          </w:r>
          <w:r w:rsidR="00FF025C" w:rsidRPr="00FF025C">
            <w:t>D:\SSIS\FRP\FRP\FRP</w:t>
          </w:r>
          <w:r w:rsidR="00586618" w:rsidRPr="003B3D1D">
            <w:t>“.</w:t>
          </w:r>
        </w:p>
        <w:p w14:paraId="48CCA3CD" w14:textId="619EC219" w:rsidR="00AE6A1E" w:rsidRPr="003B3D1D" w:rsidRDefault="00E02D56" w:rsidP="00FC44BF">
          <w:pPr>
            <w:pStyle w:val="BodyText"/>
            <w:spacing w:line="360" w:lineRule="auto"/>
            <w:ind w:left="450"/>
          </w:pPr>
          <w:r>
            <w:rPr>
              <w:noProof/>
            </w:rPr>
            <w:drawing>
              <wp:inline distT="0" distB="0" distL="0" distR="0" wp14:anchorId="32ABF995" wp14:editId="0E049A43">
                <wp:extent cx="5038090" cy="295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59100"/>
                        </a:xfrm>
                        <a:prstGeom prst="rect">
                          <a:avLst/>
                        </a:prstGeom>
                        <a:noFill/>
                        <a:ln>
                          <a:noFill/>
                        </a:ln>
                      </pic:spPr>
                    </pic:pic>
                  </a:graphicData>
                </a:graphic>
              </wp:inline>
            </w:drawing>
          </w:r>
        </w:p>
        <w:p w14:paraId="645D8954" w14:textId="310568EB" w:rsidR="00405338" w:rsidRPr="00ED3AAF" w:rsidRDefault="003651D8" w:rsidP="00ED3AAF">
          <w:pPr>
            <w:pStyle w:val="Heading4"/>
          </w:pPr>
          <w:bookmarkStart w:id="15" w:name="_Toc378710538"/>
          <w:r w:rsidRPr="00ED3AAF">
            <w:lastRenderedPageBreak/>
            <w:t>For „</w:t>
          </w:r>
          <w:r w:rsidR="0087738B" w:rsidRPr="00ED3AAF">
            <w:t>aggregation</w:t>
          </w:r>
          <w:r w:rsidRPr="00ED3AAF">
            <w:t xml:space="preserve"> data sheet</w:t>
          </w:r>
          <w:proofErr w:type="gramStart"/>
          <w:r w:rsidRPr="00ED3AAF">
            <w:t>“ data</w:t>
          </w:r>
          <w:proofErr w:type="gramEnd"/>
          <w:r w:rsidRPr="00ED3AAF">
            <w:t xml:space="preserve"> flow: the logic is quite straightforward. Major information like: unit, legal entity, currency, function, actual and forecast figures are transferred from „</w:t>
          </w:r>
          <w:proofErr w:type="spellStart"/>
          <w:r w:rsidRPr="00ED3AAF">
            <w:t>Aggregation_Data</w:t>
          </w:r>
          <w:proofErr w:type="spellEnd"/>
          <w:proofErr w:type="gramStart"/>
          <w:r w:rsidRPr="00ED3AAF">
            <w:t>“ sheets</w:t>
          </w:r>
          <w:proofErr w:type="gramEnd"/>
          <w:r w:rsidRPr="00ED3AAF">
            <w:t xml:space="preserve"> to respective tables: </w:t>
          </w:r>
          <w:proofErr w:type="spellStart"/>
          <w:r w:rsidRPr="00ED3AAF">
            <w:t>LZ_FRP_Aggregation_PL</w:t>
          </w:r>
          <w:proofErr w:type="spellEnd"/>
          <w:r w:rsidRPr="00ED3AAF">
            <w:t xml:space="preserve"> or </w:t>
          </w:r>
          <w:proofErr w:type="spellStart"/>
          <w:r w:rsidRPr="00ED3AAF">
            <w:t>LZ_FRP_Aggregation_BS</w:t>
          </w:r>
          <w:proofErr w:type="spellEnd"/>
          <w:r w:rsidRPr="00ED3AAF">
            <w:t xml:space="preserve"> table. The data flow also contains necessary validation</w:t>
          </w:r>
          <w:r w:rsidR="0027610F" w:rsidRPr="00ED3AAF">
            <w:t>s</w:t>
          </w:r>
          <w:r w:rsidRPr="00ED3AAF">
            <w:t xml:space="preserve"> to log missing master data (see the picture below to know which master data is validate), the missing data is stored in log tables (</w:t>
          </w:r>
          <w:proofErr w:type="spellStart"/>
          <w:r w:rsidRPr="00ED3AAF">
            <w:t>LOG.MissingUnit</w:t>
          </w:r>
          <w:proofErr w:type="spellEnd"/>
          <w:r w:rsidRPr="00ED3AAF">
            <w:t xml:space="preserve">, </w:t>
          </w:r>
          <w:proofErr w:type="spellStart"/>
          <w:r w:rsidRPr="00ED3AAF">
            <w:t>LOG.MissingLegalEntity</w:t>
          </w:r>
          <w:proofErr w:type="spellEnd"/>
          <w:r w:rsidRPr="00ED3AAF">
            <w:t xml:space="preserve"> ...)</w:t>
          </w:r>
        </w:p>
        <w:p w14:paraId="10BDDC8E" w14:textId="7386A489" w:rsidR="003651D8" w:rsidRDefault="003651D8" w:rsidP="003651D8">
          <w:pPr>
            <w:pStyle w:val="BodyText"/>
            <w:rPr>
              <w:lang w:val="de-DE" w:eastAsia="de-DE"/>
            </w:rPr>
          </w:pPr>
          <w:r>
            <w:rPr>
              <w:noProof/>
            </w:rPr>
            <w:drawing>
              <wp:inline distT="0" distB="0" distL="0" distR="0" wp14:anchorId="7CFBF84B" wp14:editId="1D9B8D40">
                <wp:extent cx="5943600" cy="244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71CE4957" w14:textId="77777777" w:rsidR="00E657B9" w:rsidRDefault="00E657B9" w:rsidP="00E657B9">
          <w:pPr>
            <w:pStyle w:val="BodyText"/>
            <w:ind w:left="1530"/>
            <w:rPr>
              <w:lang w:val="de-DE" w:eastAsia="de-DE"/>
            </w:rPr>
          </w:pPr>
        </w:p>
        <w:p w14:paraId="3E5C30F0" w14:textId="351121FC" w:rsidR="00E657B9" w:rsidRPr="00A6094B" w:rsidRDefault="003651D8" w:rsidP="00E657B9">
          <w:pPr>
            <w:pStyle w:val="BodyText"/>
            <w:numPr>
              <w:ilvl w:val="0"/>
              <w:numId w:val="26"/>
            </w:numPr>
            <w:rPr>
              <w:lang w:val="de-DE" w:eastAsia="de-DE"/>
            </w:rPr>
          </w:pPr>
          <w:r w:rsidRPr="00197983">
            <w:rPr>
              <w:lang w:eastAsia="de-DE"/>
            </w:rPr>
            <w:t xml:space="preserve">For </w:t>
          </w:r>
          <w:r w:rsidRPr="003651D8">
            <w:t>„</w:t>
          </w:r>
          <w:r>
            <w:t xml:space="preserve">intragroup </w:t>
          </w:r>
          <w:r w:rsidRPr="003651D8">
            <w:t>data sheet</w:t>
          </w:r>
          <w:proofErr w:type="gramStart"/>
          <w:r w:rsidRPr="003651D8">
            <w:t>“ data</w:t>
          </w:r>
          <w:proofErr w:type="gramEnd"/>
          <w:r w:rsidRPr="003651D8">
            <w:t xml:space="preserve"> flow: </w:t>
          </w:r>
          <w:r w:rsidR="00E83FE1">
            <w:t xml:space="preserve">similar to aggregation data, </w:t>
          </w:r>
          <w:r w:rsidRPr="003651D8">
            <w:t xml:space="preserve">the logic is </w:t>
          </w:r>
          <w:r w:rsidR="00E83FE1">
            <w:t>also rather</w:t>
          </w:r>
          <w:r w:rsidRPr="003651D8">
            <w:t xml:space="preserve"> straightforward. Major information like: unit, legal entity, currency, function,</w:t>
          </w:r>
          <w:r>
            <w:t xml:space="preserve"> counter partner entity,</w:t>
          </w:r>
          <w:r w:rsidRPr="003651D8">
            <w:t xml:space="preserve"> </w:t>
          </w:r>
          <w:r>
            <w:t>intragroup</w:t>
          </w:r>
          <w:r w:rsidRPr="003651D8">
            <w:t xml:space="preserve"> figures are transferred</w:t>
          </w:r>
          <w:r>
            <w:t xml:space="preserve"> from „</w:t>
          </w:r>
          <w:proofErr w:type="spellStart"/>
          <w:r>
            <w:t>Intragroup_Data</w:t>
          </w:r>
          <w:proofErr w:type="spellEnd"/>
          <w:proofErr w:type="gramStart"/>
          <w:r>
            <w:t xml:space="preserve">“ </w:t>
          </w:r>
          <w:r w:rsidR="00537B8D">
            <w:t>excel</w:t>
          </w:r>
          <w:proofErr w:type="gramEnd"/>
          <w:r w:rsidR="00537B8D">
            <w:t xml:space="preserve"> </w:t>
          </w:r>
          <w:r>
            <w:t>sheets</w:t>
          </w:r>
          <w:r w:rsidRPr="003651D8">
            <w:t xml:space="preserve"> to respective tables: </w:t>
          </w:r>
          <w:proofErr w:type="spellStart"/>
          <w:r w:rsidRPr="003651D8">
            <w:t>LZ_FRP_</w:t>
          </w:r>
          <w:r w:rsidR="00E83FE1">
            <w:t>Intragroup</w:t>
          </w:r>
          <w:r w:rsidRPr="003651D8">
            <w:t>_PL</w:t>
          </w:r>
          <w:proofErr w:type="spellEnd"/>
          <w:r w:rsidRPr="003651D8">
            <w:t xml:space="preserve"> or </w:t>
          </w:r>
          <w:proofErr w:type="spellStart"/>
          <w:r w:rsidRPr="003651D8">
            <w:t>LZ_FRP_</w:t>
          </w:r>
          <w:r w:rsidR="00E83FE1">
            <w:t>Intragroup</w:t>
          </w:r>
          <w:r w:rsidRPr="003651D8">
            <w:t>_BS</w:t>
          </w:r>
          <w:proofErr w:type="spellEnd"/>
          <w:r w:rsidRPr="003651D8">
            <w:t xml:space="preserve"> table.</w:t>
          </w:r>
          <w:r w:rsidR="001D3B17">
            <w:t xml:space="preserve"> Likewise, missing master data is stored in log tables.</w:t>
          </w:r>
        </w:p>
        <w:p w14:paraId="0CB20463" w14:textId="2922FD4D" w:rsidR="003651D8" w:rsidRDefault="00E657B9" w:rsidP="003651D8">
          <w:pPr>
            <w:pStyle w:val="BodyText"/>
            <w:rPr>
              <w:lang w:val="de-DE" w:eastAsia="de-DE"/>
            </w:rPr>
          </w:pPr>
          <w:r>
            <w:rPr>
              <w:noProof/>
            </w:rPr>
            <w:drawing>
              <wp:inline distT="0" distB="0" distL="0" distR="0" wp14:anchorId="6A62DC0E" wp14:editId="646C486A">
                <wp:extent cx="5943600" cy="2406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245F0E60" w14:textId="77777777" w:rsidR="003651D8" w:rsidRPr="003651D8" w:rsidRDefault="003651D8" w:rsidP="003651D8">
          <w:pPr>
            <w:pStyle w:val="BodyText"/>
            <w:rPr>
              <w:lang w:val="de-DE" w:eastAsia="de-DE"/>
            </w:rPr>
          </w:pPr>
        </w:p>
        <w:p w14:paraId="53D3E5EC" w14:textId="32D66D6A" w:rsidR="002864F2" w:rsidRPr="00197983" w:rsidRDefault="002864F2" w:rsidP="00ED3AAF">
          <w:pPr>
            <w:pStyle w:val="Heading4"/>
          </w:pPr>
          <w:r w:rsidRPr="00197983">
            <w:t>Loading</w:t>
          </w:r>
          <w:r w:rsidR="00BA4832" w:rsidRPr="00197983">
            <w:t xml:space="preserve"> data to</w:t>
          </w:r>
          <w:r w:rsidRPr="00197983">
            <w:t xml:space="preserve"> </w:t>
          </w:r>
          <w:r w:rsidR="00BA4832" w:rsidRPr="00197983">
            <w:t>f</w:t>
          </w:r>
          <w:r w:rsidRPr="00197983">
            <w:t>act</w:t>
          </w:r>
          <w:r w:rsidR="00451024" w:rsidRPr="00197983">
            <w:t xml:space="preserve"> </w:t>
          </w:r>
          <w:r w:rsidRPr="00197983">
            <w:t>tables</w:t>
          </w:r>
          <w:bookmarkEnd w:id="15"/>
        </w:p>
        <w:p w14:paraId="49F357E5" w14:textId="15BD32C7" w:rsidR="002864F2" w:rsidRDefault="000003A1" w:rsidP="006A61B6">
          <w:pPr>
            <w:pStyle w:val="BodyText"/>
            <w:spacing w:line="360" w:lineRule="auto"/>
            <w:ind w:left="810"/>
            <w:rPr>
              <w:color w:val="000000" w:themeColor="text1"/>
            </w:rPr>
          </w:pPr>
          <w:r>
            <w:rPr>
              <w:color w:val="000000" w:themeColor="text1"/>
            </w:rPr>
            <w:t xml:space="preserve">In the second step, the process </w:t>
          </w:r>
          <w:r w:rsidR="002864F2" w:rsidRPr="003B3D1D">
            <w:rPr>
              <w:color w:val="000000" w:themeColor="text1"/>
            </w:rPr>
            <w:t>fill</w:t>
          </w:r>
          <w:r>
            <w:rPr>
              <w:color w:val="000000" w:themeColor="text1"/>
            </w:rPr>
            <w:t>s</w:t>
          </w:r>
          <w:r w:rsidR="002864F2" w:rsidRPr="003B3D1D">
            <w:rPr>
              <w:color w:val="000000" w:themeColor="text1"/>
            </w:rPr>
            <w:t xml:space="preserve"> the Fact. </w:t>
          </w:r>
          <w:r w:rsidR="00371018">
            <w:rPr>
              <w:color w:val="000000" w:themeColor="text1"/>
            </w:rPr>
            <w:t>The “</w:t>
          </w:r>
          <w:proofErr w:type="spellStart"/>
          <w:r w:rsidR="00371018">
            <w:rPr>
              <w:color w:val="000000" w:themeColor="text1"/>
            </w:rPr>
            <w:t>LoadToFact.dtsx</w:t>
          </w:r>
          <w:proofErr w:type="spellEnd"/>
          <w:r w:rsidR="00371018">
            <w:rPr>
              <w:color w:val="000000" w:themeColor="text1"/>
            </w:rPr>
            <w:t>” SSIS package is called to handle this transformation.</w:t>
          </w:r>
        </w:p>
        <w:p w14:paraId="45EBF351" w14:textId="688B5AF4" w:rsidR="00201E4F" w:rsidRPr="003B3D1D" w:rsidRDefault="00BA4832" w:rsidP="00201E4F">
          <w:pPr>
            <w:pStyle w:val="BodyText"/>
            <w:spacing w:line="360" w:lineRule="auto"/>
            <w:rPr>
              <w:lang w:eastAsia="de-DE"/>
            </w:rPr>
          </w:pPr>
          <w:r>
            <w:rPr>
              <w:noProof/>
            </w:rPr>
            <w:drawing>
              <wp:inline distT="0" distB="0" distL="0" distR="0" wp14:anchorId="543C635A" wp14:editId="611B1F44">
                <wp:extent cx="5943600" cy="4157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p>
        <w:p w14:paraId="543FC9BD" w14:textId="669B5248" w:rsidR="003B5B17" w:rsidRPr="00371018" w:rsidRDefault="00371018" w:rsidP="00371018">
          <w:pPr>
            <w:pStyle w:val="ListParagraph"/>
            <w:numPr>
              <w:ilvl w:val="0"/>
              <w:numId w:val="26"/>
            </w:numPr>
            <w:spacing w:line="360" w:lineRule="auto"/>
            <w:rPr>
              <w:lang w:val="en-GB"/>
            </w:rPr>
          </w:pPr>
          <w:r>
            <w:rPr>
              <w:lang w:val="en-GB"/>
            </w:rPr>
            <w:t>As the picture above, first of all, the SSIS package updates typo data mistake (like trimming data, if Unit field is empty then update it to ”Not Available” …), this was followed by updating currency exchange rate table to make sure</w:t>
          </w:r>
          <w:r w:rsidR="00C37494">
            <w:rPr>
              <w:lang w:val="en-GB"/>
            </w:rPr>
            <w:t xml:space="preserve"> curre</w:t>
          </w:r>
          <w:r w:rsidR="006838B5">
            <w:rPr>
              <w:lang w:val="en-GB"/>
            </w:rPr>
            <w:t>ncy conversion works well. Next is</w:t>
          </w:r>
          <w:r>
            <w:rPr>
              <w:lang w:val="en-GB"/>
            </w:rPr>
            <w:t xml:space="preserve"> a validation of missing “Unit” and “Function” </w:t>
          </w:r>
          <w:r w:rsidR="006838B5">
            <w:rPr>
              <w:lang w:val="en-GB"/>
            </w:rPr>
            <w:t>to log invalid ones</w:t>
          </w:r>
          <w:r>
            <w:rPr>
              <w:lang w:val="en-GB"/>
            </w:rPr>
            <w:t xml:space="preserve">. </w:t>
          </w:r>
          <w:r w:rsidR="00C37494">
            <w:rPr>
              <w:lang w:val="en-GB"/>
            </w:rPr>
            <w:t>After that</w:t>
          </w:r>
          <w:r>
            <w:rPr>
              <w:lang w:val="en-GB"/>
            </w:rPr>
            <w:t xml:space="preserve">, </w:t>
          </w:r>
          <w:r w:rsidR="00C37494">
            <w:rPr>
              <w:lang w:val="en-GB"/>
            </w:rPr>
            <w:t xml:space="preserve">main workflow is used to transfer data from landing zone to fact tables. </w:t>
          </w:r>
          <w:r w:rsidR="00144E87">
            <w:rPr>
              <w:lang w:val="en-GB"/>
            </w:rPr>
            <w:t>Finally,</w:t>
          </w:r>
          <w:r w:rsidR="00C37494">
            <w:rPr>
              <w:lang w:val="en-GB"/>
            </w:rPr>
            <w:t xml:space="preserve"> </w:t>
          </w:r>
          <w:r w:rsidR="00144E87">
            <w:rPr>
              <w:lang w:val="en-GB"/>
            </w:rPr>
            <w:t>the process combines</w:t>
          </w:r>
          <w:r w:rsidR="00C37494">
            <w:rPr>
              <w:lang w:val="en-GB"/>
            </w:rPr>
            <w:t xml:space="preserve"> actual and forecast figures to populate </w:t>
          </w:r>
          <w:r w:rsidR="00A75DD8">
            <w:rPr>
              <w:lang w:val="en-GB"/>
            </w:rPr>
            <w:t>“</w:t>
          </w:r>
          <w:r w:rsidR="00C37494">
            <w:rPr>
              <w:lang w:val="en-GB"/>
            </w:rPr>
            <w:t>actual and forecast</w:t>
          </w:r>
          <w:r w:rsidR="00A75DD8">
            <w:rPr>
              <w:lang w:val="en-GB"/>
            </w:rPr>
            <w:t>”</w:t>
          </w:r>
          <w:r w:rsidR="00C37494">
            <w:rPr>
              <w:lang w:val="en-GB"/>
            </w:rPr>
            <w:t xml:space="preserve"> facts.</w:t>
          </w:r>
          <w:r w:rsidR="003B5B17" w:rsidRPr="00371018">
            <w:rPr>
              <w:lang w:val="en-GB"/>
            </w:rPr>
            <w:br w:type="page"/>
          </w:r>
          <w:r>
            <w:rPr>
              <w:lang w:val="en-GB"/>
            </w:rPr>
            <w:lastRenderedPageBreak/>
            <w:t>.</w:t>
          </w:r>
        </w:p>
        <w:p w14:paraId="2540CF0D" w14:textId="79379C8C" w:rsidR="00AD45DA" w:rsidRPr="00AD45DA" w:rsidRDefault="008779DD" w:rsidP="00197983">
          <w:pPr>
            <w:pStyle w:val="Heading2"/>
          </w:pPr>
          <w:bookmarkStart w:id="16" w:name="_Toc427914652"/>
          <w:r w:rsidRPr="003B3D1D">
            <w:t>Board Database Structure</w:t>
          </w:r>
          <w:bookmarkEnd w:id="16"/>
        </w:p>
        <w:p w14:paraId="657D954D" w14:textId="3D3C92A4" w:rsidR="00AD45DA" w:rsidRPr="00AD45DA" w:rsidRDefault="00AD45DA" w:rsidP="00AD45DA">
          <w:pPr>
            <w:spacing w:line="360" w:lineRule="auto"/>
            <w:ind w:left="180"/>
            <w:rPr>
              <w:szCs w:val="28"/>
            </w:rPr>
          </w:pPr>
          <w:r>
            <w:rPr>
              <w:szCs w:val="28"/>
            </w:rPr>
            <w:t>This chapter describes all BOARD objects such as: entity, cube</w:t>
          </w:r>
        </w:p>
        <w:p w14:paraId="39BC1B52" w14:textId="21B826C1" w:rsidR="00832428" w:rsidRPr="00EA0AEB" w:rsidRDefault="0059236E" w:rsidP="007C7576">
          <w:pPr>
            <w:pStyle w:val="Heading3"/>
          </w:pPr>
          <w:bookmarkStart w:id="17" w:name="_Toc427914653"/>
          <w:r w:rsidRPr="007C7576">
            <w:t>Entities</w:t>
          </w:r>
          <w:bookmarkEnd w:id="17"/>
        </w:p>
        <w:p w14:paraId="29523074" w14:textId="4AB50157" w:rsidR="003B3D1D" w:rsidRPr="00197983" w:rsidRDefault="000004E6" w:rsidP="00040459">
          <w:pPr>
            <w:pStyle w:val="BodyText"/>
            <w:spacing w:line="360" w:lineRule="auto"/>
            <w:ind w:left="360"/>
            <w:rPr>
              <w:lang w:eastAsia="de-DE"/>
            </w:rPr>
          </w:pPr>
          <w:r w:rsidRPr="00197983">
            <w:rPr>
              <w:lang w:eastAsia="de-DE"/>
            </w:rPr>
            <w:t xml:space="preserve">The current Status of the Entities in Board can </w:t>
          </w:r>
          <w:proofErr w:type="spellStart"/>
          <w:proofErr w:type="gramStart"/>
          <w:r w:rsidRPr="00197983">
            <w:rPr>
              <w:lang w:eastAsia="de-DE"/>
            </w:rPr>
            <w:t>seen</w:t>
          </w:r>
          <w:proofErr w:type="spellEnd"/>
          <w:proofErr w:type="gramEnd"/>
          <w:r w:rsidRPr="00197983">
            <w:rPr>
              <w:lang w:eastAsia="de-DE"/>
            </w:rPr>
            <w:t xml:space="preserve"> below.</w:t>
          </w:r>
          <w:r w:rsidR="00832428" w:rsidRPr="00197983">
            <w:rPr>
              <w:lang w:eastAsia="de-DE"/>
            </w:rPr>
            <w:t xml:space="preserve"> There are no relationships between these entities.</w:t>
          </w:r>
        </w:p>
        <w:p w14:paraId="6DC85C8A" w14:textId="4F8F92F6" w:rsidR="00CD6075" w:rsidRPr="003B3D1D" w:rsidRDefault="00FA5C77" w:rsidP="00040459">
          <w:pPr>
            <w:pStyle w:val="BodyText"/>
            <w:spacing w:line="360" w:lineRule="auto"/>
            <w:ind w:left="360"/>
            <w:rPr>
              <w:lang w:val="de-DE" w:eastAsia="de-DE"/>
            </w:rPr>
          </w:pPr>
          <w:r>
            <w:rPr>
              <w:noProof/>
            </w:rPr>
            <w:drawing>
              <wp:inline distT="0" distB="0" distL="0" distR="0" wp14:anchorId="646B4DA1" wp14:editId="0E82EB75">
                <wp:extent cx="594360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42C99F5D" w14:textId="0DAA6861" w:rsidR="002A6F4F" w:rsidRPr="00197983" w:rsidRDefault="002A6F4F" w:rsidP="00ED3AAF">
          <w:pPr>
            <w:pStyle w:val="Heading4"/>
          </w:pPr>
          <w:r w:rsidRPr="00197983">
            <w:t>For Main Group, there are following entities:</w:t>
          </w:r>
        </w:p>
        <w:p w14:paraId="00972178" w14:textId="68B2E298" w:rsidR="0059236E" w:rsidRPr="00197983" w:rsidRDefault="0059236E" w:rsidP="00ED3AAF">
          <w:pPr>
            <w:pStyle w:val="Heading4"/>
          </w:pPr>
          <w:r w:rsidRPr="00197983">
            <w:t>Legal Entity</w:t>
          </w:r>
        </w:p>
        <w:p w14:paraId="005DAA6F" w14:textId="6132E7DA" w:rsidR="003B3D1D" w:rsidRPr="00197983" w:rsidRDefault="003B3D1D" w:rsidP="00040459">
          <w:pPr>
            <w:pStyle w:val="BodyText"/>
            <w:spacing w:line="360" w:lineRule="auto"/>
            <w:ind w:left="360"/>
            <w:rPr>
              <w:lang w:eastAsia="de-DE"/>
            </w:rPr>
          </w:pPr>
          <w:r w:rsidRPr="00197983">
            <w:rPr>
              <w:lang w:eastAsia="de-DE"/>
            </w:rPr>
            <w:t>This Entity contains information about the source of the displayed information, so from which legal Entity the information is displayed. Members will be filled according to the „</w:t>
          </w:r>
          <w:proofErr w:type="spellStart"/>
          <w:r w:rsidRPr="00197983">
            <w:rPr>
              <w:lang w:eastAsia="de-DE"/>
            </w:rPr>
            <w:t>Masterdata</w:t>
          </w:r>
          <w:proofErr w:type="spellEnd"/>
          <w:proofErr w:type="gramStart"/>
          <w:r w:rsidRPr="00197983">
            <w:rPr>
              <w:lang w:eastAsia="de-DE"/>
            </w:rPr>
            <w:t>“ file</w:t>
          </w:r>
          <w:proofErr w:type="gramEnd"/>
          <w:r w:rsidRPr="00197983">
            <w:rPr>
              <w:lang w:eastAsia="de-DE"/>
            </w:rPr>
            <w:t>.</w:t>
          </w:r>
        </w:p>
        <w:p w14:paraId="68DB8AD9" w14:textId="22BEFE6C" w:rsidR="0059236E" w:rsidRPr="00197983" w:rsidRDefault="0059236E" w:rsidP="00ED3AAF">
          <w:pPr>
            <w:pStyle w:val="Heading4"/>
          </w:pPr>
          <w:r w:rsidRPr="00197983">
            <w:t>Unit</w:t>
          </w:r>
        </w:p>
        <w:p w14:paraId="4FEB7A70" w14:textId="7D7B5C8C" w:rsidR="003B3D1D" w:rsidRPr="00197983" w:rsidRDefault="003B3D1D" w:rsidP="00040459">
          <w:pPr>
            <w:pStyle w:val="BodyText"/>
            <w:spacing w:line="360" w:lineRule="auto"/>
            <w:ind w:left="360"/>
            <w:rPr>
              <w:lang w:eastAsia="de-DE"/>
            </w:rPr>
          </w:pPr>
          <w:r w:rsidRPr="00197983">
            <w:rPr>
              <w:lang w:eastAsia="de-DE"/>
            </w:rPr>
            <w:t xml:space="preserve">This entity contains information about the organizational </w:t>
          </w:r>
          <w:proofErr w:type="gramStart"/>
          <w:r w:rsidRPr="00197983">
            <w:rPr>
              <w:lang w:eastAsia="de-DE"/>
            </w:rPr>
            <w:t>unit,</w:t>
          </w:r>
          <w:proofErr w:type="gramEnd"/>
          <w:r w:rsidRPr="00197983">
            <w:rPr>
              <w:lang w:eastAsia="de-DE"/>
            </w:rPr>
            <w:t xml:space="preserve"> members will be filled according to the current FRP.</w:t>
          </w:r>
        </w:p>
        <w:p w14:paraId="1D06A39A" w14:textId="143346E9" w:rsidR="0059236E" w:rsidRPr="00197983" w:rsidRDefault="0059236E" w:rsidP="00ED3AAF">
          <w:pPr>
            <w:pStyle w:val="Heading4"/>
          </w:pPr>
          <w:r w:rsidRPr="00197983">
            <w:t>Function</w:t>
          </w:r>
        </w:p>
        <w:p w14:paraId="009A5D53" w14:textId="034A447F" w:rsidR="003B3D1D" w:rsidRPr="00197983" w:rsidRDefault="003B3D1D" w:rsidP="00040459">
          <w:pPr>
            <w:pStyle w:val="BodyText"/>
            <w:spacing w:line="360" w:lineRule="auto"/>
            <w:ind w:left="360"/>
            <w:rPr>
              <w:lang w:eastAsia="de-DE"/>
            </w:rPr>
          </w:pPr>
          <w:r w:rsidRPr="00197983">
            <w:rPr>
              <w:lang w:eastAsia="de-DE"/>
            </w:rPr>
            <w:t>This entity will contain the members: Sales, Service and Admin</w:t>
          </w:r>
          <w:r w:rsidR="0065304F" w:rsidRPr="00197983">
            <w:rPr>
              <w:lang w:eastAsia="de-DE"/>
            </w:rPr>
            <w:t>.</w:t>
          </w:r>
        </w:p>
        <w:p w14:paraId="0E340BAD" w14:textId="75111AB1" w:rsidR="0059236E" w:rsidRPr="00197983" w:rsidRDefault="000546E1" w:rsidP="00ED3AAF">
          <w:pPr>
            <w:pStyle w:val="Heading4"/>
          </w:pPr>
          <w:r w:rsidRPr="00197983">
            <w:lastRenderedPageBreak/>
            <w:t xml:space="preserve">Reporting </w:t>
          </w:r>
          <w:r w:rsidR="0059236E" w:rsidRPr="00197983">
            <w:t>Currency</w:t>
          </w:r>
        </w:p>
        <w:p w14:paraId="08AD7B7A" w14:textId="28C8970D" w:rsidR="003B3D1D" w:rsidRPr="00197983" w:rsidRDefault="003B3D1D" w:rsidP="00040459">
          <w:pPr>
            <w:pStyle w:val="BodyText"/>
            <w:spacing w:line="360" w:lineRule="auto"/>
            <w:ind w:left="360"/>
            <w:rPr>
              <w:lang w:eastAsia="de-DE"/>
            </w:rPr>
          </w:pPr>
          <w:r w:rsidRPr="00197983">
            <w:rPr>
              <w:lang w:eastAsia="de-DE"/>
            </w:rPr>
            <w:t>This entity contain</w:t>
          </w:r>
          <w:r w:rsidR="00E45D59" w:rsidRPr="00197983">
            <w:rPr>
              <w:lang w:eastAsia="de-DE"/>
            </w:rPr>
            <w:t>s</w:t>
          </w:r>
          <w:r w:rsidRPr="00197983">
            <w:rPr>
              <w:lang w:eastAsia="de-DE"/>
            </w:rPr>
            <w:t xml:space="preserve"> the currency abbreviations, e.g. EUR, USD, HKD...</w:t>
          </w:r>
        </w:p>
        <w:p w14:paraId="7DB093B5" w14:textId="7D5080BC" w:rsidR="0059236E" w:rsidRPr="00197983" w:rsidRDefault="0059236E" w:rsidP="00ED3AAF">
          <w:pPr>
            <w:pStyle w:val="Heading4"/>
          </w:pPr>
          <w:r w:rsidRPr="00197983">
            <w:t>P&amp;L Group Account</w:t>
          </w:r>
        </w:p>
        <w:p w14:paraId="3A25C997" w14:textId="60951EBD" w:rsidR="003B3D1D" w:rsidRPr="00197983" w:rsidRDefault="003B3D1D" w:rsidP="00040459">
          <w:pPr>
            <w:pStyle w:val="BodyText"/>
            <w:spacing w:line="360" w:lineRule="auto"/>
            <w:ind w:left="360"/>
            <w:rPr>
              <w:lang w:eastAsia="de-DE"/>
            </w:rPr>
          </w:pPr>
          <w:r w:rsidRPr="00197983">
            <w:rPr>
              <w:lang w:eastAsia="de-DE"/>
            </w:rPr>
            <w:t>This Entity contains the Group Accounts which are relevant for the P&amp;L, additionally some calculated fields (e.g. „Revenues“, „Gross Profit“) are included, all according to the GCOA attachment of the project specification. In Board these fields will be calculated with the „Roll-up function“, therefore the code of the entity has a special design to enable this feature.</w:t>
          </w:r>
        </w:p>
        <w:p w14:paraId="246CCF11" w14:textId="37BAA18A" w:rsidR="0059236E" w:rsidRPr="00197983" w:rsidRDefault="003B5B17" w:rsidP="00ED3AAF">
          <w:pPr>
            <w:pStyle w:val="Heading4"/>
          </w:pPr>
          <w:r w:rsidRPr="00197983">
            <w:t>BS Group Account</w:t>
          </w:r>
        </w:p>
        <w:p w14:paraId="09CC03D8" w14:textId="2F69FD12" w:rsidR="003B3D1D" w:rsidRPr="00197983" w:rsidRDefault="003B3D1D" w:rsidP="00040459">
          <w:pPr>
            <w:pStyle w:val="BodyText"/>
            <w:spacing w:line="360" w:lineRule="auto"/>
            <w:ind w:left="360"/>
            <w:rPr>
              <w:lang w:eastAsia="de-DE"/>
            </w:rPr>
          </w:pPr>
          <w:r w:rsidRPr="00197983">
            <w:rPr>
              <w:lang w:eastAsia="de-DE"/>
            </w:rPr>
            <w:t>This Entity contains the Group Accounts which are relevant for the BS, additionally some calculated fields (e.g. „Total Assets“) are included, all according to the GCOA attachment of the project specification. In Board these fields will be calculated with the „Roll-up function“, therefore the code of the entity has a special design to enable this feature.</w:t>
          </w:r>
        </w:p>
        <w:p w14:paraId="329124B4" w14:textId="43D748A6" w:rsidR="002A6F4F" w:rsidRPr="00197983" w:rsidRDefault="002A6F4F" w:rsidP="00ED3AAF">
          <w:pPr>
            <w:pStyle w:val="Heading4"/>
          </w:pPr>
          <w:r w:rsidRPr="00197983">
            <w:t xml:space="preserve">For Intragroup group, 4 more below entities </w:t>
          </w:r>
          <w:r w:rsidR="008C54A8" w:rsidRPr="00197983">
            <w:t>are</w:t>
          </w:r>
          <w:r w:rsidRPr="00197983">
            <w:t xml:space="preserve"> </w:t>
          </w:r>
          <w:r w:rsidR="00FA5C77" w:rsidRPr="00197983">
            <w:t>included</w:t>
          </w:r>
          <w:r w:rsidRPr="00197983">
            <w:t>:</w:t>
          </w:r>
        </w:p>
        <w:p w14:paraId="059EBEBE" w14:textId="36082D1B" w:rsidR="002A6F4F" w:rsidRPr="00197983" w:rsidRDefault="002A6F4F" w:rsidP="00ED3AAF">
          <w:pPr>
            <w:pStyle w:val="Heading4"/>
          </w:pPr>
          <w:r w:rsidRPr="00197983">
            <w:t>Counter Partner Entity</w:t>
          </w:r>
        </w:p>
        <w:p w14:paraId="793EEB3E" w14:textId="5332815F" w:rsidR="002A6F4F" w:rsidRPr="00197983" w:rsidRDefault="002A6F4F" w:rsidP="00040459">
          <w:pPr>
            <w:pStyle w:val="BodyText"/>
            <w:ind w:left="360"/>
            <w:rPr>
              <w:lang w:eastAsia="de-DE"/>
            </w:rPr>
          </w:pPr>
          <w:r w:rsidRPr="00197983">
            <w:rPr>
              <w:lang w:eastAsia="de-DE"/>
            </w:rPr>
            <w:t>This entity indicate</w:t>
          </w:r>
          <w:r w:rsidR="00850D6E" w:rsidRPr="00197983">
            <w:rPr>
              <w:lang w:eastAsia="de-DE"/>
            </w:rPr>
            <w:t xml:space="preserve">s the partner </w:t>
          </w:r>
          <w:r w:rsidR="00E76BFB" w:rsidRPr="00197983">
            <w:rPr>
              <w:lang w:eastAsia="de-DE"/>
            </w:rPr>
            <w:t>entity of intragroup transactions</w:t>
          </w:r>
          <w:r w:rsidR="0065304F" w:rsidRPr="00197983">
            <w:rPr>
              <w:lang w:eastAsia="de-DE"/>
            </w:rPr>
            <w:t>.</w:t>
          </w:r>
        </w:p>
        <w:p w14:paraId="6C5DDFB1" w14:textId="18BD0260" w:rsidR="00850D6E" w:rsidRPr="00197983" w:rsidRDefault="00850D6E" w:rsidP="00ED3AAF">
          <w:pPr>
            <w:pStyle w:val="Heading4"/>
          </w:pPr>
          <w:r w:rsidRPr="00197983">
            <w:t>P&amp;L Intragroup Group Account</w:t>
          </w:r>
        </w:p>
        <w:p w14:paraId="369D2FCB" w14:textId="63924BD2" w:rsidR="00DB32E1" w:rsidRPr="00197983" w:rsidRDefault="00DB32E1" w:rsidP="00040459">
          <w:pPr>
            <w:pStyle w:val="BodyText"/>
            <w:ind w:left="360"/>
            <w:rPr>
              <w:lang w:eastAsia="de-DE"/>
            </w:rPr>
          </w:pPr>
          <w:r w:rsidRPr="00197983">
            <w:rPr>
              <w:lang w:eastAsia="de-DE"/>
            </w:rPr>
            <w:t>This entity contains data like „P&amp;L Group Account</w:t>
          </w:r>
          <w:proofErr w:type="gramStart"/>
          <w:r w:rsidRPr="00197983">
            <w:rPr>
              <w:lang w:eastAsia="de-DE"/>
            </w:rPr>
            <w:t>“ but</w:t>
          </w:r>
          <w:proofErr w:type="gramEnd"/>
          <w:r w:rsidRPr="00197983">
            <w:rPr>
              <w:lang w:eastAsia="de-DE"/>
            </w:rPr>
            <w:t xml:space="preserve"> </w:t>
          </w:r>
          <w:r w:rsidR="009F1667" w:rsidRPr="00197983">
            <w:rPr>
              <w:lang w:eastAsia="de-DE"/>
            </w:rPr>
            <w:t xml:space="preserve">only few P&amp;L </w:t>
          </w:r>
          <w:r w:rsidR="000557F9" w:rsidRPr="00197983">
            <w:rPr>
              <w:lang w:eastAsia="de-DE"/>
            </w:rPr>
            <w:t>Group Account</w:t>
          </w:r>
          <w:r w:rsidR="00AB79F7" w:rsidRPr="00197983">
            <w:rPr>
              <w:lang w:eastAsia="de-DE"/>
            </w:rPr>
            <w:t>s</w:t>
          </w:r>
          <w:r w:rsidR="000557F9" w:rsidRPr="00197983">
            <w:rPr>
              <w:lang w:eastAsia="de-DE"/>
            </w:rPr>
            <w:t xml:space="preserve"> that relating to i</w:t>
          </w:r>
          <w:r w:rsidR="009F1667" w:rsidRPr="00197983">
            <w:rPr>
              <w:lang w:eastAsia="de-DE"/>
            </w:rPr>
            <w:t>ntragroup transactions</w:t>
          </w:r>
          <w:r w:rsidR="00C8263E" w:rsidRPr="00197983">
            <w:rPr>
              <w:lang w:eastAsia="de-DE"/>
            </w:rPr>
            <w:t>.</w:t>
          </w:r>
        </w:p>
        <w:p w14:paraId="4418A977" w14:textId="6524249B" w:rsidR="00DB32E1" w:rsidRPr="00197983" w:rsidRDefault="00DB32E1" w:rsidP="00ED3AAF">
          <w:pPr>
            <w:pStyle w:val="Heading4"/>
          </w:pPr>
          <w:r w:rsidRPr="00197983">
            <w:t>BS Intragroup Group Account</w:t>
          </w:r>
        </w:p>
        <w:p w14:paraId="4FF11599" w14:textId="7E73AAFA" w:rsidR="009F1667" w:rsidRPr="00197983" w:rsidRDefault="009F1667" w:rsidP="00040459">
          <w:pPr>
            <w:pStyle w:val="BodyText"/>
            <w:ind w:left="360"/>
            <w:rPr>
              <w:lang w:eastAsia="de-DE"/>
            </w:rPr>
          </w:pPr>
          <w:r w:rsidRPr="00197983">
            <w:rPr>
              <w:lang w:eastAsia="de-DE"/>
            </w:rPr>
            <w:t>This entity contains data like „BS Group Account</w:t>
          </w:r>
          <w:proofErr w:type="gramStart"/>
          <w:r w:rsidRPr="00197983">
            <w:rPr>
              <w:lang w:eastAsia="de-DE"/>
            </w:rPr>
            <w:t>“ but</w:t>
          </w:r>
          <w:proofErr w:type="gramEnd"/>
          <w:r w:rsidRPr="00197983">
            <w:rPr>
              <w:lang w:eastAsia="de-DE"/>
            </w:rPr>
            <w:t xml:space="preserve"> only few </w:t>
          </w:r>
          <w:r w:rsidR="00A70657" w:rsidRPr="00197983">
            <w:rPr>
              <w:lang w:eastAsia="de-DE"/>
            </w:rPr>
            <w:t>BS</w:t>
          </w:r>
          <w:r w:rsidRPr="00197983">
            <w:rPr>
              <w:lang w:eastAsia="de-DE"/>
            </w:rPr>
            <w:t xml:space="preserve"> </w:t>
          </w:r>
          <w:r w:rsidR="000557F9" w:rsidRPr="00197983">
            <w:rPr>
              <w:lang w:eastAsia="de-DE"/>
            </w:rPr>
            <w:t>Group Account</w:t>
          </w:r>
          <w:r w:rsidR="00AB79F7" w:rsidRPr="00197983">
            <w:rPr>
              <w:lang w:eastAsia="de-DE"/>
            </w:rPr>
            <w:t>s</w:t>
          </w:r>
          <w:r w:rsidR="000557F9" w:rsidRPr="00197983">
            <w:rPr>
              <w:lang w:eastAsia="de-DE"/>
            </w:rPr>
            <w:t xml:space="preserve"> that relating to i</w:t>
          </w:r>
          <w:r w:rsidRPr="00197983">
            <w:rPr>
              <w:lang w:eastAsia="de-DE"/>
            </w:rPr>
            <w:t>ntragroup transactions</w:t>
          </w:r>
          <w:r w:rsidR="00C8263E" w:rsidRPr="00197983">
            <w:rPr>
              <w:lang w:eastAsia="de-DE"/>
            </w:rPr>
            <w:t>.</w:t>
          </w:r>
        </w:p>
        <w:p w14:paraId="1EC26122" w14:textId="2089CA71" w:rsidR="0077209F" w:rsidRPr="00197983" w:rsidRDefault="0077209F" w:rsidP="00ED3AAF">
          <w:pPr>
            <w:pStyle w:val="Heading4"/>
          </w:pPr>
          <w:r w:rsidRPr="00197983">
            <w:t>Original Currency</w:t>
          </w:r>
        </w:p>
        <w:p w14:paraId="3777187F" w14:textId="468F260E" w:rsidR="0077209F" w:rsidRPr="00197983" w:rsidRDefault="0077209F" w:rsidP="00040459">
          <w:pPr>
            <w:pStyle w:val="BodyText"/>
            <w:spacing w:line="360" w:lineRule="auto"/>
            <w:ind w:left="360"/>
            <w:rPr>
              <w:lang w:eastAsia="de-DE"/>
            </w:rPr>
          </w:pPr>
          <w:r w:rsidRPr="00197983">
            <w:rPr>
              <w:lang w:eastAsia="de-DE"/>
            </w:rPr>
            <w:t>Like</w:t>
          </w:r>
          <w:r w:rsidR="002355F8" w:rsidRPr="00197983">
            <w:rPr>
              <w:lang w:eastAsia="de-DE"/>
            </w:rPr>
            <w:t xml:space="preserve"> </w:t>
          </w:r>
          <w:r w:rsidR="00296D5D" w:rsidRPr="00197983">
            <w:rPr>
              <w:lang w:eastAsia="de-DE"/>
            </w:rPr>
            <w:t>„</w:t>
          </w:r>
          <w:r w:rsidR="002355F8" w:rsidRPr="00197983">
            <w:rPr>
              <w:lang w:eastAsia="de-DE"/>
            </w:rPr>
            <w:t>Reporting</w:t>
          </w:r>
          <w:r w:rsidRPr="00197983">
            <w:rPr>
              <w:lang w:eastAsia="de-DE"/>
            </w:rPr>
            <w:t xml:space="preserve"> Currency</w:t>
          </w:r>
          <w:proofErr w:type="gramStart"/>
          <w:r w:rsidR="00296D5D" w:rsidRPr="00197983">
            <w:rPr>
              <w:lang w:eastAsia="de-DE"/>
            </w:rPr>
            <w:t>“</w:t>
          </w:r>
          <w:r w:rsidRPr="00197983">
            <w:rPr>
              <w:lang w:eastAsia="de-DE"/>
            </w:rPr>
            <w:t xml:space="preserve"> entity</w:t>
          </w:r>
          <w:proofErr w:type="gramEnd"/>
          <w:r w:rsidRPr="00197983">
            <w:rPr>
              <w:lang w:eastAsia="de-DE"/>
            </w:rPr>
            <w:t xml:space="preserve">, this entity also contains the currency abbreviations, e.g. EUR, USD, HKD ... but only used for storing original currency of </w:t>
          </w:r>
          <w:r w:rsidR="00797AA7" w:rsidRPr="00197983">
            <w:rPr>
              <w:lang w:eastAsia="de-DE"/>
            </w:rPr>
            <w:t>intragroup</w:t>
          </w:r>
          <w:r w:rsidRPr="00197983">
            <w:rPr>
              <w:lang w:eastAsia="de-DE"/>
            </w:rPr>
            <w:t xml:space="preserve"> transaction</w:t>
          </w:r>
          <w:r w:rsidR="00797AA7" w:rsidRPr="00197983">
            <w:rPr>
              <w:lang w:eastAsia="de-DE"/>
            </w:rPr>
            <w:t>s</w:t>
          </w:r>
          <w:r w:rsidR="00C8263E" w:rsidRPr="00197983">
            <w:rPr>
              <w:lang w:eastAsia="de-DE"/>
            </w:rPr>
            <w:t>.</w:t>
          </w:r>
        </w:p>
        <w:p w14:paraId="6EF383B8" w14:textId="548D0404" w:rsidR="0077209F" w:rsidRPr="00334629" w:rsidRDefault="006F0714" w:rsidP="00040459">
          <w:pPr>
            <w:ind w:left="360"/>
          </w:pPr>
          <w:r w:rsidRPr="00800893">
            <w:rPr>
              <w:b/>
              <w:sz w:val="24"/>
              <w:u w:val="single"/>
            </w:rPr>
            <w:t>For User rights administration group, following entity is used</w:t>
          </w:r>
          <w:r w:rsidRPr="00334629">
            <w:t>:</w:t>
          </w:r>
        </w:p>
        <w:p w14:paraId="10E6AD07" w14:textId="6CC3CB5C" w:rsidR="009A0E4C" w:rsidRPr="00197983" w:rsidRDefault="006F0714" w:rsidP="00040459">
          <w:pPr>
            <w:pStyle w:val="BodyText"/>
            <w:spacing w:line="360" w:lineRule="auto"/>
            <w:ind w:left="360"/>
            <w:rPr>
              <w:b/>
              <w:lang w:eastAsia="de-DE"/>
            </w:rPr>
          </w:pPr>
          <w:r w:rsidRPr="00197983">
            <w:rPr>
              <w:b/>
              <w:lang w:eastAsia="de-DE"/>
            </w:rPr>
            <w:t>Legal Entity and Unit</w:t>
          </w:r>
        </w:p>
        <w:p w14:paraId="0E1DE4F1" w14:textId="02C3DAA9" w:rsidR="00040459" w:rsidRPr="00197983" w:rsidRDefault="00AE1A6D" w:rsidP="00040459">
          <w:pPr>
            <w:pStyle w:val="BodyText"/>
            <w:spacing w:line="360" w:lineRule="auto"/>
            <w:ind w:left="360"/>
            <w:rPr>
              <w:lang w:eastAsia="de-DE"/>
            </w:rPr>
          </w:pPr>
          <w:r w:rsidRPr="00197983">
            <w:rPr>
              <w:lang w:eastAsia="de-DE"/>
            </w:rPr>
            <w:lastRenderedPageBreak/>
            <w:t xml:space="preserve">This entity is </w:t>
          </w:r>
          <w:r w:rsidR="00627969" w:rsidRPr="00197983">
            <w:rPr>
              <w:lang w:eastAsia="de-DE"/>
            </w:rPr>
            <w:t>combination</w:t>
          </w:r>
          <w:r w:rsidRPr="00197983">
            <w:rPr>
              <w:lang w:eastAsia="de-DE"/>
            </w:rPr>
            <w:t>s</w:t>
          </w:r>
          <w:r w:rsidR="00627969" w:rsidRPr="00197983">
            <w:rPr>
              <w:lang w:eastAsia="de-DE"/>
            </w:rPr>
            <w:t xml:space="preserve"> of predefined „Legal Entity</w:t>
          </w:r>
          <w:proofErr w:type="gramStart"/>
          <w:r w:rsidR="00627969" w:rsidRPr="00197983">
            <w:rPr>
              <w:lang w:eastAsia="de-DE"/>
            </w:rPr>
            <w:t>“ and</w:t>
          </w:r>
          <w:proofErr w:type="gramEnd"/>
          <w:r w:rsidR="00627969" w:rsidRPr="00197983">
            <w:rPr>
              <w:lang w:eastAsia="de-DE"/>
            </w:rPr>
            <w:t xml:space="preserve"> „Unit“ information</w:t>
          </w:r>
          <w:r w:rsidR="004F0855" w:rsidRPr="00197983">
            <w:rPr>
              <w:lang w:eastAsia="de-DE"/>
            </w:rPr>
            <w:t>. It indicates which Business unit managers have the access to which Legal Entity data.</w:t>
          </w:r>
        </w:p>
        <w:p w14:paraId="62966F8E" w14:textId="492B66C2" w:rsidR="00C01F5B" w:rsidRDefault="00C01F5B" w:rsidP="00C01F5B">
          <w:pPr>
            <w:ind w:left="360"/>
          </w:pPr>
          <w:r w:rsidRPr="00800893">
            <w:rPr>
              <w:b/>
              <w:sz w:val="24"/>
              <w:u w:val="single"/>
            </w:rPr>
            <w:t xml:space="preserve">For </w:t>
          </w:r>
          <w:r>
            <w:rPr>
              <w:b/>
              <w:sz w:val="24"/>
              <w:u w:val="single"/>
            </w:rPr>
            <w:t>Budgeting group, there are following entities</w:t>
          </w:r>
          <w:r w:rsidRPr="00334629">
            <w:t>:</w:t>
          </w:r>
        </w:p>
        <w:p w14:paraId="0DC12CCD" w14:textId="26EA1DEF" w:rsidR="00C01F5B" w:rsidRPr="00197983" w:rsidRDefault="00AE1A6D" w:rsidP="00C01F5B">
          <w:pPr>
            <w:pStyle w:val="BodyText"/>
            <w:spacing w:line="360" w:lineRule="auto"/>
            <w:ind w:left="360"/>
            <w:rPr>
              <w:b/>
              <w:lang w:eastAsia="de-DE"/>
            </w:rPr>
          </w:pPr>
          <w:r w:rsidRPr="00197983">
            <w:rPr>
              <w:b/>
              <w:lang w:eastAsia="de-DE"/>
            </w:rPr>
            <w:t>Budgeting revision</w:t>
          </w:r>
        </w:p>
        <w:p w14:paraId="4D03D408" w14:textId="0ADB3B80" w:rsidR="00AE1A6D" w:rsidRPr="00197983" w:rsidRDefault="00AE1A6D" w:rsidP="00C01F5B">
          <w:pPr>
            <w:pStyle w:val="BodyText"/>
            <w:spacing w:line="360" w:lineRule="auto"/>
            <w:ind w:left="360"/>
            <w:rPr>
              <w:lang w:eastAsia="de-DE"/>
            </w:rPr>
          </w:pPr>
          <w:r w:rsidRPr="00197983">
            <w:rPr>
              <w:lang w:eastAsia="de-DE"/>
            </w:rPr>
            <w:t>This entity contains revisions of a year with 5 members: Budgeting, 1.Revision, 2.Revision, 3.Revision and 4.Revision</w:t>
          </w:r>
        </w:p>
        <w:p w14:paraId="5E36464B" w14:textId="63339B0A" w:rsidR="00AE1A6D" w:rsidRPr="00197983" w:rsidRDefault="00AE1A6D" w:rsidP="00AE1A6D">
          <w:pPr>
            <w:pStyle w:val="BodyText"/>
            <w:spacing w:line="360" w:lineRule="auto"/>
            <w:ind w:left="360"/>
            <w:rPr>
              <w:b/>
              <w:lang w:eastAsia="de-DE"/>
            </w:rPr>
          </w:pPr>
          <w:r w:rsidRPr="00197983">
            <w:rPr>
              <w:b/>
              <w:lang w:eastAsia="de-DE"/>
            </w:rPr>
            <w:t>Year Budgeting</w:t>
          </w:r>
        </w:p>
        <w:p w14:paraId="3BE28299" w14:textId="7807C0A5" w:rsidR="00AE1A6D" w:rsidRPr="00197983" w:rsidRDefault="00AE1A6D" w:rsidP="00C01F5B">
          <w:pPr>
            <w:pStyle w:val="BodyText"/>
            <w:spacing w:line="360" w:lineRule="auto"/>
            <w:ind w:left="360"/>
            <w:rPr>
              <w:lang w:eastAsia="de-DE"/>
            </w:rPr>
          </w:pPr>
          <w:r w:rsidRPr="00197983">
            <w:rPr>
              <w:lang w:eastAsia="de-DE"/>
            </w:rPr>
            <w:t>This entity contains budgeting years.</w:t>
          </w:r>
        </w:p>
        <w:p w14:paraId="20CBC822" w14:textId="77777777" w:rsidR="00AE1A6D" w:rsidRPr="00197983" w:rsidRDefault="00AE1A6D" w:rsidP="00AE1A6D">
          <w:pPr>
            <w:pStyle w:val="BodyText"/>
            <w:spacing w:line="360" w:lineRule="auto"/>
            <w:ind w:left="360"/>
            <w:rPr>
              <w:b/>
              <w:lang w:eastAsia="de-DE"/>
            </w:rPr>
          </w:pPr>
          <w:r w:rsidRPr="00197983">
            <w:rPr>
              <w:b/>
              <w:lang w:eastAsia="de-DE"/>
            </w:rPr>
            <w:t>Forecast version</w:t>
          </w:r>
        </w:p>
        <w:p w14:paraId="44C9965F" w14:textId="2EA835A6" w:rsidR="00AE1A6D" w:rsidRDefault="00AE1A6D" w:rsidP="00AE1A6D">
          <w:pPr>
            <w:pStyle w:val="BodyText"/>
            <w:spacing w:line="360" w:lineRule="auto"/>
            <w:ind w:left="360"/>
            <w:rPr>
              <w:lang w:val="de-DE" w:eastAsia="de-DE"/>
            </w:rPr>
          </w:pPr>
          <w:r w:rsidRPr="00197983">
            <w:rPr>
              <w:lang w:eastAsia="de-DE"/>
            </w:rPr>
            <w:t xml:space="preserve">This entity is combinations of Year Budgeting and Budgeting Revision. </w:t>
          </w:r>
          <w:r>
            <w:rPr>
              <w:lang w:val="de-DE" w:eastAsia="de-DE"/>
            </w:rPr>
            <w:t>Data look like below:</w:t>
          </w:r>
        </w:p>
        <w:p w14:paraId="37C8B907" w14:textId="6D7324AA" w:rsidR="00AE1A6D" w:rsidRPr="00AE1A6D" w:rsidRDefault="00AE1A6D" w:rsidP="00AE1A6D">
          <w:pPr>
            <w:pStyle w:val="BodyText"/>
            <w:spacing w:line="360" w:lineRule="auto"/>
            <w:ind w:left="360"/>
            <w:rPr>
              <w:lang w:val="de-DE" w:eastAsia="de-DE"/>
            </w:rPr>
          </w:pPr>
          <w:r>
            <w:rPr>
              <w:lang w:val="de-DE" w:eastAsia="de-DE"/>
            </w:rPr>
            <w:t>2014 3.Revision, 2014 4.Revision</w:t>
          </w:r>
        </w:p>
        <w:p w14:paraId="0BDC62ED" w14:textId="77777777" w:rsidR="00AE1A6D" w:rsidRPr="000469C0" w:rsidRDefault="00AE1A6D" w:rsidP="00C01F5B">
          <w:pPr>
            <w:pStyle w:val="BodyText"/>
            <w:spacing w:line="360" w:lineRule="auto"/>
            <w:ind w:left="360"/>
            <w:rPr>
              <w:b/>
              <w:lang w:val="de-DE" w:eastAsia="de-DE"/>
            </w:rPr>
          </w:pPr>
        </w:p>
        <w:p w14:paraId="2111F54C" w14:textId="77777777" w:rsidR="00C01F5B" w:rsidRPr="00334629" w:rsidRDefault="00C01F5B" w:rsidP="00C01F5B">
          <w:pPr>
            <w:ind w:left="360"/>
          </w:pPr>
        </w:p>
        <w:p w14:paraId="1851E62B" w14:textId="02F44AD9" w:rsidR="00EA0AEB" w:rsidRPr="00FC44BF" w:rsidRDefault="00FC44BF" w:rsidP="007C7576">
          <w:pPr>
            <w:pStyle w:val="Heading3"/>
          </w:pPr>
          <w:r>
            <w:br w:type="column"/>
          </w:r>
          <w:bookmarkStart w:id="18" w:name="_Toc427914654"/>
          <w:r w:rsidR="00040459">
            <w:lastRenderedPageBreak/>
            <w:t>Cubes</w:t>
          </w:r>
          <w:bookmarkEnd w:id="18"/>
        </w:p>
        <w:p w14:paraId="6C0BD42D" w14:textId="5A8569E9" w:rsidR="00BA677C" w:rsidRPr="00197983" w:rsidRDefault="00BA677C" w:rsidP="00800893">
          <w:pPr>
            <w:pStyle w:val="BodyText"/>
            <w:spacing w:line="360" w:lineRule="auto"/>
            <w:ind w:left="360"/>
            <w:rPr>
              <w:lang w:eastAsia="de-DE"/>
            </w:rPr>
          </w:pPr>
          <w:r w:rsidRPr="00197983">
            <w:rPr>
              <w:lang w:eastAsia="de-DE"/>
            </w:rPr>
            <w:t>Cu</w:t>
          </w:r>
          <w:r w:rsidR="00193EB7" w:rsidRPr="00197983">
            <w:rPr>
              <w:lang w:eastAsia="de-DE"/>
            </w:rPr>
            <w:t xml:space="preserve">bes are currently grouped by </w:t>
          </w:r>
          <w:r w:rsidR="00CE5D44" w:rsidRPr="00197983">
            <w:rPr>
              <w:lang w:eastAsia="de-DE"/>
            </w:rPr>
            <w:t>six</w:t>
          </w:r>
          <w:r w:rsidR="00193EB7" w:rsidRPr="00197983">
            <w:rPr>
              <w:lang w:eastAsia="de-DE"/>
            </w:rPr>
            <w:t xml:space="preserve"> types: normal transactions</w:t>
          </w:r>
          <w:r w:rsidR="00AF23FF" w:rsidRPr="00197983">
            <w:rPr>
              <w:lang w:eastAsia="de-DE"/>
            </w:rPr>
            <w:t xml:space="preserve"> cubes</w:t>
          </w:r>
          <w:r w:rsidR="00193EB7" w:rsidRPr="00197983">
            <w:rPr>
              <w:lang w:eastAsia="de-DE"/>
            </w:rPr>
            <w:t xml:space="preserve">, </w:t>
          </w:r>
          <w:r w:rsidRPr="00197983">
            <w:rPr>
              <w:lang w:eastAsia="de-DE"/>
            </w:rPr>
            <w:t>intragroup transactions</w:t>
          </w:r>
          <w:r w:rsidR="00AF23FF" w:rsidRPr="00197983">
            <w:rPr>
              <w:lang w:eastAsia="de-DE"/>
            </w:rPr>
            <w:t xml:space="preserve"> cubes, forecast cubes, combinations of actual and forecast PL cubes, BU PL cubes</w:t>
          </w:r>
          <w:r w:rsidR="00193EB7" w:rsidRPr="00197983">
            <w:rPr>
              <w:lang w:eastAsia="de-DE"/>
            </w:rPr>
            <w:t xml:space="preserve"> and sorting cubes.</w:t>
          </w:r>
        </w:p>
        <w:p w14:paraId="1683B711" w14:textId="77777777" w:rsidR="00AF0787" w:rsidRDefault="00AF0787" w:rsidP="00800893">
          <w:pPr>
            <w:pStyle w:val="BodyText"/>
            <w:spacing w:line="360" w:lineRule="auto"/>
            <w:ind w:left="360"/>
            <w:rPr>
              <w:lang w:eastAsia="de-DE"/>
            </w:rPr>
          </w:pPr>
          <w:r>
            <w:rPr>
              <w:noProof/>
            </w:rPr>
            <w:drawing>
              <wp:inline distT="0" distB="0" distL="0" distR="0" wp14:anchorId="2463EDE1" wp14:editId="7F024E5E">
                <wp:extent cx="5943600" cy="4964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964430"/>
                        </a:xfrm>
                        <a:prstGeom prst="rect">
                          <a:avLst/>
                        </a:prstGeom>
                      </pic:spPr>
                    </pic:pic>
                  </a:graphicData>
                </a:graphic>
              </wp:inline>
            </w:drawing>
          </w:r>
        </w:p>
        <w:p w14:paraId="5612B1E2" w14:textId="77777777" w:rsidR="00AF0787" w:rsidRDefault="00AF0787" w:rsidP="00800893">
          <w:pPr>
            <w:pStyle w:val="BodyText"/>
            <w:spacing w:line="360" w:lineRule="auto"/>
            <w:ind w:left="360"/>
            <w:rPr>
              <w:lang w:eastAsia="de-DE"/>
            </w:rPr>
          </w:pPr>
        </w:p>
        <w:p w14:paraId="5DC0FFC9" w14:textId="77777777" w:rsidR="00AF0787" w:rsidRDefault="00AF0787" w:rsidP="00800893">
          <w:pPr>
            <w:pStyle w:val="BodyText"/>
            <w:spacing w:line="360" w:lineRule="auto"/>
            <w:ind w:left="360"/>
            <w:rPr>
              <w:b/>
              <w:sz w:val="24"/>
              <w:u w:val="single"/>
              <w:lang w:eastAsia="de-DE"/>
            </w:rPr>
          </w:pPr>
        </w:p>
        <w:p w14:paraId="5021B123" w14:textId="77777777" w:rsidR="00AF0787" w:rsidRDefault="00AF0787" w:rsidP="00800893">
          <w:pPr>
            <w:pStyle w:val="BodyText"/>
            <w:spacing w:line="360" w:lineRule="auto"/>
            <w:ind w:left="360"/>
            <w:rPr>
              <w:b/>
              <w:sz w:val="24"/>
              <w:u w:val="single"/>
              <w:lang w:eastAsia="de-DE"/>
            </w:rPr>
          </w:pPr>
        </w:p>
        <w:p w14:paraId="379573DE" w14:textId="77777777" w:rsidR="00AF0787" w:rsidRDefault="00AF0787" w:rsidP="00800893">
          <w:pPr>
            <w:pStyle w:val="BodyText"/>
            <w:spacing w:line="360" w:lineRule="auto"/>
            <w:ind w:left="360"/>
            <w:rPr>
              <w:b/>
              <w:sz w:val="24"/>
              <w:u w:val="single"/>
              <w:lang w:eastAsia="de-DE"/>
            </w:rPr>
          </w:pPr>
        </w:p>
        <w:p w14:paraId="7B8AD18E" w14:textId="77777777" w:rsidR="00AF0787" w:rsidRDefault="00AF0787" w:rsidP="00800893">
          <w:pPr>
            <w:pStyle w:val="BodyText"/>
            <w:spacing w:line="360" w:lineRule="auto"/>
            <w:ind w:left="360"/>
            <w:rPr>
              <w:b/>
              <w:sz w:val="24"/>
              <w:u w:val="single"/>
              <w:lang w:eastAsia="de-DE"/>
            </w:rPr>
          </w:pPr>
        </w:p>
        <w:p w14:paraId="1796207C" w14:textId="77777777" w:rsidR="00AF0787" w:rsidRDefault="00AF0787" w:rsidP="00800893">
          <w:pPr>
            <w:pStyle w:val="BodyText"/>
            <w:spacing w:line="360" w:lineRule="auto"/>
            <w:ind w:left="360"/>
            <w:rPr>
              <w:b/>
              <w:sz w:val="24"/>
              <w:u w:val="single"/>
              <w:lang w:eastAsia="de-DE"/>
            </w:rPr>
          </w:pPr>
        </w:p>
        <w:p w14:paraId="39DA94DE" w14:textId="263F1979" w:rsidR="00EA0AEB" w:rsidRPr="00197983" w:rsidRDefault="00BA677C" w:rsidP="00800893">
          <w:pPr>
            <w:pStyle w:val="BodyText"/>
            <w:spacing w:line="360" w:lineRule="auto"/>
            <w:ind w:left="360"/>
            <w:rPr>
              <w:lang w:eastAsia="de-DE"/>
            </w:rPr>
          </w:pPr>
          <w:r w:rsidRPr="00197983">
            <w:rPr>
              <w:b/>
              <w:sz w:val="24"/>
              <w:u w:val="single"/>
              <w:lang w:eastAsia="de-DE"/>
            </w:rPr>
            <w:lastRenderedPageBreak/>
            <w:t xml:space="preserve">For </w:t>
          </w:r>
          <w:r w:rsidR="00D73EA6" w:rsidRPr="00197983">
            <w:rPr>
              <w:b/>
              <w:sz w:val="24"/>
              <w:u w:val="single"/>
              <w:lang w:eastAsia="de-DE"/>
            </w:rPr>
            <w:t>actual</w:t>
          </w:r>
          <w:r w:rsidRPr="00197983">
            <w:rPr>
              <w:b/>
              <w:sz w:val="24"/>
              <w:u w:val="single"/>
              <w:lang w:eastAsia="de-DE"/>
            </w:rPr>
            <w:t xml:space="preserve"> group</w:t>
          </w:r>
          <w:r w:rsidRPr="00197983">
            <w:rPr>
              <w:lang w:eastAsia="de-DE"/>
            </w:rPr>
            <w:t>:</w:t>
          </w:r>
        </w:p>
        <w:p w14:paraId="34640650" w14:textId="3E72FE78" w:rsidR="00FC44BF" w:rsidRDefault="00395913" w:rsidP="00800893">
          <w:pPr>
            <w:spacing w:line="360" w:lineRule="auto"/>
            <w:ind w:left="360"/>
            <w:rPr>
              <w:b/>
            </w:rPr>
          </w:pPr>
          <w:r>
            <w:rPr>
              <w:b/>
            </w:rPr>
            <w:t>“</w:t>
          </w:r>
          <w:r w:rsidR="00AF23FF" w:rsidRPr="00AF23FF">
            <w:rPr>
              <w:b/>
            </w:rPr>
            <w:t>Simplified P&amp;L Cube - Reporting Currency</w:t>
          </w:r>
          <w:r>
            <w:rPr>
              <w:b/>
            </w:rPr>
            <w:t>”</w:t>
          </w:r>
        </w:p>
        <w:p w14:paraId="01E5AA60" w14:textId="5EEC6382" w:rsidR="002A5174" w:rsidRPr="00820569" w:rsidRDefault="002A5174" w:rsidP="002A5174">
          <w:pPr>
            <w:spacing w:line="360" w:lineRule="auto"/>
            <w:ind w:left="360"/>
          </w:pPr>
          <w:r>
            <w:t>This cube stores the amount value for Simplified P&amp;L group accounts, display in reporting currency.</w:t>
          </w:r>
        </w:p>
        <w:p w14:paraId="0198CA3F" w14:textId="7151CFE6" w:rsidR="00EA0AEB" w:rsidRDefault="00AF23FF" w:rsidP="00800893">
          <w:pPr>
            <w:spacing w:line="360" w:lineRule="auto"/>
            <w:ind w:left="360"/>
            <w:rPr>
              <w:noProof/>
            </w:rPr>
          </w:pPr>
          <w:r>
            <w:rPr>
              <w:noProof/>
            </w:rPr>
            <w:drawing>
              <wp:inline distT="0" distB="0" distL="0" distR="0" wp14:anchorId="202BDDA5" wp14:editId="05E378BD">
                <wp:extent cx="3752491" cy="287259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2512" cy="2872612"/>
                        </a:xfrm>
                        <a:prstGeom prst="rect">
                          <a:avLst/>
                        </a:prstGeom>
                        <a:noFill/>
                        <a:ln>
                          <a:noFill/>
                        </a:ln>
                      </pic:spPr>
                    </pic:pic>
                  </a:graphicData>
                </a:graphic>
              </wp:inline>
            </w:drawing>
          </w:r>
          <w:r w:rsidR="00EA0AEB" w:rsidRPr="003B3D1D">
            <w:rPr>
              <w:noProof/>
            </w:rPr>
            <w:t xml:space="preserve"> </w:t>
          </w:r>
        </w:p>
        <w:p w14:paraId="1FD7913E" w14:textId="2637CE9F" w:rsidR="0096532F" w:rsidRDefault="0096532F" w:rsidP="00800893">
          <w:pPr>
            <w:spacing w:line="360" w:lineRule="auto"/>
            <w:ind w:left="360"/>
            <w:rPr>
              <w:b/>
            </w:rPr>
          </w:pPr>
          <w:r>
            <w:rPr>
              <w:b/>
            </w:rPr>
            <w:t>“</w:t>
          </w:r>
          <w:r w:rsidR="00AF23FF" w:rsidRPr="00AF23FF">
            <w:rPr>
              <w:b/>
            </w:rPr>
            <w:t>Simplified P&amp;L Cube - EUR</w:t>
          </w:r>
          <w:r>
            <w:rPr>
              <w:b/>
            </w:rPr>
            <w:t>”</w:t>
          </w:r>
        </w:p>
        <w:p w14:paraId="72919991" w14:textId="2C7C983D" w:rsidR="00266428" w:rsidRPr="00C4230B" w:rsidRDefault="00266428" w:rsidP="00800893">
          <w:pPr>
            <w:spacing w:line="360" w:lineRule="auto"/>
            <w:ind w:left="360"/>
          </w:pPr>
          <w:r>
            <w:t>This cube stores the amount value for Simplified P&amp;L group accounts, display in EUR currency.</w:t>
          </w:r>
        </w:p>
        <w:p w14:paraId="4D6EB683" w14:textId="19C4FC06" w:rsidR="00931DDD" w:rsidRDefault="00AF23FF" w:rsidP="00800893">
          <w:pPr>
            <w:ind w:left="360"/>
            <w:rPr>
              <w:b/>
            </w:rPr>
          </w:pPr>
          <w:r>
            <w:rPr>
              <w:b/>
              <w:noProof/>
            </w:rPr>
            <w:drawing>
              <wp:inline distT="0" distB="0" distL="0" distR="0" wp14:anchorId="3847BC30" wp14:editId="1C12F17E">
                <wp:extent cx="3597215" cy="262941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7391" cy="2629541"/>
                        </a:xfrm>
                        <a:prstGeom prst="rect">
                          <a:avLst/>
                        </a:prstGeom>
                        <a:noFill/>
                        <a:ln>
                          <a:noFill/>
                        </a:ln>
                      </pic:spPr>
                    </pic:pic>
                  </a:graphicData>
                </a:graphic>
              </wp:inline>
            </w:drawing>
          </w:r>
        </w:p>
        <w:p w14:paraId="4FC4D547" w14:textId="0E98291E" w:rsidR="009F1436" w:rsidRDefault="009F1436" w:rsidP="00800893">
          <w:pPr>
            <w:spacing w:line="360" w:lineRule="auto"/>
            <w:ind w:left="360"/>
            <w:rPr>
              <w:noProof/>
            </w:rPr>
          </w:pPr>
          <w:r>
            <w:rPr>
              <w:b/>
            </w:rPr>
            <w:t>“</w:t>
          </w:r>
          <w:r w:rsidR="00AF23FF" w:rsidRPr="00AF23FF">
            <w:rPr>
              <w:b/>
            </w:rPr>
            <w:t>Simplified BS Cube - Reporting Currency</w:t>
          </w:r>
          <w:r w:rsidR="00931DDD">
            <w:rPr>
              <w:b/>
            </w:rPr>
            <w:t>”</w:t>
          </w:r>
          <w:r w:rsidRPr="003B3D1D">
            <w:rPr>
              <w:noProof/>
            </w:rPr>
            <w:t xml:space="preserve"> </w:t>
          </w:r>
        </w:p>
        <w:p w14:paraId="42E91A47" w14:textId="149F5E94" w:rsidR="00266428" w:rsidRDefault="00266428" w:rsidP="00800893">
          <w:pPr>
            <w:spacing w:line="360" w:lineRule="auto"/>
            <w:ind w:left="360"/>
            <w:rPr>
              <w:noProof/>
            </w:rPr>
          </w:pPr>
          <w:r>
            <w:lastRenderedPageBreak/>
            <w:t>This cube stores the amount value for Simplified BS group accounts, display in reporting currency.</w:t>
          </w:r>
        </w:p>
        <w:p w14:paraId="5919B46D" w14:textId="479D9141" w:rsidR="00FC44BF" w:rsidRDefault="00AF23FF" w:rsidP="00800893">
          <w:pPr>
            <w:tabs>
              <w:tab w:val="left" w:pos="360"/>
            </w:tabs>
            <w:spacing w:line="360" w:lineRule="auto"/>
            <w:ind w:left="360"/>
          </w:pPr>
          <w:r>
            <w:rPr>
              <w:noProof/>
            </w:rPr>
            <w:drawing>
              <wp:inline distT="0" distB="0" distL="0" distR="0" wp14:anchorId="7500B5F5" wp14:editId="4D94B823">
                <wp:extent cx="3674853" cy="250457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5040" cy="2504707"/>
                        </a:xfrm>
                        <a:prstGeom prst="rect">
                          <a:avLst/>
                        </a:prstGeom>
                        <a:noFill/>
                        <a:ln>
                          <a:noFill/>
                        </a:ln>
                      </pic:spPr>
                    </pic:pic>
                  </a:graphicData>
                </a:graphic>
              </wp:inline>
            </w:drawing>
          </w:r>
        </w:p>
        <w:p w14:paraId="0A668F49" w14:textId="77777777" w:rsidR="00931DDD" w:rsidRDefault="00931DDD" w:rsidP="00800893">
          <w:pPr>
            <w:ind w:left="360"/>
            <w:rPr>
              <w:b/>
            </w:rPr>
          </w:pPr>
          <w:r>
            <w:rPr>
              <w:b/>
            </w:rPr>
            <w:br w:type="page"/>
          </w:r>
        </w:p>
        <w:p w14:paraId="60546C8D" w14:textId="5B99E96A" w:rsidR="00931DDD" w:rsidRDefault="00931DDD" w:rsidP="00800893">
          <w:pPr>
            <w:tabs>
              <w:tab w:val="left" w:pos="360"/>
            </w:tabs>
            <w:spacing w:line="360" w:lineRule="auto"/>
            <w:ind w:left="360"/>
            <w:rPr>
              <w:b/>
            </w:rPr>
          </w:pPr>
          <w:r>
            <w:rPr>
              <w:b/>
            </w:rPr>
            <w:lastRenderedPageBreak/>
            <w:t>“</w:t>
          </w:r>
          <w:r w:rsidR="00AF23FF" w:rsidRPr="00AF23FF">
            <w:rPr>
              <w:b/>
            </w:rPr>
            <w:t>Simplified BS Cube - EUR</w:t>
          </w:r>
          <w:r>
            <w:rPr>
              <w:b/>
            </w:rPr>
            <w:t>”</w:t>
          </w:r>
        </w:p>
        <w:p w14:paraId="10FFBAB5" w14:textId="0ED1AC63" w:rsidR="00DA1D20" w:rsidRDefault="00DA1D20" w:rsidP="00800893">
          <w:pPr>
            <w:tabs>
              <w:tab w:val="left" w:pos="360"/>
            </w:tabs>
            <w:spacing w:line="360" w:lineRule="auto"/>
            <w:ind w:left="360"/>
            <w:rPr>
              <w:b/>
            </w:rPr>
          </w:pPr>
          <w:r>
            <w:t>This cube stores the amount value for Simplified BS group accounts, display in EUR currency.</w:t>
          </w:r>
        </w:p>
        <w:p w14:paraId="383C3ECD" w14:textId="08882A6C" w:rsidR="00931DDD" w:rsidRDefault="00AF23FF" w:rsidP="00800893">
          <w:pPr>
            <w:tabs>
              <w:tab w:val="left" w:pos="360"/>
            </w:tabs>
            <w:spacing w:line="360" w:lineRule="auto"/>
            <w:ind w:left="360"/>
          </w:pPr>
          <w:r>
            <w:rPr>
              <w:noProof/>
            </w:rPr>
            <w:drawing>
              <wp:inline distT="0" distB="0" distL="0" distR="0" wp14:anchorId="60EE2974" wp14:editId="46A3499A">
                <wp:extent cx="3660344" cy="2346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0369" cy="2346401"/>
                        </a:xfrm>
                        <a:prstGeom prst="rect">
                          <a:avLst/>
                        </a:prstGeom>
                        <a:noFill/>
                        <a:ln>
                          <a:noFill/>
                        </a:ln>
                      </pic:spPr>
                    </pic:pic>
                  </a:graphicData>
                </a:graphic>
              </wp:inline>
            </w:drawing>
          </w:r>
        </w:p>
        <w:p w14:paraId="21F9D395" w14:textId="07A44E7A" w:rsidR="00931DDD" w:rsidRDefault="00931DDD" w:rsidP="00800893">
          <w:pPr>
            <w:spacing w:line="360" w:lineRule="auto"/>
            <w:ind w:left="360"/>
            <w:rPr>
              <w:b/>
            </w:rPr>
          </w:pPr>
          <w:r w:rsidRPr="00197983">
            <w:rPr>
              <w:b/>
              <w:sz w:val="24"/>
              <w:u w:val="single"/>
              <w:lang w:eastAsia="de-DE"/>
            </w:rPr>
            <w:t xml:space="preserve">For </w:t>
          </w:r>
          <w:proofErr w:type="gramStart"/>
          <w:r w:rsidRPr="00197983">
            <w:rPr>
              <w:b/>
              <w:sz w:val="24"/>
              <w:u w:val="single"/>
              <w:lang w:eastAsia="de-DE"/>
            </w:rPr>
            <w:t>Sorting</w:t>
          </w:r>
          <w:proofErr w:type="gramEnd"/>
          <w:r w:rsidRPr="00197983">
            <w:rPr>
              <w:b/>
              <w:sz w:val="24"/>
              <w:u w:val="single"/>
              <w:lang w:eastAsia="de-DE"/>
            </w:rPr>
            <w:t xml:space="preserve"> group</w:t>
          </w:r>
          <w:r w:rsidRPr="00197983">
            <w:rPr>
              <w:lang w:eastAsia="de-DE"/>
            </w:rPr>
            <w:t>:</w:t>
          </w:r>
        </w:p>
        <w:p w14:paraId="0B59B418" w14:textId="77777777" w:rsidR="00FC44BF" w:rsidRPr="00FC44BF" w:rsidRDefault="00FC44BF" w:rsidP="00800893">
          <w:pPr>
            <w:spacing w:line="360" w:lineRule="auto"/>
            <w:ind w:left="360"/>
            <w:rPr>
              <w:b/>
            </w:rPr>
          </w:pPr>
          <w:r w:rsidRPr="00FC44BF">
            <w:rPr>
              <w:b/>
            </w:rPr>
            <w:t>Rollup Cube P&amp;L SORTING</w:t>
          </w:r>
        </w:p>
        <w:p w14:paraId="0A066379" w14:textId="40B0ABF3" w:rsidR="00FC44BF" w:rsidRDefault="00FC44BF" w:rsidP="00800893">
          <w:pPr>
            <w:spacing w:line="360" w:lineRule="auto"/>
            <w:ind w:left="360"/>
          </w:pPr>
          <w:r>
            <w:t>Contains values to manage the sorting of the displayed P&amp;L conten</w:t>
          </w:r>
          <w:r w:rsidR="00D844BA">
            <w:t>t</w:t>
          </w:r>
          <w:r>
            <w:t>s.</w:t>
          </w:r>
        </w:p>
        <w:p w14:paraId="7EFAAE1C" w14:textId="77777777" w:rsidR="00FC44BF" w:rsidRPr="00FC44BF" w:rsidRDefault="00FC44BF" w:rsidP="00800893">
          <w:pPr>
            <w:spacing w:line="360" w:lineRule="auto"/>
            <w:ind w:left="360"/>
            <w:rPr>
              <w:b/>
            </w:rPr>
          </w:pPr>
          <w:r w:rsidRPr="00FC44BF">
            <w:rPr>
              <w:b/>
            </w:rPr>
            <w:t>Rollup Cube BS Sorting</w:t>
          </w:r>
        </w:p>
        <w:p w14:paraId="21A49BC8" w14:textId="142906F9" w:rsidR="00534DB8" w:rsidRDefault="00FC44BF" w:rsidP="00800893">
          <w:pPr>
            <w:spacing w:line="360" w:lineRule="auto"/>
            <w:ind w:left="360"/>
          </w:pPr>
          <w:r>
            <w:t>Contains Values to manage the sorting of the displayed BS contents.</w:t>
          </w:r>
          <w:r w:rsidR="00534DB8" w:rsidRPr="003B3D1D">
            <w:t xml:space="preserve"> </w:t>
          </w:r>
        </w:p>
        <w:p w14:paraId="779E9640" w14:textId="77777777" w:rsidR="00D72DAD" w:rsidRDefault="00D72DAD" w:rsidP="00800893">
          <w:pPr>
            <w:ind w:left="360"/>
            <w:rPr>
              <w:b/>
              <w:sz w:val="24"/>
              <w:u w:val="single"/>
            </w:rPr>
          </w:pPr>
          <w:r>
            <w:rPr>
              <w:b/>
              <w:sz w:val="24"/>
              <w:u w:val="single"/>
            </w:rPr>
            <w:br w:type="page"/>
          </w:r>
        </w:p>
        <w:p w14:paraId="3227BFFD" w14:textId="56B5ECA4" w:rsidR="007C32D4" w:rsidRDefault="007C32D4" w:rsidP="00800893">
          <w:pPr>
            <w:spacing w:line="360" w:lineRule="auto"/>
            <w:ind w:left="360"/>
            <w:rPr>
              <w:b/>
              <w:sz w:val="24"/>
              <w:u w:val="single"/>
            </w:rPr>
          </w:pPr>
          <w:r>
            <w:rPr>
              <w:b/>
              <w:sz w:val="24"/>
              <w:u w:val="single"/>
            </w:rPr>
            <w:lastRenderedPageBreak/>
            <w:t xml:space="preserve">For </w:t>
          </w:r>
          <w:r w:rsidR="00B64F76" w:rsidRPr="00B64F76">
            <w:rPr>
              <w:b/>
              <w:sz w:val="24"/>
              <w:u w:val="single"/>
            </w:rPr>
            <w:t>Intragroup transactions group</w:t>
          </w:r>
          <w:r>
            <w:rPr>
              <w:b/>
              <w:sz w:val="24"/>
              <w:u w:val="single"/>
            </w:rPr>
            <w:t>:</w:t>
          </w:r>
        </w:p>
        <w:p w14:paraId="2C9CE801" w14:textId="77777777" w:rsidR="00820569" w:rsidRDefault="003427F2" w:rsidP="00800893">
          <w:pPr>
            <w:spacing w:line="360" w:lineRule="auto"/>
            <w:ind w:left="360"/>
            <w:rPr>
              <w:b/>
            </w:rPr>
          </w:pPr>
          <w:r>
            <w:rPr>
              <w:b/>
            </w:rPr>
            <w:t>PL Intragroup – Reporting currency Cube</w:t>
          </w:r>
        </w:p>
        <w:p w14:paraId="5AB3C371" w14:textId="2DF0A5E2" w:rsidR="00820569" w:rsidRPr="00820569" w:rsidRDefault="00820569" w:rsidP="00800893">
          <w:pPr>
            <w:spacing w:line="360" w:lineRule="auto"/>
            <w:ind w:left="360"/>
          </w:pPr>
          <w:r>
            <w:t>This cube stores the amount value for PL Intragroup transactions, display in reporting currency</w:t>
          </w:r>
          <w:r w:rsidR="00D07D64">
            <w:t>.</w:t>
          </w:r>
        </w:p>
        <w:p w14:paraId="1B52BDFE" w14:textId="77777777" w:rsidR="00820569" w:rsidRDefault="003427F2" w:rsidP="00800893">
          <w:pPr>
            <w:spacing w:line="360" w:lineRule="auto"/>
            <w:ind w:left="360"/>
            <w:rPr>
              <w:b/>
            </w:rPr>
          </w:pPr>
          <w:r>
            <w:rPr>
              <w:b/>
            </w:rPr>
            <w:t>PL Intragroup – EUR currency Cube</w:t>
          </w:r>
        </w:p>
        <w:p w14:paraId="59BA5D86" w14:textId="04189610" w:rsidR="00820569" w:rsidRPr="00820569" w:rsidRDefault="00820569" w:rsidP="00800893">
          <w:pPr>
            <w:spacing w:line="360" w:lineRule="auto"/>
            <w:ind w:left="360"/>
          </w:pPr>
          <w:r>
            <w:t>This cube stores the amount value for PL Intragroup transactions, display in EUR currency</w:t>
          </w:r>
          <w:r w:rsidR="00D07D64">
            <w:t>.</w:t>
          </w:r>
        </w:p>
        <w:p w14:paraId="4873B8D4" w14:textId="77777777" w:rsidR="00820569" w:rsidRDefault="003427F2" w:rsidP="00800893">
          <w:pPr>
            <w:spacing w:line="360" w:lineRule="auto"/>
            <w:ind w:left="360"/>
            <w:rPr>
              <w:b/>
            </w:rPr>
          </w:pPr>
          <w:r>
            <w:rPr>
              <w:b/>
            </w:rPr>
            <w:t>PL Intragroup – Original currency Cube</w:t>
          </w:r>
        </w:p>
        <w:p w14:paraId="5ECFB2B5" w14:textId="3E4197D0" w:rsidR="00820569" w:rsidRPr="00820569" w:rsidRDefault="00820569" w:rsidP="00800893">
          <w:pPr>
            <w:spacing w:line="360" w:lineRule="auto"/>
            <w:ind w:left="360"/>
          </w:pPr>
          <w:r>
            <w:t>This cube stores the amount value for PL Intragroup transactions, display in original currency</w:t>
          </w:r>
          <w:r w:rsidR="00D07D64">
            <w:t>.</w:t>
          </w:r>
        </w:p>
        <w:p w14:paraId="27C92CDC" w14:textId="7569E2A5" w:rsidR="003427F2" w:rsidRPr="003427F2" w:rsidRDefault="003427F2" w:rsidP="00800893">
          <w:pPr>
            <w:spacing w:line="360" w:lineRule="auto"/>
            <w:ind w:left="360"/>
          </w:pPr>
          <w:r>
            <w:t xml:space="preserve">All </w:t>
          </w:r>
          <w:r w:rsidR="00820569">
            <w:t>above</w:t>
          </w:r>
          <w:r>
            <w:t xml:space="preserve"> </w:t>
          </w:r>
          <w:r w:rsidR="00820569">
            <w:t>PL Intragroup c</w:t>
          </w:r>
          <w:r>
            <w:t>ubes have the same structure</w:t>
          </w:r>
          <w:r w:rsidR="000973F9">
            <w:t>s</w:t>
          </w:r>
          <w:r>
            <w:t xml:space="preserve">, </w:t>
          </w:r>
          <w:r w:rsidR="000973F9">
            <w:t>except that “</w:t>
          </w:r>
          <w:r w:rsidR="000973F9">
            <w:rPr>
              <w:b/>
            </w:rPr>
            <w:t>PL Intragroup – EUR currency Cube</w:t>
          </w:r>
          <w:r w:rsidR="000973F9">
            <w:t>” does not include “Reporting Currency” entity because this cube always display</w:t>
          </w:r>
          <w:r w:rsidR="00CE2EC6">
            <w:t>s</w:t>
          </w:r>
          <w:r w:rsidR="000973F9">
            <w:t xml:space="preserve"> in EUR currency</w:t>
          </w:r>
          <w:r w:rsidR="00D07D64">
            <w:t>.</w:t>
          </w:r>
        </w:p>
        <w:p w14:paraId="4E86A973" w14:textId="152A8C87" w:rsidR="003427F2" w:rsidRPr="003427F2" w:rsidRDefault="000973F9" w:rsidP="00800893">
          <w:pPr>
            <w:spacing w:line="360" w:lineRule="auto"/>
            <w:ind w:left="360"/>
            <w:rPr>
              <w:b/>
            </w:rPr>
          </w:pPr>
          <w:r>
            <w:rPr>
              <w:b/>
              <w:noProof/>
            </w:rPr>
            <w:drawing>
              <wp:inline distT="0" distB="0" distL="0" distR="0" wp14:anchorId="60B47515" wp14:editId="30F63F0D">
                <wp:extent cx="3804249" cy="3274432"/>
                <wp:effectExtent l="0" t="0" r="635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4403" cy="3274565"/>
                        </a:xfrm>
                        <a:prstGeom prst="rect">
                          <a:avLst/>
                        </a:prstGeom>
                        <a:noFill/>
                        <a:ln>
                          <a:noFill/>
                        </a:ln>
                      </pic:spPr>
                    </pic:pic>
                  </a:graphicData>
                </a:graphic>
              </wp:inline>
            </w:drawing>
          </w:r>
        </w:p>
        <w:p w14:paraId="0BC64DB3" w14:textId="77777777" w:rsidR="00D72DAD" w:rsidRDefault="00D72DAD" w:rsidP="00800893">
          <w:pPr>
            <w:spacing w:line="360" w:lineRule="auto"/>
            <w:ind w:left="360"/>
          </w:pPr>
        </w:p>
        <w:p w14:paraId="12FE3AA8" w14:textId="77777777" w:rsidR="00D72DAD" w:rsidRDefault="00D72DAD" w:rsidP="00800893">
          <w:pPr>
            <w:ind w:left="360"/>
            <w:rPr>
              <w:b/>
            </w:rPr>
          </w:pPr>
          <w:r>
            <w:rPr>
              <w:b/>
            </w:rPr>
            <w:br w:type="page"/>
          </w:r>
        </w:p>
        <w:p w14:paraId="6CB50303" w14:textId="5A12817B" w:rsidR="00D72DAD" w:rsidRDefault="00D72DAD" w:rsidP="00800893">
          <w:pPr>
            <w:spacing w:line="360" w:lineRule="auto"/>
            <w:ind w:left="360"/>
            <w:rPr>
              <w:b/>
            </w:rPr>
          </w:pPr>
          <w:r>
            <w:rPr>
              <w:b/>
            </w:rPr>
            <w:lastRenderedPageBreak/>
            <w:t>BS Intragroup – Reporting currency Cube</w:t>
          </w:r>
        </w:p>
        <w:p w14:paraId="774169B2" w14:textId="7A8E074E" w:rsidR="00D72DAD" w:rsidRPr="00820569" w:rsidRDefault="00D72DAD" w:rsidP="00800893">
          <w:pPr>
            <w:spacing w:line="360" w:lineRule="auto"/>
            <w:ind w:left="360"/>
          </w:pPr>
          <w:r>
            <w:t>This cube stores the amount value for BS Intragroup transactions, display in reporting currency</w:t>
          </w:r>
        </w:p>
        <w:p w14:paraId="2380C92D" w14:textId="756A98D4" w:rsidR="00D72DAD" w:rsidRDefault="00D72DAD" w:rsidP="00800893">
          <w:pPr>
            <w:spacing w:line="360" w:lineRule="auto"/>
            <w:ind w:left="360"/>
            <w:rPr>
              <w:b/>
            </w:rPr>
          </w:pPr>
          <w:r>
            <w:rPr>
              <w:b/>
            </w:rPr>
            <w:t>BS Intragroup – EUR currency Cube</w:t>
          </w:r>
        </w:p>
        <w:p w14:paraId="1EB29266" w14:textId="4D67CF4F" w:rsidR="00D72DAD" w:rsidRPr="00820569" w:rsidRDefault="00D72DAD" w:rsidP="00800893">
          <w:pPr>
            <w:spacing w:line="360" w:lineRule="auto"/>
            <w:ind w:left="360"/>
          </w:pPr>
          <w:r>
            <w:t>This cube stores the amount value for BS Intragroup transactions, display in EUR currency</w:t>
          </w:r>
        </w:p>
        <w:p w14:paraId="43A71EBB" w14:textId="6A5500F4" w:rsidR="00D72DAD" w:rsidRDefault="00D72DAD" w:rsidP="00800893">
          <w:pPr>
            <w:spacing w:line="360" w:lineRule="auto"/>
            <w:ind w:left="360"/>
            <w:rPr>
              <w:b/>
            </w:rPr>
          </w:pPr>
          <w:r>
            <w:rPr>
              <w:b/>
            </w:rPr>
            <w:t>BS Intragroup – Original currency Cube</w:t>
          </w:r>
        </w:p>
        <w:p w14:paraId="7D52D74D" w14:textId="76CD8AFA" w:rsidR="00D72DAD" w:rsidRPr="00820569" w:rsidRDefault="00D72DAD" w:rsidP="00800893">
          <w:pPr>
            <w:spacing w:line="360" w:lineRule="auto"/>
            <w:ind w:left="360"/>
          </w:pPr>
          <w:r>
            <w:t>This cube stores the amount value for BS Intragroup transactions, display in original currency</w:t>
          </w:r>
        </w:p>
        <w:p w14:paraId="6E1AB056" w14:textId="1E168AEF" w:rsidR="00D72DAD" w:rsidRPr="003427F2" w:rsidRDefault="00D72DAD" w:rsidP="00800893">
          <w:pPr>
            <w:spacing w:line="360" w:lineRule="auto"/>
            <w:ind w:left="360"/>
          </w:pPr>
          <w:r>
            <w:t>All above BS Intragroup cubes have the same structure</w:t>
          </w:r>
          <w:r w:rsidR="0090464D">
            <w:t>s, except that “</w:t>
          </w:r>
          <w:r w:rsidR="00E11C51">
            <w:rPr>
              <w:b/>
            </w:rPr>
            <w:t>BS</w:t>
          </w:r>
          <w:r w:rsidR="0090464D">
            <w:rPr>
              <w:b/>
            </w:rPr>
            <w:t xml:space="preserve"> Intragroup – EUR currency Cube</w:t>
          </w:r>
          <w:r w:rsidR="0090464D">
            <w:t>” does not include “Reporting Currency” entity because this cube always displays in EUR currency.</w:t>
          </w:r>
        </w:p>
        <w:p w14:paraId="519F70BE" w14:textId="1959BD27" w:rsidR="00D72DAD" w:rsidRDefault="000801C0" w:rsidP="00800893">
          <w:pPr>
            <w:spacing w:line="360" w:lineRule="auto"/>
            <w:ind w:left="360"/>
          </w:pPr>
          <w:r>
            <w:rPr>
              <w:noProof/>
            </w:rPr>
            <w:drawing>
              <wp:inline distT="0" distB="0" distL="0" distR="0" wp14:anchorId="01EE8CD5" wp14:editId="324BD4E6">
                <wp:extent cx="3769743" cy="2893736"/>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9924" cy="2893875"/>
                        </a:xfrm>
                        <a:prstGeom prst="rect">
                          <a:avLst/>
                        </a:prstGeom>
                        <a:noFill/>
                        <a:ln>
                          <a:noFill/>
                        </a:ln>
                      </pic:spPr>
                    </pic:pic>
                  </a:graphicData>
                </a:graphic>
              </wp:inline>
            </w:drawing>
          </w:r>
        </w:p>
        <w:p w14:paraId="3719AD17" w14:textId="77777777" w:rsidR="00AA7A63" w:rsidRDefault="00AA7A63">
          <w:pPr>
            <w:rPr>
              <w:b/>
              <w:sz w:val="24"/>
              <w:u w:val="single"/>
              <w:lang w:val="de-DE" w:eastAsia="de-DE"/>
            </w:rPr>
          </w:pPr>
          <w:r>
            <w:rPr>
              <w:b/>
              <w:sz w:val="24"/>
              <w:u w:val="single"/>
              <w:lang w:val="de-DE" w:eastAsia="de-DE"/>
            </w:rPr>
            <w:br w:type="page"/>
          </w:r>
        </w:p>
        <w:p w14:paraId="22A7BD36" w14:textId="0B96E69C" w:rsidR="000558D6" w:rsidRDefault="00AF23FF" w:rsidP="00AF23FF">
          <w:pPr>
            <w:spacing w:line="360" w:lineRule="auto"/>
            <w:ind w:left="360"/>
          </w:pPr>
          <w:r w:rsidRPr="00197983">
            <w:rPr>
              <w:b/>
              <w:sz w:val="24"/>
              <w:u w:val="single"/>
              <w:lang w:eastAsia="de-DE"/>
            </w:rPr>
            <w:lastRenderedPageBreak/>
            <w:t>For forecast cubes</w:t>
          </w:r>
          <w:r w:rsidRPr="00197983">
            <w:rPr>
              <w:lang w:eastAsia="de-DE"/>
            </w:rPr>
            <w:t>:</w:t>
          </w:r>
        </w:p>
        <w:p w14:paraId="38901D71" w14:textId="365C3DD0" w:rsidR="00D72DAD" w:rsidRDefault="00AF23FF" w:rsidP="00AF23FF">
          <w:pPr>
            <w:spacing w:line="360" w:lineRule="auto"/>
            <w:ind w:left="360"/>
            <w:rPr>
              <w:b/>
            </w:rPr>
          </w:pPr>
          <w:r w:rsidRPr="00AF23FF">
            <w:rPr>
              <w:b/>
            </w:rPr>
            <w:t>Simplified P&amp;L Forecast - Reporting Currency</w:t>
          </w:r>
        </w:p>
        <w:p w14:paraId="7FAE5046" w14:textId="3E8C497E" w:rsidR="00BC4C9D" w:rsidRDefault="00820EE6" w:rsidP="00AF23FF">
          <w:pPr>
            <w:spacing w:line="360" w:lineRule="auto"/>
            <w:ind w:left="360"/>
          </w:pPr>
          <w:r>
            <w:t>This cube stores forecast amount figures in original currency for P&amp;L simplified group accounts.</w:t>
          </w:r>
        </w:p>
        <w:p w14:paraId="712F2195" w14:textId="007C3434" w:rsidR="00AA7A63" w:rsidRPr="00820EE6" w:rsidRDefault="00AA7A63" w:rsidP="00AF23FF">
          <w:pPr>
            <w:spacing w:line="360" w:lineRule="auto"/>
            <w:ind w:left="360"/>
          </w:pPr>
          <w:r>
            <w:rPr>
              <w:noProof/>
            </w:rPr>
            <w:drawing>
              <wp:inline distT="0" distB="0" distL="0" distR="0" wp14:anchorId="39A3F864" wp14:editId="467A6ECB">
                <wp:extent cx="3933645" cy="300199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5473" cy="3003388"/>
                        </a:xfrm>
                        <a:prstGeom prst="rect">
                          <a:avLst/>
                        </a:prstGeom>
                        <a:noFill/>
                        <a:ln>
                          <a:noFill/>
                        </a:ln>
                      </pic:spPr>
                    </pic:pic>
                  </a:graphicData>
                </a:graphic>
              </wp:inline>
            </w:drawing>
          </w:r>
        </w:p>
        <w:p w14:paraId="127876F6" w14:textId="2774B003" w:rsidR="00BC4C9D" w:rsidRPr="00AF23FF" w:rsidRDefault="00BC4C9D" w:rsidP="00BC4C9D">
          <w:pPr>
            <w:spacing w:line="360" w:lineRule="auto"/>
            <w:ind w:left="360"/>
            <w:rPr>
              <w:b/>
            </w:rPr>
          </w:pPr>
          <w:r w:rsidRPr="00AF23FF">
            <w:rPr>
              <w:b/>
            </w:rPr>
            <w:t xml:space="preserve">Simplified P&amp;L Forecast - </w:t>
          </w:r>
          <w:r>
            <w:rPr>
              <w:b/>
            </w:rPr>
            <w:t>EUR</w:t>
          </w:r>
          <w:r w:rsidRPr="00AF23FF">
            <w:rPr>
              <w:b/>
            </w:rPr>
            <w:t xml:space="preserve"> Currency</w:t>
          </w:r>
        </w:p>
        <w:p w14:paraId="51690DD8" w14:textId="5DB677B3" w:rsidR="00820EE6" w:rsidRPr="00820EE6" w:rsidRDefault="00820EE6" w:rsidP="00820EE6">
          <w:pPr>
            <w:spacing w:line="360" w:lineRule="auto"/>
            <w:ind w:left="360"/>
          </w:pPr>
          <w:r>
            <w:t>This cube stores forecast amount figures in EUR currency for P&amp;L simplified group accounts.</w:t>
          </w:r>
        </w:p>
        <w:p w14:paraId="5D4A9D11" w14:textId="3EEC8E98" w:rsidR="00BC4C9D" w:rsidRDefault="00AA7A63" w:rsidP="00AF23FF">
          <w:pPr>
            <w:spacing w:line="360" w:lineRule="auto"/>
            <w:ind w:left="360"/>
            <w:rPr>
              <w:b/>
            </w:rPr>
          </w:pPr>
          <w:r>
            <w:rPr>
              <w:b/>
              <w:noProof/>
            </w:rPr>
            <w:drawing>
              <wp:inline distT="0" distB="0" distL="0" distR="0" wp14:anchorId="74398000" wp14:editId="343B7AF7">
                <wp:extent cx="3933645" cy="29416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632" cy="2944589"/>
                        </a:xfrm>
                        <a:prstGeom prst="rect">
                          <a:avLst/>
                        </a:prstGeom>
                        <a:noFill/>
                        <a:ln>
                          <a:noFill/>
                        </a:ln>
                      </pic:spPr>
                    </pic:pic>
                  </a:graphicData>
                </a:graphic>
              </wp:inline>
            </w:drawing>
          </w:r>
        </w:p>
        <w:p w14:paraId="517D836D" w14:textId="544F1C82" w:rsidR="00BC4C9D" w:rsidRPr="00AF23FF" w:rsidRDefault="00BC4C9D" w:rsidP="00BC4C9D">
          <w:pPr>
            <w:spacing w:line="360" w:lineRule="auto"/>
            <w:ind w:left="360"/>
            <w:rPr>
              <w:b/>
            </w:rPr>
          </w:pPr>
          <w:r w:rsidRPr="00AF23FF">
            <w:rPr>
              <w:b/>
            </w:rPr>
            <w:lastRenderedPageBreak/>
            <w:t xml:space="preserve">Simplified </w:t>
          </w:r>
          <w:r>
            <w:rPr>
              <w:b/>
            </w:rPr>
            <w:t>BS</w:t>
          </w:r>
          <w:r w:rsidRPr="00AF23FF">
            <w:rPr>
              <w:b/>
            </w:rPr>
            <w:t xml:space="preserve"> Forecast - Reporting Currency</w:t>
          </w:r>
        </w:p>
        <w:p w14:paraId="3C1AE4DF" w14:textId="7DC4F48C" w:rsidR="00820EE6" w:rsidRPr="00820EE6" w:rsidRDefault="00820EE6" w:rsidP="00820EE6">
          <w:pPr>
            <w:spacing w:line="360" w:lineRule="auto"/>
            <w:ind w:left="360"/>
          </w:pPr>
          <w:r>
            <w:t>This cube stores forecast amount figures in original currency for BS simplified group accounts.</w:t>
          </w:r>
        </w:p>
        <w:p w14:paraId="3278706B" w14:textId="673D7E11" w:rsidR="00BC4C9D" w:rsidRDefault="00AA7A63" w:rsidP="00AF23FF">
          <w:pPr>
            <w:spacing w:line="360" w:lineRule="auto"/>
            <w:ind w:left="360"/>
            <w:rPr>
              <w:b/>
            </w:rPr>
          </w:pPr>
          <w:r>
            <w:rPr>
              <w:b/>
              <w:noProof/>
            </w:rPr>
            <w:drawing>
              <wp:inline distT="0" distB="0" distL="0" distR="0" wp14:anchorId="49B419C8" wp14:editId="1039C5E3">
                <wp:extent cx="4071668" cy="2786332"/>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1759" cy="2786394"/>
                        </a:xfrm>
                        <a:prstGeom prst="rect">
                          <a:avLst/>
                        </a:prstGeom>
                        <a:noFill/>
                        <a:ln>
                          <a:noFill/>
                        </a:ln>
                      </pic:spPr>
                    </pic:pic>
                  </a:graphicData>
                </a:graphic>
              </wp:inline>
            </w:drawing>
          </w:r>
        </w:p>
        <w:p w14:paraId="2A6ABA14" w14:textId="748F2C1A" w:rsidR="00BC4C9D" w:rsidRPr="00AF23FF" w:rsidRDefault="00BC4C9D" w:rsidP="00BC4C9D">
          <w:pPr>
            <w:spacing w:line="360" w:lineRule="auto"/>
            <w:ind w:left="360"/>
            <w:rPr>
              <w:b/>
            </w:rPr>
          </w:pPr>
          <w:r w:rsidRPr="00AF23FF">
            <w:rPr>
              <w:b/>
            </w:rPr>
            <w:t xml:space="preserve">Simplified </w:t>
          </w:r>
          <w:r>
            <w:rPr>
              <w:b/>
            </w:rPr>
            <w:t>BS</w:t>
          </w:r>
          <w:r w:rsidRPr="00AF23FF">
            <w:rPr>
              <w:b/>
            </w:rPr>
            <w:t xml:space="preserve"> Forecast - </w:t>
          </w:r>
          <w:r>
            <w:rPr>
              <w:b/>
            </w:rPr>
            <w:t>EUR</w:t>
          </w:r>
          <w:r w:rsidRPr="00AF23FF">
            <w:rPr>
              <w:b/>
            </w:rPr>
            <w:t xml:space="preserve"> Currency</w:t>
          </w:r>
        </w:p>
        <w:p w14:paraId="07E6AAE7" w14:textId="622CD743" w:rsidR="00820EE6" w:rsidRPr="00820EE6" w:rsidRDefault="00820EE6" w:rsidP="00820EE6">
          <w:pPr>
            <w:spacing w:line="360" w:lineRule="auto"/>
            <w:ind w:left="360"/>
          </w:pPr>
          <w:r>
            <w:t>This cube stores forecast amount figures in EUR currency for BS simplified group accounts.</w:t>
          </w:r>
        </w:p>
        <w:p w14:paraId="5727BC2C" w14:textId="2A36A0E0" w:rsidR="00BC4C9D" w:rsidRPr="00AF23FF" w:rsidRDefault="00AA7A63" w:rsidP="00AF23FF">
          <w:pPr>
            <w:spacing w:line="360" w:lineRule="auto"/>
            <w:ind w:left="360"/>
            <w:rPr>
              <w:b/>
            </w:rPr>
          </w:pPr>
          <w:r>
            <w:rPr>
              <w:b/>
              <w:noProof/>
            </w:rPr>
            <w:drawing>
              <wp:inline distT="0" distB="0" distL="0" distR="0" wp14:anchorId="186A3B1D" wp14:editId="478509B7">
                <wp:extent cx="4071667" cy="2950234"/>
                <wp:effectExtent l="0" t="0" r="508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071506" cy="2950117"/>
                        </a:xfrm>
                        <a:prstGeom prst="rect">
                          <a:avLst/>
                        </a:prstGeom>
                        <a:noFill/>
                        <a:ln>
                          <a:noFill/>
                        </a:ln>
                      </pic:spPr>
                    </pic:pic>
                  </a:graphicData>
                </a:graphic>
              </wp:inline>
            </w:drawing>
          </w:r>
        </w:p>
        <w:p w14:paraId="441EA0DB" w14:textId="55D298BB" w:rsidR="00AA7A63" w:rsidRDefault="00AA7A63">
          <w:r>
            <w:br w:type="page"/>
          </w:r>
        </w:p>
        <w:p w14:paraId="506984AF" w14:textId="4CFCA1B1" w:rsidR="00AA7A63" w:rsidRDefault="00AA7A63" w:rsidP="00AA7A63">
          <w:pPr>
            <w:spacing w:line="360" w:lineRule="auto"/>
            <w:ind w:left="360"/>
          </w:pPr>
          <w:r w:rsidRPr="00197983">
            <w:rPr>
              <w:b/>
              <w:sz w:val="24"/>
              <w:u w:val="single"/>
              <w:lang w:eastAsia="de-DE"/>
            </w:rPr>
            <w:lastRenderedPageBreak/>
            <w:t>For combination of actual and forecast PL cubes</w:t>
          </w:r>
          <w:r w:rsidRPr="00197983">
            <w:rPr>
              <w:lang w:eastAsia="de-DE"/>
            </w:rPr>
            <w:t>:</w:t>
          </w:r>
        </w:p>
        <w:p w14:paraId="0B3A2351" w14:textId="68878BA9" w:rsidR="00AF23FF" w:rsidRDefault="00AA7A63" w:rsidP="00AF23FF">
          <w:pPr>
            <w:spacing w:line="360" w:lineRule="auto"/>
            <w:ind w:left="360"/>
            <w:rPr>
              <w:b/>
            </w:rPr>
          </w:pPr>
          <w:r w:rsidRPr="00AA7A63">
            <w:rPr>
              <w:b/>
            </w:rPr>
            <w:t>PL Actual and Forecast cube</w:t>
          </w:r>
        </w:p>
        <w:p w14:paraId="3305C170" w14:textId="03AE2898" w:rsidR="00AA7A63" w:rsidRDefault="00AA7A63" w:rsidP="00AF23FF">
          <w:pPr>
            <w:spacing w:line="360" w:lineRule="auto"/>
            <w:ind w:left="360"/>
          </w:pPr>
          <w:r>
            <w:t>This cube combines actual and forecast figures of “Simplified P&amp;L Cube – Reporting Currency” cube and “Simplified P&amp;L Forecast – Reporting Currency” cube respectively.</w:t>
          </w:r>
        </w:p>
        <w:p w14:paraId="617CBEF1" w14:textId="56155D70" w:rsidR="00AA7A63" w:rsidRPr="00AA7A63" w:rsidRDefault="00796D99" w:rsidP="00AF23FF">
          <w:pPr>
            <w:spacing w:line="360" w:lineRule="auto"/>
            <w:ind w:left="360"/>
          </w:pPr>
          <w:r>
            <w:rPr>
              <w:noProof/>
            </w:rPr>
            <w:drawing>
              <wp:inline distT="0" distB="0" distL="0" distR="0" wp14:anchorId="3A11D80B" wp14:editId="5ECE570A">
                <wp:extent cx="4019910" cy="3424687"/>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958" cy="3424728"/>
                        </a:xfrm>
                        <a:prstGeom prst="rect">
                          <a:avLst/>
                        </a:prstGeom>
                        <a:noFill/>
                        <a:ln>
                          <a:noFill/>
                        </a:ln>
                      </pic:spPr>
                    </pic:pic>
                  </a:graphicData>
                </a:graphic>
              </wp:inline>
            </w:drawing>
          </w:r>
        </w:p>
        <w:p w14:paraId="418343B7" w14:textId="77777777" w:rsidR="005A37A6" w:rsidRDefault="005A37A6">
          <w:pPr>
            <w:rPr>
              <w:b/>
            </w:rPr>
          </w:pPr>
          <w:r>
            <w:rPr>
              <w:b/>
            </w:rPr>
            <w:br w:type="page"/>
          </w:r>
        </w:p>
        <w:p w14:paraId="7EDAC6DE" w14:textId="2CEE0003" w:rsidR="00AA7A63" w:rsidRPr="00AA7A63" w:rsidRDefault="00AA7A63" w:rsidP="00AF23FF">
          <w:pPr>
            <w:spacing w:line="360" w:lineRule="auto"/>
            <w:ind w:left="360"/>
            <w:rPr>
              <w:b/>
            </w:rPr>
          </w:pPr>
          <w:r w:rsidRPr="00AA7A63">
            <w:rPr>
              <w:b/>
            </w:rPr>
            <w:lastRenderedPageBreak/>
            <w:t>PL Actual and Forecast cube</w:t>
          </w:r>
          <w:r>
            <w:rPr>
              <w:b/>
            </w:rPr>
            <w:t xml:space="preserve"> EUR</w:t>
          </w:r>
        </w:p>
        <w:p w14:paraId="25CC1BD8" w14:textId="313861C9" w:rsidR="00AA7A63" w:rsidRDefault="00AA7A63" w:rsidP="00AA7A63">
          <w:pPr>
            <w:spacing w:line="360" w:lineRule="auto"/>
            <w:ind w:left="360"/>
          </w:pPr>
          <w:r>
            <w:t>This cube combines actual and forecast figures of “Simplified P&amp;L Cube – EUR Currency” cube and “Simplified P&amp;L Forecast – EUR Currency” cube respectively.</w:t>
          </w:r>
        </w:p>
        <w:p w14:paraId="67B75EA4" w14:textId="7779FD71" w:rsidR="00AA7A63" w:rsidRDefault="005A37A6" w:rsidP="00AF23FF">
          <w:pPr>
            <w:spacing w:line="360" w:lineRule="auto"/>
            <w:ind w:left="360"/>
          </w:pPr>
          <w:r>
            <w:rPr>
              <w:noProof/>
            </w:rPr>
            <w:drawing>
              <wp:inline distT="0" distB="0" distL="0" distR="0" wp14:anchorId="3462E9BA" wp14:editId="2247C17F">
                <wp:extent cx="4037162" cy="3268973"/>
                <wp:effectExtent l="0" t="0" r="190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037594" cy="3269323"/>
                        </a:xfrm>
                        <a:prstGeom prst="rect">
                          <a:avLst/>
                        </a:prstGeom>
                        <a:noFill/>
                        <a:ln>
                          <a:noFill/>
                        </a:ln>
                      </pic:spPr>
                    </pic:pic>
                  </a:graphicData>
                </a:graphic>
              </wp:inline>
            </w:drawing>
          </w:r>
        </w:p>
        <w:p w14:paraId="63C9880A" w14:textId="77777777" w:rsidR="005A37A6" w:rsidRDefault="005A37A6" w:rsidP="00AF23FF">
          <w:pPr>
            <w:spacing w:line="360" w:lineRule="auto"/>
            <w:ind w:left="360"/>
          </w:pPr>
        </w:p>
        <w:p w14:paraId="4574C930" w14:textId="77777777" w:rsidR="005A37A6" w:rsidRDefault="005A37A6" w:rsidP="00AF23FF">
          <w:pPr>
            <w:spacing w:line="360" w:lineRule="auto"/>
            <w:ind w:left="360"/>
          </w:pPr>
        </w:p>
        <w:p w14:paraId="3AA112FF" w14:textId="77777777" w:rsidR="00AA7A63" w:rsidRDefault="00AA7A63">
          <w:pPr>
            <w:rPr>
              <w:b/>
              <w:sz w:val="24"/>
              <w:u w:val="single"/>
              <w:lang w:val="de-DE" w:eastAsia="de-DE"/>
            </w:rPr>
          </w:pPr>
          <w:r>
            <w:rPr>
              <w:b/>
              <w:sz w:val="24"/>
              <w:u w:val="single"/>
              <w:lang w:val="de-DE" w:eastAsia="de-DE"/>
            </w:rPr>
            <w:br w:type="page"/>
          </w:r>
        </w:p>
        <w:p w14:paraId="7A10E135" w14:textId="70E15698" w:rsidR="00AA7A63" w:rsidRDefault="00AA7A63" w:rsidP="00AA7A63">
          <w:pPr>
            <w:spacing w:line="360" w:lineRule="auto"/>
            <w:ind w:left="360"/>
          </w:pPr>
          <w:r w:rsidRPr="00197983">
            <w:rPr>
              <w:b/>
              <w:sz w:val="24"/>
              <w:u w:val="single"/>
              <w:lang w:eastAsia="de-DE"/>
            </w:rPr>
            <w:lastRenderedPageBreak/>
            <w:t>For BU PL cubes</w:t>
          </w:r>
          <w:r w:rsidRPr="00197983">
            <w:rPr>
              <w:lang w:eastAsia="de-DE"/>
            </w:rPr>
            <w:t>:</w:t>
          </w:r>
        </w:p>
        <w:p w14:paraId="00B6A627" w14:textId="7D032FB4" w:rsidR="00AA7A63" w:rsidRDefault="002A5174" w:rsidP="00AF23FF">
          <w:pPr>
            <w:spacing w:line="360" w:lineRule="auto"/>
            <w:ind w:left="360"/>
            <w:rPr>
              <w:b/>
            </w:rPr>
          </w:pPr>
          <w:r w:rsidRPr="002A5174">
            <w:rPr>
              <w:b/>
            </w:rPr>
            <w:t>BU PL cube</w:t>
          </w:r>
        </w:p>
        <w:p w14:paraId="7E4A04E9" w14:textId="1D3BBFA4" w:rsidR="002A5174" w:rsidRDefault="00CA2C8D" w:rsidP="00AF23FF">
          <w:pPr>
            <w:spacing w:line="360" w:lineRule="auto"/>
            <w:ind w:left="360"/>
          </w:pPr>
          <w:r>
            <w:t>This cube stores the amount value for Simplified P&amp;L group accounts without Legal Entity information, display in EUR currency.</w:t>
          </w:r>
          <w:r w:rsidR="002A5174">
            <w:t xml:space="preserve"> </w:t>
          </w:r>
        </w:p>
        <w:p w14:paraId="21813615" w14:textId="51FC82C8" w:rsidR="00CA2C8D" w:rsidRPr="002A5174" w:rsidRDefault="00CA2C8D" w:rsidP="00AF23FF">
          <w:pPr>
            <w:spacing w:line="360" w:lineRule="auto"/>
            <w:ind w:left="360"/>
          </w:pPr>
          <w:r>
            <w:rPr>
              <w:noProof/>
            </w:rPr>
            <w:drawing>
              <wp:inline distT="0" distB="0" distL="0" distR="0" wp14:anchorId="049F50FA" wp14:editId="11EFE2AC">
                <wp:extent cx="3796252" cy="26310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6300" cy="2631090"/>
                        </a:xfrm>
                        <a:prstGeom prst="rect">
                          <a:avLst/>
                        </a:prstGeom>
                        <a:noFill/>
                        <a:ln>
                          <a:noFill/>
                        </a:ln>
                      </pic:spPr>
                    </pic:pic>
                  </a:graphicData>
                </a:graphic>
              </wp:inline>
            </w:drawing>
          </w:r>
        </w:p>
        <w:p w14:paraId="78AB5241" w14:textId="3C639F3A" w:rsidR="002A5174" w:rsidRPr="002A5174" w:rsidRDefault="002A5174" w:rsidP="00AF23FF">
          <w:pPr>
            <w:spacing w:line="360" w:lineRule="auto"/>
            <w:ind w:left="360"/>
            <w:rPr>
              <w:b/>
            </w:rPr>
          </w:pPr>
          <w:r w:rsidRPr="002A5174">
            <w:rPr>
              <w:b/>
            </w:rPr>
            <w:t>BU PL Forecast cube</w:t>
          </w:r>
        </w:p>
        <w:p w14:paraId="4F0B70F6" w14:textId="1703D1F7" w:rsidR="002A5174" w:rsidRDefault="00CA2C8D" w:rsidP="00AF23FF">
          <w:pPr>
            <w:spacing w:line="360" w:lineRule="auto"/>
            <w:ind w:left="360"/>
          </w:pPr>
          <w:r>
            <w:t>This cube stores the forecast amount value for Simplified P&amp;L group accounts without Legal Entity information, display in EUR currency.</w:t>
          </w:r>
        </w:p>
        <w:p w14:paraId="089AB60B" w14:textId="336ECABE" w:rsidR="00CA2C8D" w:rsidRPr="002A5174" w:rsidRDefault="00CA2C8D" w:rsidP="00AF23FF">
          <w:pPr>
            <w:spacing w:line="360" w:lineRule="auto"/>
            <w:ind w:left="360"/>
          </w:pPr>
          <w:r>
            <w:rPr>
              <w:noProof/>
            </w:rPr>
            <w:drawing>
              <wp:inline distT="0" distB="0" distL="0" distR="0" wp14:anchorId="0C7F13B5" wp14:editId="5BD07987">
                <wp:extent cx="3950898" cy="28208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1004" cy="2820914"/>
                        </a:xfrm>
                        <a:prstGeom prst="rect">
                          <a:avLst/>
                        </a:prstGeom>
                        <a:noFill/>
                        <a:ln>
                          <a:noFill/>
                        </a:ln>
                      </pic:spPr>
                    </pic:pic>
                  </a:graphicData>
                </a:graphic>
              </wp:inline>
            </w:drawing>
          </w:r>
        </w:p>
        <w:p w14:paraId="04F95F31" w14:textId="54E04A03" w:rsidR="002A5174" w:rsidRDefault="002A5174" w:rsidP="00AF23FF">
          <w:pPr>
            <w:spacing w:line="360" w:lineRule="auto"/>
            <w:ind w:left="360"/>
            <w:rPr>
              <w:b/>
            </w:rPr>
          </w:pPr>
          <w:r w:rsidRPr="002A5174">
            <w:rPr>
              <w:b/>
            </w:rPr>
            <w:lastRenderedPageBreak/>
            <w:t>BU PL Actual and Forecast cube</w:t>
          </w:r>
        </w:p>
        <w:p w14:paraId="35E73C44" w14:textId="1712040F" w:rsidR="005768A4" w:rsidRPr="002A5174" w:rsidRDefault="005768A4" w:rsidP="00AF23FF">
          <w:pPr>
            <w:spacing w:line="360" w:lineRule="auto"/>
            <w:ind w:left="360"/>
            <w:rPr>
              <w:b/>
            </w:rPr>
          </w:pPr>
          <w:r>
            <w:t>This cube stores the combination of actual and forecast amount value for Simplified P&amp;L group accounts respectively</w:t>
          </w:r>
          <w:r w:rsidR="00C027B5">
            <w:t>,</w:t>
          </w:r>
          <w:r>
            <w:t xml:space="preserve"> without Legal Entity information, display in EUR currency.</w:t>
          </w:r>
        </w:p>
        <w:p w14:paraId="0EB25885" w14:textId="00D0F0F2" w:rsidR="002A5174" w:rsidRDefault="002C4262" w:rsidP="00AF23FF">
          <w:pPr>
            <w:spacing w:line="360" w:lineRule="auto"/>
            <w:ind w:left="360"/>
          </w:pPr>
          <w:r>
            <w:rPr>
              <w:noProof/>
            </w:rPr>
            <w:drawing>
              <wp:inline distT="0" distB="0" distL="0" distR="0" wp14:anchorId="366C43DB" wp14:editId="54DBF6CB">
                <wp:extent cx="3976778" cy="3017587"/>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9053" cy="3019313"/>
                        </a:xfrm>
                        <a:prstGeom prst="rect">
                          <a:avLst/>
                        </a:prstGeom>
                        <a:noFill/>
                        <a:ln>
                          <a:noFill/>
                        </a:ln>
                      </pic:spPr>
                    </pic:pic>
                  </a:graphicData>
                </a:graphic>
              </wp:inline>
            </w:drawing>
          </w:r>
        </w:p>
        <w:p w14:paraId="6AFAAE78" w14:textId="77777777" w:rsidR="002A5174" w:rsidRDefault="002A5174" w:rsidP="00AF23FF">
          <w:pPr>
            <w:spacing w:line="360" w:lineRule="auto"/>
            <w:ind w:left="360"/>
          </w:pPr>
        </w:p>
        <w:p w14:paraId="4D8A6DBE" w14:textId="2D1FB8FB" w:rsidR="00534DB8" w:rsidRPr="003B3D1D" w:rsidRDefault="003B5B17" w:rsidP="00AF23FF">
          <w:pPr>
            <w:spacing w:line="360" w:lineRule="auto"/>
            <w:ind w:left="360"/>
          </w:pPr>
          <w:r w:rsidRPr="003B3D1D">
            <w:br w:type="page"/>
          </w:r>
        </w:p>
        <w:p w14:paraId="640D225F" w14:textId="0211B696" w:rsidR="00EE1A6E" w:rsidRPr="003B3D1D" w:rsidRDefault="00C65C8F" w:rsidP="00626211">
          <w:pPr>
            <w:pStyle w:val="Heading2"/>
            <w:numPr>
              <w:ilvl w:val="0"/>
              <w:numId w:val="0"/>
            </w:numPr>
            <w:ind w:left="576" w:hanging="576"/>
          </w:pPr>
        </w:p>
      </w:sdtContent>
    </w:sdt>
    <w:p w14:paraId="640D2260" w14:textId="3366B814" w:rsidR="00D22833" w:rsidRPr="003B3D1D" w:rsidRDefault="00537277" w:rsidP="00197983">
      <w:pPr>
        <w:pStyle w:val="Heading1"/>
      </w:pPr>
      <w:bookmarkStart w:id="19" w:name="_Toc427914655"/>
      <w:r>
        <w:t>Source system,</w:t>
      </w:r>
      <w:r w:rsidR="004E288B">
        <w:t xml:space="preserve"> </w:t>
      </w:r>
      <w:r w:rsidR="00ED3E66">
        <w:t>data w</w:t>
      </w:r>
      <w:r w:rsidR="004E288B">
        <w:t xml:space="preserve">arehouse, </w:t>
      </w:r>
      <w:r w:rsidR="00DE4103">
        <w:t xml:space="preserve">ETL process and </w:t>
      </w:r>
      <w:r w:rsidR="00ED3E66">
        <w:t>d</w:t>
      </w:r>
      <w:r w:rsidR="004E288B">
        <w:t>ata reader</w:t>
      </w:r>
      <w:bookmarkEnd w:id="19"/>
    </w:p>
    <w:p w14:paraId="7B93CDCE" w14:textId="77777777" w:rsidR="0092772D" w:rsidRPr="0092772D" w:rsidRDefault="0092772D" w:rsidP="0092772D">
      <w:pPr>
        <w:pStyle w:val="ListParagraph"/>
        <w:keepNext/>
        <w:numPr>
          <w:ilvl w:val="0"/>
          <w:numId w:val="25"/>
        </w:numPr>
        <w:spacing w:before="120" w:after="240" w:line="240" w:lineRule="auto"/>
        <w:contextualSpacing w:val="0"/>
        <w:outlineLvl w:val="0"/>
        <w:rPr>
          <w:rFonts w:ascii="Arial" w:eastAsia="Times New Roman" w:hAnsi="Arial" w:cs="Arial"/>
          <w:b/>
          <w:bCs/>
          <w:iCs/>
          <w:vanish/>
          <w:kern w:val="32"/>
          <w:sz w:val="28"/>
          <w:szCs w:val="32"/>
          <w:lang w:val="de-DE" w:eastAsia="de-DE"/>
        </w:rPr>
      </w:pPr>
      <w:bookmarkStart w:id="20" w:name="_Toc427331961"/>
      <w:bookmarkStart w:id="21" w:name="_Toc427332034"/>
      <w:bookmarkStart w:id="22" w:name="_Toc427571396"/>
      <w:bookmarkStart w:id="23" w:name="_Toc427571531"/>
      <w:bookmarkStart w:id="24" w:name="_Toc427571565"/>
      <w:bookmarkStart w:id="25" w:name="_Toc427914656"/>
      <w:bookmarkEnd w:id="20"/>
      <w:bookmarkEnd w:id="21"/>
      <w:bookmarkEnd w:id="22"/>
      <w:bookmarkEnd w:id="23"/>
      <w:bookmarkEnd w:id="24"/>
      <w:bookmarkEnd w:id="25"/>
    </w:p>
    <w:p w14:paraId="11E572C4" w14:textId="77777777" w:rsidR="0092772D" w:rsidRPr="0092772D" w:rsidRDefault="0092772D" w:rsidP="0092772D">
      <w:pPr>
        <w:pStyle w:val="ListParagraph"/>
        <w:keepNext/>
        <w:numPr>
          <w:ilvl w:val="0"/>
          <w:numId w:val="25"/>
        </w:numPr>
        <w:spacing w:before="120" w:after="240" w:line="240" w:lineRule="auto"/>
        <w:contextualSpacing w:val="0"/>
        <w:outlineLvl w:val="0"/>
        <w:rPr>
          <w:rFonts w:ascii="Arial" w:eastAsia="Times New Roman" w:hAnsi="Arial" w:cs="Arial"/>
          <w:b/>
          <w:bCs/>
          <w:iCs/>
          <w:vanish/>
          <w:kern w:val="32"/>
          <w:sz w:val="28"/>
          <w:szCs w:val="32"/>
          <w:lang w:val="de-DE" w:eastAsia="de-DE"/>
        </w:rPr>
      </w:pPr>
      <w:bookmarkStart w:id="26" w:name="_Toc427331962"/>
      <w:bookmarkStart w:id="27" w:name="_Toc427332035"/>
      <w:bookmarkStart w:id="28" w:name="_Toc427571397"/>
      <w:bookmarkStart w:id="29" w:name="_Toc427571532"/>
      <w:bookmarkStart w:id="30" w:name="_Toc427571566"/>
      <w:bookmarkStart w:id="31" w:name="_Toc427914657"/>
      <w:bookmarkEnd w:id="26"/>
      <w:bookmarkEnd w:id="27"/>
      <w:bookmarkEnd w:id="28"/>
      <w:bookmarkEnd w:id="29"/>
      <w:bookmarkEnd w:id="30"/>
      <w:bookmarkEnd w:id="31"/>
    </w:p>
    <w:p w14:paraId="640D2261" w14:textId="704B400F" w:rsidR="00D22833" w:rsidRDefault="00D22833" w:rsidP="00197983">
      <w:pPr>
        <w:pStyle w:val="Heading2"/>
      </w:pPr>
      <w:bookmarkStart w:id="32" w:name="_Toc427914658"/>
      <w:r w:rsidRPr="003B3D1D">
        <w:t>Source System</w:t>
      </w:r>
      <w:bookmarkEnd w:id="32"/>
    </w:p>
    <w:p w14:paraId="54C151F5" w14:textId="53B4AD35" w:rsidR="00D844BA" w:rsidRDefault="009F5E94" w:rsidP="00114F60">
      <w:pPr>
        <w:ind w:left="180"/>
      </w:pPr>
      <w:r>
        <w:t>FRP</w:t>
      </w:r>
      <w:r w:rsidR="00D844BA">
        <w:t xml:space="preserve"> source system </w:t>
      </w:r>
      <w:r w:rsidR="005C3EDB">
        <w:t>consists of</w:t>
      </w:r>
      <w:r w:rsidR="00D844BA">
        <w:t xml:space="preserve"> </w:t>
      </w:r>
      <w:r>
        <w:t>a master data file</w:t>
      </w:r>
      <w:r w:rsidR="005C3EDB">
        <w:t xml:space="preserve"> (Masterdata.xlsx)</w:t>
      </w:r>
      <w:r>
        <w:t xml:space="preserve"> and main data files which include several excel sheets, but only</w:t>
      </w:r>
      <w:r w:rsidR="000615C7">
        <w:t xml:space="preserve"> </w:t>
      </w:r>
      <w:r>
        <w:t>“</w:t>
      </w:r>
      <w:proofErr w:type="spellStart"/>
      <w:r>
        <w:t>Aggregation_Data</w:t>
      </w:r>
      <w:proofErr w:type="spellEnd"/>
      <w:r>
        <w:t>” and “</w:t>
      </w:r>
      <w:proofErr w:type="spellStart"/>
      <w:r>
        <w:t>Intragroup_Data</w:t>
      </w:r>
      <w:proofErr w:type="spellEnd"/>
      <w:r>
        <w:t>”</w:t>
      </w:r>
      <w:r w:rsidR="00D544AD">
        <w:t xml:space="preserve"> sheets</w:t>
      </w:r>
      <w:r>
        <w:t xml:space="preserve"> should be </w:t>
      </w:r>
      <w:r w:rsidR="00C34A3B">
        <w:t>used as data sources</w:t>
      </w:r>
      <w:r w:rsidR="00132431">
        <w:t>.</w:t>
      </w:r>
    </w:p>
    <w:p w14:paraId="64952BED" w14:textId="77777777" w:rsidR="001E7E52" w:rsidRDefault="00BD688C" w:rsidP="00114F60">
      <w:pPr>
        <w:ind w:left="180"/>
      </w:pPr>
      <w:r>
        <w:t>Currently all FRP data files are located under “</w:t>
      </w:r>
      <w:r w:rsidRPr="00BD688C">
        <w:t>W:\00 Projects\0005 Financial Reporting Package\Data Files</w:t>
      </w:r>
      <w:r>
        <w:t>” as the image below. 2 sub</w:t>
      </w:r>
      <w:r w:rsidR="005C3EDB">
        <w:t>-</w:t>
      </w:r>
      <w:r>
        <w:t>folders under “Data Files” folder are “Full Data”</w:t>
      </w:r>
      <w:r w:rsidR="009959E1">
        <w:t xml:space="preserve"> and “BU PL Data”</w:t>
      </w:r>
      <w:r w:rsidR="006172CC">
        <w:t xml:space="preserve"> which contain</w:t>
      </w:r>
      <w:r>
        <w:t xml:space="preserve"> two separate data sets for full information and BU PL only (without Legal Entity) each respectively.</w:t>
      </w:r>
      <w:r w:rsidR="001E7E52">
        <w:t xml:space="preserve"> </w:t>
      </w:r>
    </w:p>
    <w:p w14:paraId="3E754019" w14:textId="77777777" w:rsidR="00CF54C9" w:rsidRDefault="00CF54C9" w:rsidP="00114F60">
      <w:pPr>
        <w:ind w:left="180"/>
      </w:pPr>
    </w:p>
    <w:p w14:paraId="5C271B43" w14:textId="634DB9D6" w:rsidR="00CF54C9" w:rsidRDefault="00CF54C9" w:rsidP="00114F60">
      <w:pPr>
        <w:ind w:left="180"/>
      </w:pPr>
      <w:r>
        <w:rPr>
          <w:noProof/>
        </w:rPr>
        <w:drawing>
          <wp:inline distT="0" distB="0" distL="0" distR="0" wp14:anchorId="37DF35DD" wp14:editId="09222113">
            <wp:extent cx="5934710" cy="3623310"/>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34710" cy="3623310"/>
                    </a:xfrm>
                    <a:prstGeom prst="rect">
                      <a:avLst/>
                    </a:prstGeom>
                    <a:noFill/>
                    <a:ln>
                      <a:noFill/>
                    </a:ln>
                  </pic:spPr>
                </pic:pic>
              </a:graphicData>
            </a:graphic>
          </wp:inline>
        </w:drawing>
      </w:r>
    </w:p>
    <w:p w14:paraId="7D5B9BCF" w14:textId="77777777" w:rsidR="00CF54C9" w:rsidRDefault="00CF54C9" w:rsidP="00E338E1">
      <w:pPr>
        <w:ind w:left="180"/>
      </w:pPr>
    </w:p>
    <w:p w14:paraId="3E92C460" w14:textId="77777777" w:rsidR="00CF54C9" w:rsidRDefault="00CF54C9">
      <w:r>
        <w:br w:type="page"/>
      </w:r>
    </w:p>
    <w:p w14:paraId="0741E7F4" w14:textId="3328C823" w:rsidR="00BD688C" w:rsidRDefault="001E7E52" w:rsidP="00E338E1">
      <w:pPr>
        <w:ind w:left="180"/>
      </w:pPr>
      <w:r>
        <w:lastRenderedPageBreak/>
        <w:t>There are two types of nomenclature for file name</w:t>
      </w:r>
      <w:r w:rsidR="00E338E1">
        <w:t xml:space="preserve"> as illustrated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608"/>
        <w:gridCol w:w="4394"/>
      </w:tblGrid>
      <w:tr w:rsidR="001E7E52" w:rsidRPr="003B3D1D" w14:paraId="0A7233E6" w14:textId="77777777" w:rsidTr="001E7E52">
        <w:trPr>
          <w:trHeight w:val="300"/>
        </w:trPr>
        <w:tc>
          <w:tcPr>
            <w:tcW w:w="2178" w:type="dxa"/>
            <w:shd w:val="clear" w:color="auto" w:fill="auto"/>
            <w:noWrap/>
            <w:hideMark/>
          </w:tcPr>
          <w:p w14:paraId="528668CF" w14:textId="77777777" w:rsidR="001E7E52" w:rsidRPr="003B3D1D" w:rsidRDefault="001E7E52" w:rsidP="003A5C6D">
            <w:pPr>
              <w:pStyle w:val="GRZStandardtext"/>
              <w:spacing w:line="360" w:lineRule="auto"/>
              <w:jc w:val="both"/>
              <w:rPr>
                <w:rFonts w:asciiTheme="minorHAnsi" w:hAnsiTheme="minorHAnsi"/>
                <w:b/>
                <w:bCs/>
                <w:sz w:val="18"/>
                <w:szCs w:val="18"/>
              </w:rPr>
            </w:pPr>
            <w:r w:rsidRPr="003B3D1D">
              <w:rPr>
                <w:rFonts w:asciiTheme="minorHAnsi" w:hAnsiTheme="minorHAnsi"/>
                <w:b/>
                <w:bCs/>
                <w:sz w:val="18"/>
                <w:szCs w:val="18"/>
              </w:rPr>
              <w:t>Type</w:t>
            </w:r>
          </w:p>
        </w:tc>
        <w:tc>
          <w:tcPr>
            <w:tcW w:w="2608" w:type="dxa"/>
            <w:shd w:val="clear" w:color="auto" w:fill="auto"/>
            <w:noWrap/>
            <w:hideMark/>
          </w:tcPr>
          <w:p w14:paraId="096FC0F8" w14:textId="0B2E5937" w:rsidR="001E7E52" w:rsidRPr="003B3D1D" w:rsidRDefault="001E7E52" w:rsidP="001E7E52">
            <w:pPr>
              <w:pStyle w:val="GRZStandardtext"/>
              <w:spacing w:line="360" w:lineRule="auto"/>
              <w:jc w:val="both"/>
              <w:rPr>
                <w:rFonts w:asciiTheme="minorHAnsi" w:hAnsiTheme="minorHAnsi"/>
                <w:b/>
                <w:bCs/>
                <w:sz w:val="18"/>
                <w:szCs w:val="18"/>
              </w:rPr>
            </w:pPr>
            <w:r>
              <w:rPr>
                <w:rFonts w:asciiTheme="minorHAnsi" w:hAnsiTheme="minorHAnsi"/>
                <w:b/>
                <w:bCs/>
                <w:sz w:val="18"/>
                <w:szCs w:val="18"/>
              </w:rPr>
              <w:t>File name n</w:t>
            </w:r>
            <w:r w:rsidRPr="003B3D1D">
              <w:rPr>
                <w:rFonts w:asciiTheme="minorHAnsi" w:hAnsiTheme="minorHAnsi"/>
                <w:b/>
                <w:bCs/>
                <w:sz w:val="18"/>
                <w:szCs w:val="18"/>
              </w:rPr>
              <w:t>omenclature</w:t>
            </w:r>
          </w:p>
        </w:tc>
        <w:tc>
          <w:tcPr>
            <w:tcW w:w="4394" w:type="dxa"/>
            <w:shd w:val="clear" w:color="auto" w:fill="auto"/>
            <w:noWrap/>
            <w:hideMark/>
          </w:tcPr>
          <w:p w14:paraId="1F4A8F8F" w14:textId="77777777" w:rsidR="001E7E52" w:rsidRPr="003B3D1D" w:rsidRDefault="001E7E52" w:rsidP="003A5C6D">
            <w:pPr>
              <w:pStyle w:val="GRZStandardtext"/>
              <w:spacing w:line="360" w:lineRule="auto"/>
              <w:jc w:val="both"/>
              <w:rPr>
                <w:rFonts w:asciiTheme="minorHAnsi" w:hAnsiTheme="minorHAnsi"/>
                <w:b/>
                <w:bCs/>
                <w:sz w:val="18"/>
                <w:szCs w:val="18"/>
              </w:rPr>
            </w:pPr>
            <w:r w:rsidRPr="003B3D1D">
              <w:rPr>
                <w:rFonts w:asciiTheme="minorHAnsi" w:hAnsiTheme="minorHAnsi"/>
                <w:b/>
                <w:bCs/>
                <w:sz w:val="18"/>
                <w:szCs w:val="18"/>
              </w:rPr>
              <w:t>Example</w:t>
            </w:r>
          </w:p>
        </w:tc>
      </w:tr>
      <w:tr w:rsidR="001E7E52" w:rsidRPr="003B3D1D" w14:paraId="69B02DA9" w14:textId="77777777" w:rsidTr="001E7E52">
        <w:trPr>
          <w:trHeight w:val="600"/>
        </w:trPr>
        <w:tc>
          <w:tcPr>
            <w:tcW w:w="2178" w:type="dxa"/>
            <w:shd w:val="clear" w:color="auto" w:fill="auto"/>
            <w:noWrap/>
            <w:hideMark/>
          </w:tcPr>
          <w:p w14:paraId="5A3DB4F4" w14:textId="1329CBED" w:rsidR="001E7E52" w:rsidRPr="003B3D1D" w:rsidRDefault="001E7E52" w:rsidP="003A5C6D">
            <w:pPr>
              <w:pStyle w:val="GRZStandardtext"/>
              <w:spacing w:line="360" w:lineRule="auto"/>
              <w:jc w:val="both"/>
              <w:rPr>
                <w:rFonts w:asciiTheme="minorHAnsi" w:hAnsiTheme="minorHAnsi"/>
                <w:sz w:val="18"/>
                <w:szCs w:val="18"/>
                <w:lang w:val="en-GB"/>
              </w:rPr>
            </w:pPr>
            <w:r>
              <w:rPr>
                <w:rFonts w:asciiTheme="minorHAnsi" w:hAnsiTheme="minorHAnsi"/>
                <w:sz w:val="18"/>
                <w:szCs w:val="18"/>
                <w:lang w:val="en-GB"/>
              </w:rPr>
              <w:t>BU PL data</w:t>
            </w:r>
          </w:p>
        </w:tc>
        <w:tc>
          <w:tcPr>
            <w:tcW w:w="2608" w:type="dxa"/>
            <w:shd w:val="clear" w:color="auto" w:fill="auto"/>
            <w:noWrap/>
            <w:hideMark/>
          </w:tcPr>
          <w:p w14:paraId="0C53C98A" w14:textId="03BFA49E" w:rsidR="001E7E52" w:rsidRPr="003B3D1D" w:rsidRDefault="001E7E52" w:rsidP="001E7E52">
            <w:pPr>
              <w:pStyle w:val="GRZStandardtext"/>
              <w:spacing w:line="360" w:lineRule="auto"/>
              <w:jc w:val="both"/>
              <w:rPr>
                <w:rFonts w:asciiTheme="minorHAnsi" w:hAnsiTheme="minorHAnsi"/>
                <w:sz w:val="18"/>
                <w:szCs w:val="18"/>
                <w:lang w:val="en-GB"/>
              </w:rPr>
            </w:pPr>
            <w:proofErr w:type="spellStart"/>
            <w:r>
              <w:rPr>
                <w:rFonts w:asciiTheme="minorHAnsi" w:hAnsiTheme="minorHAnsi"/>
                <w:sz w:val="18"/>
                <w:szCs w:val="18"/>
                <w:lang w:val="en-GB"/>
              </w:rPr>
              <w:t>BU_P&amp;L_Data</w:t>
            </w:r>
            <w:proofErr w:type="spellEnd"/>
            <w:r w:rsidRPr="003B3D1D">
              <w:rPr>
                <w:rFonts w:asciiTheme="minorHAnsi" w:hAnsiTheme="minorHAnsi"/>
                <w:sz w:val="18"/>
                <w:szCs w:val="18"/>
                <w:lang w:val="en-GB"/>
              </w:rPr>
              <w:t>_&lt;</w:t>
            </w:r>
            <w:r>
              <w:rPr>
                <w:rFonts w:asciiTheme="minorHAnsi" w:hAnsiTheme="minorHAnsi"/>
                <w:sz w:val="18"/>
                <w:szCs w:val="18"/>
                <w:lang w:val="en-GB"/>
              </w:rPr>
              <w:t>Quarter</w:t>
            </w:r>
            <w:r w:rsidRPr="003B3D1D">
              <w:rPr>
                <w:rFonts w:asciiTheme="minorHAnsi" w:hAnsiTheme="minorHAnsi"/>
                <w:sz w:val="18"/>
                <w:szCs w:val="18"/>
                <w:lang w:val="en-GB"/>
              </w:rPr>
              <w:t>&gt;</w:t>
            </w:r>
            <w:r>
              <w:rPr>
                <w:rFonts w:asciiTheme="minorHAnsi" w:hAnsiTheme="minorHAnsi"/>
                <w:sz w:val="18"/>
                <w:szCs w:val="18"/>
                <w:lang w:val="en-GB"/>
              </w:rPr>
              <w:t>.</w:t>
            </w:r>
            <w:proofErr w:type="spellStart"/>
            <w:r>
              <w:rPr>
                <w:rFonts w:asciiTheme="minorHAnsi" w:hAnsiTheme="minorHAnsi"/>
                <w:sz w:val="18"/>
                <w:szCs w:val="18"/>
                <w:lang w:val="en-GB"/>
              </w:rPr>
              <w:t>xlsx</w:t>
            </w:r>
            <w:proofErr w:type="spellEnd"/>
          </w:p>
        </w:tc>
        <w:tc>
          <w:tcPr>
            <w:tcW w:w="4394" w:type="dxa"/>
            <w:shd w:val="clear" w:color="auto" w:fill="auto"/>
            <w:hideMark/>
          </w:tcPr>
          <w:p w14:paraId="05675EE5" w14:textId="121D030F" w:rsidR="001E7E52" w:rsidRPr="003B3D1D" w:rsidRDefault="00331D75" w:rsidP="003A5C6D">
            <w:pPr>
              <w:pStyle w:val="GRZStandardtext"/>
              <w:spacing w:line="360" w:lineRule="auto"/>
              <w:jc w:val="both"/>
              <w:rPr>
                <w:rFonts w:asciiTheme="minorHAnsi" w:hAnsiTheme="minorHAnsi"/>
                <w:sz w:val="18"/>
                <w:szCs w:val="18"/>
                <w:lang w:val="en-GB"/>
              </w:rPr>
            </w:pPr>
            <w:r w:rsidRPr="00626211">
              <w:rPr>
                <w:sz w:val="18"/>
                <w:lang w:val="en-US"/>
              </w:rPr>
              <w:t>BU_P&amp;L_Data_2014Q1.xlsx</w:t>
            </w:r>
          </w:p>
        </w:tc>
      </w:tr>
      <w:tr w:rsidR="001E7E52" w:rsidRPr="003B3D1D" w14:paraId="06539811" w14:textId="77777777" w:rsidTr="001E7E52">
        <w:trPr>
          <w:trHeight w:val="300"/>
        </w:trPr>
        <w:tc>
          <w:tcPr>
            <w:tcW w:w="2178" w:type="dxa"/>
            <w:shd w:val="clear" w:color="auto" w:fill="auto"/>
            <w:noWrap/>
            <w:hideMark/>
          </w:tcPr>
          <w:p w14:paraId="26D4AE9F" w14:textId="5DA70501" w:rsidR="001E7E52" w:rsidRPr="003B3D1D" w:rsidRDefault="00331D75" w:rsidP="003A5C6D">
            <w:pPr>
              <w:pStyle w:val="GRZStandardtext"/>
              <w:spacing w:line="360" w:lineRule="auto"/>
              <w:jc w:val="both"/>
              <w:rPr>
                <w:rFonts w:asciiTheme="minorHAnsi" w:hAnsiTheme="minorHAnsi"/>
                <w:sz w:val="18"/>
                <w:szCs w:val="18"/>
              </w:rPr>
            </w:pPr>
            <w:r>
              <w:rPr>
                <w:rFonts w:asciiTheme="minorHAnsi" w:hAnsiTheme="minorHAnsi"/>
                <w:sz w:val="18"/>
                <w:szCs w:val="18"/>
              </w:rPr>
              <w:t>Full data</w:t>
            </w:r>
          </w:p>
        </w:tc>
        <w:tc>
          <w:tcPr>
            <w:tcW w:w="2608" w:type="dxa"/>
            <w:shd w:val="clear" w:color="auto" w:fill="auto"/>
            <w:noWrap/>
            <w:hideMark/>
          </w:tcPr>
          <w:p w14:paraId="483BD7C3" w14:textId="6377085C" w:rsidR="001E7E52" w:rsidRPr="003B3D1D" w:rsidRDefault="001E7E52" w:rsidP="003A5C6D">
            <w:pPr>
              <w:pStyle w:val="GRZStandardtext"/>
              <w:spacing w:line="360" w:lineRule="auto"/>
              <w:jc w:val="both"/>
              <w:rPr>
                <w:rFonts w:asciiTheme="minorHAnsi" w:hAnsiTheme="minorHAnsi"/>
                <w:sz w:val="18"/>
                <w:szCs w:val="18"/>
              </w:rPr>
            </w:pPr>
            <w:r>
              <w:rPr>
                <w:rFonts w:asciiTheme="minorHAnsi" w:hAnsiTheme="minorHAnsi"/>
                <w:sz w:val="18"/>
                <w:szCs w:val="18"/>
              </w:rPr>
              <w:t>FRP_&lt;Entity&gt;_&lt;Quarter&gt;.xlsx</w:t>
            </w:r>
          </w:p>
        </w:tc>
        <w:tc>
          <w:tcPr>
            <w:tcW w:w="4394" w:type="dxa"/>
            <w:shd w:val="clear" w:color="auto" w:fill="auto"/>
            <w:noWrap/>
            <w:hideMark/>
          </w:tcPr>
          <w:p w14:paraId="3AD1310D" w14:textId="353CDA3B" w:rsidR="001E7E52" w:rsidRPr="00197983" w:rsidRDefault="00943D68" w:rsidP="003A5C6D">
            <w:pPr>
              <w:pStyle w:val="GRZStandardtext"/>
              <w:spacing w:line="360" w:lineRule="auto"/>
              <w:jc w:val="both"/>
              <w:rPr>
                <w:rFonts w:asciiTheme="minorHAnsi" w:hAnsiTheme="minorHAnsi"/>
                <w:sz w:val="18"/>
                <w:szCs w:val="18"/>
                <w:lang w:val="en-US"/>
              </w:rPr>
            </w:pPr>
            <w:r>
              <w:rPr>
                <w:sz w:val="18"/>
              </w:rPr>
              <w:t>FRP_AT_2015Q0</w:t>
            </w:r>
            <w:r w:rsidR="00331D75" w:rsidRPr="00331D75">
              <w:rPr>
                <w:sz w:val="18"/>
              </w:rPr>
              <w:t>.xlsx</w:t>
            </w:r>
          </w:p>
        </w:tc>
      </w:tr>
    </w:tbl>
    <w:p w14:paraId="17452418" w14:textId="77777777" w:rsidR="001E7E52" w:rsidRDefault="001E7E52" w:rsidP="00114F60">
      <w:pPr>
        <w:ind w:left="180"/>
      </w:pPr>
    </w:p>
    <w:p w14:paraId="430EFEF1" w14:textId="03AB429C" w:rsidR="00BD688C" w:rsidRDefault="00BD688C" w:rsidP="00114F60">
      <w:pPr>
        <w:ind w:left="180"/>
      </w:pPr>
    </w:p>
    <w:p w14:paraId="25B95E2D" w14:textId="77777777" w:rsidR="00BD688C" w:rsidRDefault="00BD688C" w:rsidP="00114F60">
      <w:pPr>
        <w:ind w:left="180"/>
      </w:pPr>
    </w:p>
    <w:p w14:paraId="6FD85721" w14:textId="77777777" w:rsidR="00782801" w:rsidRDefault="00D22833" w:rsidP="00197983">
      <w:pPr>
        <w:pStyle w:val="Heading2"/>
      </w:pPr>
      <w:bookmarkStart w:id="33" w:name="_Toc427914659"/>
      <w:r w:rsidRPr="003B3D1D">
        <w:t>Data</w:t>
      </w:r>
      <w:r w:rsidR="00664BD6" w:rsidRPr="003B3D1D">
        <w:t xml:space="preserve"> </w:t>
      </w:r>
      <w:r w:rsidR="00E5009F" w:rsidRPr="003B3D1D">
        <w:t>warehouse</w:t>
      </w:r>
      <w:bookmarkEnd w:id="33"/>
    </w:p>
    <w:p w14:paraId="7C182206" w14:textId="7FC82935" w:rsidR="00E16BA8" w:rsidRDefault="00E16BA8" w:rsidP="00114F60">
      <w:pPr>
        <w:ind w:left="180"/>
      </w:pPr>
      <w:r>
        <w:t>This chapter outlines all tables in the Data warehouse, their purpose and meaning.</w:t>
      </w:r>
    </w:p>
    <w:p w14:paraId="62431992" w14:textId="772A0AC9" w:rsidR="00070516" w:rsidRDefault="00070516" w:rsidP="00070516">
      <w:pPr>
        <w:ind w:left="180"/>
      </w:pPr>
      <w:r>
        <w:t>Generally, FRP data warehouse</w:t>
      </w:r>
      <w:r w:rsidR="00FC74BA">
        <w:t xml:space="preserve"> structure consists of major parts: entity tables, fact tables, landing zone tables, log tables and other tables. While</w:t>
      </w:r>
      <w:r w:rsidR="00152B29">
        <w:t xml:space="preserve"> structure of</w:t>
      </w:r>
      <w:r w:rsidR="00FC74BA">
        <w:t xml:space="preserve"> entity tables and fact tables</w:t>
      </w:r>
      <w:r>
        <w:t xml:space="preserve"> </w:t>
      </w:r>
      <w:r w:rsidR="00FC74BA">
        <w:t>are</w:t>
      </w:r>
      <w:r>
        <w:t xml:space="preserve"> rather similar to FRP BOARD structure</w:t>
      </w:r>
      <w:r w:rsidR="00864CED">
        <w:t>s</w:t>
      </w:r>
      <w:r>
        <w:t>,</w:t>
      </w:r>
      <w:r w:rsidR="00FC74BA">
        <w:t xml:space="preserve"> landing zone tables include 4 tables </w:t>
      </w:r>
      <w:proofErr w:type="spellStart"/>
      <w:r w:rsidR="00FC74BA">
        <w:t>LZ_FRP_Aggregation_PL</w:t>
      </w:r>
      <w:proofErr w:type="spellEnd"/>
      <w:r w:rsidR="00FC74BA">
        <w:t xml:space="preserve">, </w:t>
      </w:r>
      <w:proofErr w:type="spellStart"/>
      <w:r w:rsidR="00FC74BA">
        <w:t>LZ_FRP_Aggregation_BS</w:t>
      </w:r>
      <w:proofErr w:type="spellEnd"/>
      <w:r w:rsidR="00FC74BA">
        <w:t xml:space="preserve">, </w:t>
      </w:r>
      <w:proofErr w:type="spellStart"/>
      <w:r w:rsidR="00FC74BA">
        <w:t>LZ_FRP_Intragroup_PL</w:t>
      </w:r>
      <w:proofErr w:type="spellEnd"/>
      <w:r w:rsidR="00FC74BA">
        <w:t xml:space="preserve"> and </w:t>
      </w:r>
      <w:proofErr w:type="spellStart"/>
      <w:r w:rsidR="00FC74BA">
        <w:t>LZ_FRP_Intragroup_</w:t>
      </w:r>
      <w:r w:rsidR="00613E62">
        <w:t>BS</w:t>
      </w:r>
      <w:proofErr w:type="spellEnd"/>
      <w:r w:rsidR="00675F27">
        <w:t xml:space="preserve"> which are used to store FRP aggregation and intragroup data of PL and BS group accounts respectively</w:t>
      </w:r>
      <w:r w:rsidR="003227DD">
        <w:t>. Apart from this, there are also additional tables for</w:t>
      </w:r>
      <w:r w:rsidR="00B279FF">
        <w:t xml:space="preserve"> calculation</w:t>
      </w:r>
      <w:r w:rsidR="003227DD">
        <w:t xml:space="preserve"> logic purpose as well as currency conversion</w:t>
      </w:r>
      <w:r w:rsidR="00551A06">
        <w:t xml:space="preserve"> and finally, log tables are used to log errors, validations, missing master data …</w:t>
      </w:r>
    </w:p>
    <w:p w14:paraId="2DAEB2D8" w14:textId="5349B1AE" w:rsidR="00070516" w:rsidRDefault="0007453B" w:rsidP="00070516">
      <w:pPr>
        <w:ind w:left="180"/>
      </w:pPr>
      <w:r>
        <w:t>DWH entity tables</w:t>
      </w:r>
      <w:r w:rsidR="00070516">
        <w:t xml:space="preserve"> </w:t>
      </w:r>
      <w:r>
        <w:t xml:space="preserve">stand for </w:t>
      </w:r>
      <w:r w:rsidR="00070516">
        <w:t xml:space="preserve">respective entities in </w:t>
      </w:r>
      <w:proofErr w:type="gramStart"/>
      <w:r w:rsidR="00070516">
        <w:t>BOARD,</w:t>
      </w:r>
      <w:proofErr w:type="gramEnd"/>
      <w:r w:rsidR="00070516">
        <w:t xml:space="preserve"> data readers also pull data from these DWH entity tables and load into BOARD entities. </w:t>
      </w:r>
    </w:p>
    <w:p w14:paraId="220FD50C" w14:textId="49B4BDB6" w:rsidR="00070516" w:rsidRDefault="00AD7650" w:rsidP="00070516">
      <w:pPr>
        <w:pStyle w:val="ListParagraph"/>
        <w:numPr>
          <w:ilvl w:val="0"/>
          <w:numId w:val="7"/>
        </w:numPr>
        <w:ind w:left="180" w:firstLine="0"/>
      </w:pPr>
      <w:proofErr w:type="spellStart"/>
      <w:r>
        <w:t>ADM_</w:t>
      </w:r>
      <w:proofErr w:type="gramStart"/>
      <w:r>
        <w:t>LegalEntity</w:t>
      </w:r>
      <w:proofErr w:type="spellEnd"/>
      <w:r>
        <w:t xml:space="preserve"> ,</w:t>
      </w:r>
      <w:proofErr w:type="gramEnd"/>
      <w:r>
        <w:t xml:space="preserve"> </w:t>
      </w:r>
      <w:proofErr w:type="spellStart"/>
      <w:r w:rsidR="00070516">
        <w:t>ADM_Currency</w:t>
      </w:r>
      <w:proofErr w:type="spellEnd"/>
      <w:r w:rsidR="00070516">
        <w:t xml:space="preserve">, </w:t>
      </w:r>
      <w:proofErr w:type="spellStart"/>
      <w:r w:rsidR="00070516">
        <w:t>ADM_Function</w:t>
      </w:r>
      <w:proofErr w:type="spellEnd"/>
      <w:r w:rsidR="00070516">
        <w:t xml:space="preserve"> </w:t>
      </w:r>
      <w:r w:rsidR="008819C6">
        <w:t xml:space="preserve">, </w:t>
      </w:r>
      <w:proofErr w:type="spellStart"/>
      <w:r w:rsidR="00070516">
        <w:t>ADM_Unit</w:t>
      </w:r>
      <w:proofErr w:type="spellEnd"/>
      <w:r w:rsidR="008819C6">
        <w:t xml:space="preserve">, </w:t>
      </w:r>
      <w:proofErr w:type="spellStart"/>
      <w:r w:rsidR="008819C6">
        <w:t>ADM_LegalEntity_Unit</w:t>
      </w:r>
      <w:proofErr w:type="spellEnd"/>
      <w:r w:rsidR="008819C6">
        <w:t xml:space="preserve">, </w:t>
      </w:r>
      <w:proofErr w:type="spellStart"/>
      <w:r w:rsidR="008819C6">
        <w:t>ADM_CounterPartnerEntity</w:t>
      </w:r>
      <w:proofErr w:type="spellEnd"/>
      <w:r w:rsidR="00070516">
        <w:t xml:space="preserve"> are straightforward, </w:t>
      </w:r>
      <w:r>
        <w:t>each</w:t>
      </w:r>
      <w:r w:rsidR="00070516">
        <w:t xml:space="preserve"> table includes code and description. </w:t>
      </w:r>
    </w:p>
    <w:p w14:paraId="00F878F7" w14:textId="77777777" w:rsidR="003A5C6D" w:rsidRDefault="003A5C6D" w:rsidP="003A5C6D">
      <w:pPr>
        <w:pStyle w:val="ListParagraph"/>
        <w:ind w:left="180"/>
      </w:pPr>
    </w:p>
    <w:p w14:paraId="44DD8307" w14:textId="7C50E7A5" w:rsidR="003A5C6D" w:rsidRPr="008658A5" w:rsidRDefault="00E13407" w:rsidP="003A5C6D">
      <w:pPr>
        <w:pStyle w:val="ListParagraph"/>
        <w:numPr>
          <w:ilvl w:val="0"/>
          <w:numId w:val="7"/>
        </w:numPr>
        <w:ind w:left="180" w:firstLine="0"/>
        <w:rPr>
          <w:rFonts w:cs="Courier New"/>
          <w:noProof/>
          <w:szCs w:val="20"/>
        </w:rPr>
      </w:pPr>
      <w:r w:rsidRPr="008658A5">
        <w:rPr>
          <w:rFonts w:cs="Courier New"/>
          <w:noProof/>
          <w:szCs w:val="20"/>
        </w:rPr>
        <w:t>ADM_SimplifiedPLGroupAccount and ADM_SimplifiedBSGroupAccount also contain code and description, but are added two more columns “No” and “SortingValue”</w:t>
      </w:r>
      <w:r w:rsidR="003A5C6D" w:rsidRPr="008658A5">
        <w:rPr>
          <w:rFonts w:cs="Courier New"/>
          <w:noProof/>
          <w:szCs w:val="20"/>
        </w:rPr>
        <w:t xml:space="preserve">. </w:t>
      </w:r>
    </w:p>
    <w:p w14:paraId="2CF11DF8" w14:textId="663CF01A" w:rsidR="003A5C6D" w:rsidRDefault="003A5C6D" w:rsidP="003A5C6D">
      <w:pPr>
        <w:pStyle w:val="ListParagraph"/>
        <w:ind w:left="180"/>
        <w:rPr>
          <w:rFonts w:cs="Courier New"/>
          <w:noProof/>
          <w:szCs w:val="20"/>
        </w:rPr>
      </w:pPr>
      <w:r>
        <w:rPr>
          <w:rFonts w:cs="Courier New"/>
          <w:noProof/>
          <w:szCs w:val="20"/>
        </w:rPr>
        <w:t xml:space="preserve">In FRP data files, each simplified group account is </w:t>
      </w:r>
      <w:r w:rsidRPr="003A5C6D">
        <w:rPr>
          <w:rFonts w:cs="Courier New"/>
          <w:noProof/>
          <w:szCs w:val="20"/>
        </w:rPr>
        <w:t>abbreviate</w:t>
      </w:r>
      <w:r>
        <w:rPr>
          <w:rFonts w:cs="Courier New"/>
          <w:noProof/>
          <w:szCs w:val="20"/>
        </w:rPr>
        <w:t>d by a number. (For example: “</w:t>
      </w:r>
      <w:r w:rsidRPr="003A5C6D">
        <w:rPr>
          <w:rFonts w:cs="Courier New"/>
          <w:noProof/>
          <w:szCs w:val="20"/>
        </w:rPr>
        <w:t>Sales of Goods</w:t>
      </w:r>
      <w:r>
        <w:rPr>
          <w:rFonts w:cs="Courier New"/>
          <w:noProof/>
          <w:szCs w:val="20"/>
        </w:rPr>
        <w:t>” is “A1”, “</w:t>
      </w:r>
      <w:r w:rsidRPr="003A5C6D">
        <w:rPr>
          <w:rFonts w:cs="Courier New"/>
          <w:noProof/>
          <w:szCs w:val="20"/>
        </w:rPr>
        <w:t>PPE - Cost</w:t>
      </w:r>
      <w:r>
        <w:rPr>
          <w:rFonts w:cs="Courier New"/>
          <w:noProof/>
          <w:szCs w:val="20"/>
        </w:rPr>
        <w:t>” is “E6”). However not all simplified group account from data files should be transferred, simplified group accounts have number which begins with “E” or “F” are filtered out.</w:t>
      </w:r>
    </w:p>
    <w:p w14:paraId="263E18BD" w14:textId="22C8B170" w:rsidR="00E13407" w:rsidRDefault="003A5C6D" w:rsidP="003A5C6D">
      <w:pPr>
        <w:pStyle w:val="ListParagraph"/>
        <w:ind w:left="180"/>
        <w:rPr>
          <w:rFonts w:cs="Courier New"/>
          <w:noProof/>
          <w:szCs w:val="20"/>
        </w:rPr>
      </w:pPr>
      <w:r>
        <w:rPr>
          <w:rFonts w:cs="Courier New"/>
          <w:noProof/>
          <w:szCs w:val="20"/>
        </w:rPr>
        <w:t xml:space="preserve">“No” column helps sorting this out by pre-defining </w:t>
      </w:r>
      <w:r w:rsidR="009500EB">
        <w:rPr>
          <w:rFonts w:cs="Courier New"/>
          <w:noProof/>
          <w:szCs w:val="20"/>
        </w:rPr>
        <w:t>eligible</w:t>
      </w:r>
      <w:r>
        <w:rPr>
          <w:rFonts w:cs="Courier New"/>
          <w:noProof/>
          <w:szCs w:val="20"/>
        </w:rPr>
        <w:t xml:space="preserve"> simplified group accounts.</w:t>
      </w:r>
      <w:r w:rsidR="00E13407">
        <w:rPr>
          <w:rFonts w:cs="Courier New"/>
          <w:noProof/>
          <w:szCs w:val="20"/>
        </w:rPr>
        <w:t xml:space="preserve"> </w:t>
      </w:r>
      <w:r w:rsidR="009500EB">
        <w:rPr>
          <w:rFonts w:cs="Courier New"/>
          <w:noProof/>
          <w:szCs w:val="20"/>
        </w:rPr>
        <w:t>“SortingValue” field is used for sorting the order of simplified group accounts when displaying in report</w:t>
      </w:r>
      <w:r w:rsidR="008A7BCA">
        <w:rPr>
          <w:rFonts w:cs="Courier New"/>
          <w:noProof/>
          <w:szCs w:val="20"/>
        </w:rPr>
        <w:t>.</w:t>
      </w:r>
    </w:p>
    <w:p w14:paraId="46D3A0CC" w14:textId="77777777" w:rsidR="008658A5" w:rsidRPr="00E13407" w:rsidRDefault="008658A5" w:rsidP="003A5C6D">
      <w:pPr>
        <w:pStyle w:val="ListParagraph"/>
        <w:ind w:left="180"/>
        <w:rPr>
          <w:sz w:val="24"/>
        </w:rPr>
      </w:pPr>
    </w:p>
    <w:p w14:paraId="35DEDDB6" w14:textId="6F448032" w:rsidR="008819C6" w:rsidRDefault="008819C6" w:rsidP="00070516">
      <w:pPr>
        <w:pStyle w:val="ListParagraph"/>
        <w:numPr>
          <w:ilvl w:val="0"/>
          <w:numId w:val="7"/>
        </w:numPr>
        <w:ind w:left="180" w:firstLine="0"/>
      </w:pPr>
      <w:proofErr w:type="spellStart"/>
      <w:r>
        <w:t>ADM_PL_Intragroup</w:t>
      </w:r>
      <w:proofErr w:type="spellEnd"/>
      <w:r>
        <w:t xml:space="preserve">, </w:t>
      </w:r>
      <w:proofErr w:type="spellStart"/>
      <w:r>
        <w:t>ADM_BS_Intragroup</w:t>
      </w:r>
      <w:proofErr w:type="spellEnd"/>
      <w:r w:rsidR="008658A5">
        <w:t xml:space="preserve"> contain code and description of group accounts which are relevant to intragroup transactions.</w:t>
      </w:r>
    </w:p>
    <w:p w14:paraId="3FCC95B0" w14:textId="77777777" w:rsidR="008658A5" w:rsidRDefault="008658A5" w:rsidP="008658A5">
      <w:pPr>
        <w:pStyle w:val="ListParagraph"/>
        <w:ind w:left="180"/>
      </w:pPr>
    </w:p>
    <w:p w14:paraId="2618C9F4" w14:textId="0B5005BB" w:rsidR="008819C6" w:rsidRDefault="008819C6" w:rsidP="00070516">
      <w:pPr>
        <w:pStyle w:val="ListParagraph"/>
        <w:numPr>
          <w:ilvl w:val="0"/>
          <w:numId w:val="7"/>
        </w:numPr>
        <w:ind w:left="180" w:firstLine="0"/>
      </w:pPr>
      <w:proofErr w:type="spellStart"/>
      <w:r>
        <w:t>ADM_ForecastVersion</w:t>
      </w:r>
      <w:proofErr w:type="spellEnd"/>
      <w:r>
        <w:t xml:space="preserve">, </w:t>
      </w:r>
      <w:proofErr w:type="spellStart"/>
      <w:r>
        <w:t>ADM_BudgetingRevision</w:t>
      </w:r>
      <w:proofErr w:type="spellEnd"/>
      <w:r>
        <w:t xml:space="preserve"> and </w:t>
      </w:r>
      <w:proofErr w:type="spellStart"/>
      <w:r>
        <w:t>ADM_YearBudgeting</w:t>
      </w:r>
      <w:proofErr w:type="spellEnd"/>
      <w:r>
        <w:t xml:space="preserve"> are used for forecast figures cubes.</w:t>
      </w:r>
    </w:p>
    <w:p w14:paraId="26976A24" w14:textId="77777777" w:rsidR="008658A5" w:rsidRDefault="008658A5" w:rsidP="008658A5">
      <w:pPr>
        <w:pStyle w:val="ListParagraph"/>
        <w:ind w:left="180"/>
      </w:pPr>
    </w:p>
    <w:p w14:paraId="73A35940" w14:textId="77777777" w:rsidR="00070516" w:rsidRDefault="00070516" w:rsidP="00070516">
      <w:pPr>
        <w:pStyle w:val="ListParagraph"/>
        <w:numPr>
          <w:ilvl w:val="0"/>
          <w:numId w:val="7"/>
        </w:numPr>
        <w:ind w:left="180" w:firstLine="0"/>
      </w:pPr>
      <w:proofErr w:type="spellStart"/>
      <w:r>
        <w:lastRenderedPageBreak/>
        <w:t>ADM_PL_AllItems</w:t>
      </w:r>
      <w:proofErr w:type="spellEnd"/>
      <w:r>
        <w:t>: ID column is added for using roll-up entity (PL Group Account) in BOARD. This value will be manually edited based on format of the report.</w:t>
      </w:r>
    </w:p>
    <w:p w14:paraId="5CA3EB41" w14:textId="77777777" w:rsidR="00070516" w:rsidRDefault="00070516" w:rsidP="00070516">
      <w:pPr>
        <w:pStyle w:val="ListParagraph"/>
        <w:numPr>
          <w:ilvl w:val="0"/>
          <w:numId w:val="7"/>
        </w:numPr>
        <w:ind w:left="180" w:firstLine="0"/>
      </w:pPr>
      <w:proofErr w:type="spellStart"/>
      <w:r>
        <w:t>ADM_BS_AllItems</w:t>
      </w:r>
      <w:proofErr w:type="spellEnd"/>
      <w:r>
        <w:t xml:space="preserve">: Similar to </w:t>
      </w:r>
      <w:proofErr w:type="spellStart"/>
      <w:r>
        <w:t>ADM_PL_AllItems</w:t>
      </w:r>
      <w:proofErr w:type="spellEnd"/>
      <w:r>
        <w:t xml:space="preserve">, ID column is added for using roll-up entity (BS Group Account) in BOARD. In addition, [BS Type] is used for calculation of the amount (if a group account is asset, then the amount should be the </w:t>
      </w:r>
      <w:r w:rsidRPr="000B4E30">
        <w:t>subtraction</w:t>
      </w:r>
      <w:r>
        <w:t xml:space="preserve"> of credit from debit. On the contrary, if a group account is liability, then the amount would be the </w:t>
      </w:r>
      <w:r w:rsidRPr="000B4E30">
        <w:t>subtraction</w:t>
      </w:r>
      <w:r>
        <w:t xml:space="preserve"> of debit from credit).</w:t>
      </w:r>
    </w:p>
    <w:p w14:paraId="1784F1F6" w14:textId="58DAC640" w:rsidR="00070516" w:rsidRDefault="00070516" w:rsidP="00070516">
      <w:pPr>
        <w:ind w:left="180"/>
      </w:pPr>
      <w:r>
        <w:t xml:space="preserve">Data is transferred from Landing Zone to the </w:t>
      </w:r>
      <w:r w:rsidR="00315739">
        <w:t>all</w:t>
      </w:r>
      <w:r>
        <w:t xml:space="preserve"> fact tables. They almost have the same structure</w:t>
      </w:r>
      <w:r w:rsidR="003D4665">
        <w:t>s</w:t>
      </w:r>
      <w:r>
        <w:t xml:space="preserve"> with corresponding BOARD cubes and the data reader loads data directly from the fact tables to the cubes in BOARD. </w:t>
      </w:r>
    </w:p>
    <w:p w14:paraId="42F78B7B" w14:textId="77777777" w:rsidR="00070516" w:rsidRPr="00E16BA8" w:rsidRDefault="00070516" w:rsidP="00114F60">
      <w:pPr>
        <w:ind w:left="180"/>
      </w:pPr>
    </w:p>
    <w:p w14:paraId="4A2E0561" w14:textId="25285E63" w:rsidR="00160B75" w:rsidRDefault="004B75B2" w:rsidP="00114F60">
      <w:pPr>
        <w:ind w:left="180"/>
        <w:rPr>
          <w:b/>
        </w:rPr>
      </w:pPr>
      <w:r>
        <w:rPr>
          <w:b/>
        </w:rPr>
        <w:t>Entity group accounts relevant tables.</w:t>
      </w:r>
    </w:p>
    <w:p w14:paraId="5EBD4269" w14:textId="42322AF3" w:rsidR="00160B75" w:rsidRDefault="00160B75" w:rsidP="00114F60">
      <w:pPr>
        <w:ind w:left="180"/>
        <w:rPr>
          <w:b/>
        </w:rPr>
      </w:pPr>
      <w:r>
        <w:rPr>
          <w:b/>
          <w:noProof/>
        </w:rPr>
        <w:drawing>
          <wp:inline distT="0" distB="0" distL="0" distR="0" wp14:anchorId="6A80BD81" wp14:editId="7E98AD02">
            <wp:extent cx="4649470" cy="2355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649470" cy="2355215"/>
                    </a:xfrm>
                    <a:prstGeom prst="rect">
                      <a:avLst/>
                    </a:prstGeom>
                    <a:noFill/>
                    <a:ln>
                      <a:noFill/>
                    </a:ln>
                  </pic:spPr>
                </pic:pic>
              </a:graphicData>
            </a:graphic>
          </wp:inline>
        </w:drawing>
      </w:r>
    </w:p>
    <w:p w14:paraId="75FD3874" w14:textId="77777777" w:rsidR="00B92C49" w:rsidRDefault="00B92C49">
      <w:pPr>
        <w:rPr>
          <w:b/>
        </w:rPr>
      </w:pPr>
      <w:r>
        <w:rPr>
          <w:b/>
        </w:rPr>
        <w:br w:type="page"/>
      </w:r>
    </w:p>
    <w:p w14:paraId="19C4E42E" w14:textId="1B3C5E60" w:rsidR="00B92C49" w:rsidRDefault="00B92C49" w:rsidP="00114F60">
      <w:pPr>
        <w:ind w:left="180"/>
        <w:rPr>
          <w:b/>
        </w:rPr>
      </w:pPr>
      <w:r>
        <w:rPr>
          <w:b/>
        </w:rPr>
        <w:lastRenderedPageBreak/>
        <w:t>Entity major master data tables</w:t>
      </w:r>
    </w:p>
    <w:p w14:paraId="3172836A" w14:textId="3798FC01" w:rsidR="00B92C49" w:rsidRDefault="00AD7650" w:rsidP="00114F60">
      <w:pPr>
        <w:ind w:left="180"/>
        <w:rPr>
          <w:b/>
        </w:rPr>
      </w:pPr>
      <w:r>
        <w:rPr>
          <w:b/>
          <w:noProof/>
        </w:rPr>
        <w:drawing>
          <wp:inline distT="0" distB="0" distL="0" distR="0" wp14:anchorId="4E8AC96E" wp14:editId="77634D4A">
            <wp:extent cx="5848350" cy="3724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848350" cy="3724275"/>
                    </a:xfrm>
                    <a:prstGeom prst="rect">
                      <a:avLst/>
                    </a:prstGeom>
                    <a:noFill/>
                    <a:ln>
                      <a:noFill/>
                    </a:ln>
                  </pic:spPr>
                </pic:pic>
              </a:graphicData>
            </a:graphic>
          </wp:inline>
        </w:drawing>
      </w:r>
    </w:p>
    <w:p w14:paraId="0E6BA118" w14:textId="037BDEC6" w:rsidR="00B92C49" w:rsidRDefault="00B92C49" w:rsidP="00114F60">
      <w:pPr>
        <w:ind w:left="180"/>
        <w:rPr>
          <w:b/>
        </w:rPr>
      </w:pPr>
      <w:r>
        <w:rPr>
          <w:b/>
        </w:rPr>
        <w:t>Entity forecast relevant tables</w:t>
      </w:r>
    </w:p>
    <w:p w14:paraId="45F92E8E" w14:textId="5A2CEE22" w:rsidR="00B92C49" w:rsidRDefault="00B92C49" w:rsidP="00114F60">
      <w:pPr>
        <w:ind w:left="180"/>
        <w:rPr>
          <w:b/>
        </w:rPr>
      </w:pPr>
      <w:r>
        <w:rPr>
          <w:b/>
          <w:noProof/>
        </w:rPr>
        <w:drawing>
          <wp:inline distT="0" distB="0" distL="0" distR="0" wp14:anchorId="3C12837D" wp14:editId="17776366">
            <wp:extent cx="4244340" cy="1682115"/>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4340" cy="1682115"/>
                    </a:xfrm>
                    <a:prstGeom prst="rect">
                      <a:avLst/>
                    </a:prstGeom>
                    <a:noFill/>
                    <a:ln>
                      <a:noFill/>
                    </a:ln>
                  </pic:spPr>
                </pic:pic>
              </a:graphicData>
            </a:graphic>
          </wp:inline>
        </w:drawing>
      </w:r>
    </w:p>
    <w:p w14:paraId="08B88365" w14:textId="0C267CD9" w:rsidR="00B92C49" w:rsidRDefault="00BA7BB2" w:rsidP="00114F60">
      <w:pPr>
        <w:ind w:left="180"/>
        <w:rPr>
          <w:b/>
        </w:rPr>
      </w:pPr>
      <w:r>
        <w:rPr>
          <w:b/>
        </w:rPr>
        <w:t>Fact actual</w:t>
      </w:r>
      <w:r w:rsidR="00B92C49">
        <w:rPr>
          <w:b/>
        </w:rPr>
        <w:t xml:space="preserve"> tables</w:t>
      </w:r>
    </w:p>
    <w:p w14:paraId="0D7E78A7" w14:textId="3A49A8E1" w:rsidR="00B92C49" w:rsidRDefault="00BA7BB2" w:rsidP="00114F60">
      <w:pPr>
        <w:ind w:left="180"/>
        <w:rPr>
          <w:b/>
        </w:rPr>
      </w:pPr>
      <w:r>
        <w:rPr>
          <w:b/>
          <w:noProof/>
        </w:rPr>
        <w:lastRenderedPageBreak/>
        <w:drawing>
          <wp:inline distT="0" distB="0" distL="0" distR="0" wp14:anchorId="4734BEE6" wp14:editId="1F69D629">
            <wp:extent cx="4028440" cy="41579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8440" cy="4157980"/>
                    </a:xfrm>
                    <a:prstGeom prst="rect">
                      <a:avLst/>
                    </a:prstGeom>
                    <a:noFill/>
                    <a:ln>
                      <a:noFill/>
                    </a:ln>
                  </pic:spPr>
                </pic:pic>
              </a:graphicData>
            </a:graphic>
          </wp:inline>
        </w:drawing>
      </w:r>
    </w:p>
    <w:p w14:paraId="76DB363B" w14:textId="77777777" w:rsidR="00BA7BB2" w:rsidRDefault="00BA7BB2" w:rsidP="00114F60">
      <w:pPr>
        <w:ind w:left="180"/>
        <w:rPr>
          <w:b/>
        </w:rPr>
      </w:pPr>
      <w:r>
        <w:rPr>
          <w:b/>
        </w:rPr>
        <w:t>Fact intragroup tables</w:t>
      </w:r>
    </w:p>
    <w:p w14:paraId="22810565" w14:textId="0C327BA2" w:rsidR="00BA7BB2" w:rsidRDefault="00A73139" w:rsidP="00114F60">
      <w:pPr>
        <w:ind w:left="180"/>
        <w:rPr>
          <w:b/>
        </w:rPr>
      </w:pPr>
      <w:r>
        <w:rPr>
          <w:b/>
          <w:noProof/>
        </w:rPr>
        <w:lastRenderedPageBreak/>
        <w:drawing>
          <wp:inline distT="0" distB="0" distL="0" distR="0" wp14:anchorId="54FB1AD9" wp14:editId="5E15FA5C">
            <wp:extent cx="5934710" cy="3916680"/>
            <wp:effectExtent l="0" t="0" r="889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710" cy="3916680"/>
                    </a:xfrm>
                    <a:prstGeom prst="rect">
                      <a:avLst/>
                    </a:prstGeom>
                    <a:noFill/>
                    <a:ln>
                      <a:noFill/>
                    </a:ln>
                  </pic:spPr>
                </pic:pic>
              </a:graphicData>
            </a:graphic>
          </wp:inline>
        </w:drawing>
      </w:r>
    </w:p>
    <w:p w14:paraId="2CDD2129" w14:textId="77777777" w:rsidR="00BA7BB2" w:rsidRDefault="00BA7BB2" w:rsidP="00114F60">
      <w:pPr>
        <w:ind w:left="180"/>
        <w:rPr>
          <w:b/>
        </w:rPr>
      </w:pPr>
      <w:r>
        <w:rPr>
          <w:b/>
        </w:rPr>
        <w:t>Fact forecast tables</w:t>
      </w:r>
    </w:p>
    <w:p w14:paraId="59DC6E34" w14:textId="2B9C626C" w:rsidR="00BA7BB2" w:rsidRDefault="00A73139" w:rsidP="00114F60">
      <w:pPr>
        <w:ind w:left="180"/>
        <w:rPr>
          <w:b/>
        </w:rPr>
      </w:pPr>
      <w:r>
        <w:rPr>
          <w:b/>
          <w:noProof/>
        </w:rPr>
        <w:lastRenderedPageBreak/>
        <w:drawing>
          <wp:inline distT="0" distB="0" distL="0" distR="0" wp14:anchorId="440A1695" wp14:editId="6C69A2ED">
            <wp:extent cx="4675505" cy="50634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5505" cy="5063490"/>
                    </a:xfrm>
                    <a:prstGeom prst="rect">
                      <a:avLst/>
                    </a:prstGeom>
                    <a:noFill/>
                    <a:ln>
                      <a:noFill/>
                    </a:ln>
                  </pic:spPr>
                </pic:pic>
              </a:graphicData>
            </a:graphic>
          </wp:inline>
        </w:drawing>
      </w:r>
    </w:p>
    <w:p w14:paraId="684F416C" w14:textId="77777777" w:rsidR="00BA7BB2" w:rsidRDefault="00BA7BB2" w:rsidP="00114F60">
      <w:pPr>
        <w:ind w:left="180"/>
        <w:rPr>
          <w:b/>
        </w:rPr>
      </w:pPr>
      <w:r>
        <w:rPr>
          <w:b/>
        </w:rPr>
        <w:t>Fact combination of actual and forecast PL tables</w:t>
      </w:r>
    </w:p>
    <w:p w14:paraId="3116DFCD" w14:textId="730CF637" w:rsidR="00BA7BB2" w:rsidRDefault="00A73139" w:rsidP="00114F60">
      <w:pPr>
        <w:ind w:left="180"/>
        <w:rPr>
          <w:b/>
        </w:rPr>
      </w:pPr>
      <w:r>
        <w:rPr>
          <w:b/>
          <w:noProof/>
        </w:rPr>
        <w:lastRenderedPageBreak/>
        <w:drawing>
          <wp:inline distT="0" distB="0" distL="0" distR="0" wp14:anchorId="2277D205" wp14:editId="4E141240">
            <wp:extent cx="5710555" cy="275209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0555" cy="2752090"/>
                    </a:xfrm>
                    <a:prstGeom prst="rect">
                      <a:avLst/>
                    </a:prstGeom>
                    <a:noFill/>
                    <a:ln>
                      <a:noFill/>
                    </a:ln>
                  </pic:spPr>
                </pic:pic>
              </a:graphicData>
            </a:graphic>
          </wp:inline>
        </w:drawing>
      </w:r>
    </w:p>
    <w:p w14:paraId="367BDC33" w14:textId="77777777" w:rsidR="00BA7BB2" w:rsidRDefault="00BA7BB2" w:rsidP="00114F60">
      <w:pPr>
        <w:ind w:left="180"/>
        <w:rPr>
          <w:b/>
        </w:rPr>
      </w:pPr>
      <w:r>
        <w:rPr>
          <w:b/>
        </w:rPr>
        <w:t>Fact BU PL relevant tables</w:t>
      </w:r>
    </w:p>
    <w:p w14:paraId="36E08C3E" w14:textId="22E1D766" w:rsidR="00BA7BB2" w:rsidRDefault="00BA7BB2" w:rsidP="00114F60">
      <w:pPr>
        <w:ind w:left="180"/>
        <w:rPr>
          <w:b/>
        </w:rPr>
      </w:pPr>
      <w:r>
        <w:rPr>
          <w:b/>
        </w:rPr>
        <w:t xml:space="preserve"> </w:t>
      </w:r>
      <w:r w:rsidR="00A73139">
        <w:rPr>
          <w:b/>
          <w:noProof/>
        </w:rPr>
        <w:drawing>
          <wp:inline distT="0" distB="0" distL="0" distR="0" wp14:anchorId="01A93BCD" wp14:editId="3CD3C2B8">
            <wp:extent cx="5934710" cy="236347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710" cy="2363470"/>
                    </a:xfrm>
                    <a:prstGeom prst="rect">
                      <a:avLst/>
                    </a:prstGeom>
                    <a:noFill/>
                    <a:ln>
                      <a:noFill/>
                    </a:ln>
                  </pic:spPr>
                </pic:pic>
              </a:graphicData>
            </a:graphic>
          </wp:inline>
        </w:drawing>
      </w:r>
    </w:p>
    <w:p w14:paraId="687468D5" w14:textId="77777777" w:rsidR="00ED59EB" w:rsidRDefault="00ED59EB" w:rsidP="00114F60">
      <w:pPr>
        <w:ind w:left="180"/>
      </w:pPr>
    </w:p>
    <w:p w14:paraId="54E6A93D" w14:textId="0F16956D" w:rsidR="00ED59EB" w:rsidRDefault="00ED59EB" w:rsidP="00114F60">
      <w:pPr>
        <w:ind w:left="180"/>
        <w:rPr>
          <w:b/>
        </w:rPr>
      </w:pPr>
      <w:r w:rsidRPr="00ED59EB">
        <w:rPr>
          <w:b/>
        </w:rPr>
        <w:t>Landing table</w:t>
      </w:r>
      <w:r w:rsidR="00DC00A9">
        <w:rPr>
          <w:b/>
        </w:rPr>
        <w:t>s</w:t>
      </w:r>
    </w:p>
    <w:p w14:paraId="44C278F3" w14:textId="57C4AD5C" w:rsidR="00ED59EB" w:rsidRDefault="003C44BB" w:rsidP="00114F60">
      <w:pPr>
        <w:ind w:left="180"/>
      </w:pPr>
      <w:r>
        <w:rPr>
          <w:noProof/>
        </w:rPr>
        <w:lastRenderedPageBreak/>
        <w:drawing>
          <wp:inline distT="0" distB="0" distL="0" distR="0" wp14:anchorId="4B62FB2A" wp14:editId="746B69BF">
            <wp:extent cx="3924935" cy="5210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935" cy="5210175"/>
                    </a:xfrm>
                    <a:prstGeom prst="rect">
                      <a:avLst/>
                    </a:prstGeom>
                    <a:noFill/>
                    <a:ln>
                      <a:noFill/>
                    </a:ln>
                  </pic:spPr>
                </pic:pic>
              </a:graphicData>
            </a:graphic>
          </wp:inline>
        </w:drawing>
      </w:r>
    </w:p>
    <w:p w14:paraId="1D51E7C3" w14:textId="46C15E24" w:rsidR="00ED59EB" w:rsidRDefault="00F1162F" w:rsidP="00114F60">
      <w:pPr>
        <w:ind w:left="180"/>
      </w:pPr>
      <w:r>
        <w:t>Landing zo</w:t>
      </w:r>
      <w:r w:rsidR="0004792D">
        <w:t xml:space="preserve">ne includes </w:t>
      </w:r>
      <w:r w:rsidR="00902DEB">
        <w:t>4</w:t>
      </w:r>
      <w:r w:rsidR="0004792D">
        <w:t xml:space="preserve"> table</w:t>
      </w:r>
      <w:r w:rsidR="00902DEB">
        <w:t>s</w:t>
      </w:r>
      <w:r>
        <w:t xml:space="preserve">: </w:t>
      </w:r>
    </w:p>
    <w:p w14:paraId="03456585" w14:textId="4526887F" w:rsidR="00902DEB" w:rsidRDefault="00902DEB" w:rsidP="00902DEB">
      <w:pPr>
        <w:pStyle w:val="ListParagraph"/>
        <w:numPr>
          <w:ilvl w:val="0"/>
          <w:numId w:val="7"/>
        </w:numPr>
      </w:pPr>
      <w:proofErr w:type="spellStart"/>
      <w:r w:rsidRPr="003070E1">
        <w:rPr>
          <w:highlight w:val="yellow"/>
        </w:rPr>
        <w:t>LZ_FRP_Aggregation</w:t>
      </w:r>
      <w:r>
        <w:t>_</w:t>
      </w:r>
      <w:r w:rsidR="001E0A6B">
        <w:t>PL</w:t>
      </w:r>
      <w:bookmarkStart w:id="34" w:name="_GoBack"/>
      <w:bookmarkEnd w:id="34"/>
      <w:proofErr w:type="spellEnd"/>
    </w:p>
    <w:p w14:paraId="0C06A2AE" w14:textId="06784F7C" w:rsidR="001E0A6B" w:rsidRDefault="00A80327" w:rsidP="001E0A6B">
      <w:pPr>
        <w:pStyle w:val="ListParagraph"/>
      </w:pPr>
      <w:r>
        <w:t>Data from “</w:t>
      </w:r>
      <w:proofErr w:type="spellStart"/>
      <w:r>
        <w:t>Aggregation_Data</w:t>
      </w:r>
      <w:proofErr w:type="spellEnd"/>
      <w:r>
        <w:t>” excel sheets of P&amp;L group accounts are imported to this table.</w:t>
      </w:r>
    </w:p>
    <w:p w14:paraId="1611D509" w14:textId="1292F35D" w:rsidR="001E0A6B" w:rsidRDefault="001E0A6B" w:rsidP="00902DEB">
      <w:pPr>
        <w:pStyle w:val="ListParagraph"/>
        <w:numPr>
          <w:ilvl w:val="0"/>
          <w:numId w:val="7"/>
        </w:numPr>
      </w:pPr>
      <w:proofErr w:type="spellStart"/>
      <w:r w:rsidRPr="003070E1">
        <w:rPr>
          <w:highlight w:val="yellow"/>
        </w:rPr>
        <w:t>LZ_FRP_Aggregation</w:t>
      </w:r>
      <w:r>
        <w:t>_BS</w:t>
      </w:r>
      <w:proofErr w:type="spellEnd"/>
    </w:p>
    <w:p w14:paraId="72531CB5" w14:textId="10D2B00E" w:rsidR="00A80327" w:rsidRDefault="00A80327" w:rsidP="00A80327">
      <w:pPr>
        <w:pStyle w:val="ListParagraph"/>
      </w:pPr>
      <w:r>
        <w:t>Data from “</w:t>
      </w:r>
      <w:proofErr w:type="spellStart"/>
      <w:r>
        <w:t>Aggregation_Data</w:t>
      </w:r>
      <w:proofErr w:type="spellEnd"/>
      <w:r>
        <w:t>” excel sheets of BS group accounts are imported to this table.</w:t>
      </w:r>
    </w:p>
    <w:p w14:paraId="26B51438" w14:textId="4B169ED0" w:rsidR="001E0A6B" w:rsidRDefault="001E0A6B" w:rsidP="00902DEB">
      <w:pPr>
        <w:pStyle w:val="ListParagraph"/>
        <w:numPr>
          <w:ilvl w:val="0"/>
          <w:numId w:val="7"/>
        </w:numPr>
      </w:pPr>
      <w:proofErr w:type="spellStart"/>
      <w:r w:rsidRPr="003070E1">
        <w:rPr>
          <w:highlight w:val="yellow"/>
        </w:rPr>
        <w:t>LZ_FRP_Intragroup</w:t>
      </w:r>
      <w:r>
        <w:t>_PL</w:t>
      </w:r>
      <w:proofErr w:type="spellEnd"/>
    </w:p>
    <w:p w14:paraId="7DB8CDA4" w14:textId="35D0D42C" w:rsidR="00A80327" w:rsidRDefault="00A80327" w:rsidP="00A80327">
      <w:pPr>
        <w:pStyle w:val="ListParagraph"/>
      </w:pPr>
      <w:r>
        <w:t>Data from “</w:t>
      </w:r>
      <w:proofErr w:type="spellStart"/>
      <w:r>
        <w:t>Intragroup_Data</w:t>
      </w:r>
      <w:proofErr w:type="spellEnd"/>
      <w:r>
        <w:t>” excel sheets of P&amp;L group accounts are imported to this table.</w:t>
      </w:r>
    </w:p>
    <w:p w14:paraId="7BD23A61" w14:textId="3DD769E7" w:rsidR="001E0A6B" w:rsidRDefault="001E0A6B" w:rsidP="00902DEB">
      <w:pPr>
        <w:pStyle w:val="ListParagraph"/>
        <w:numPr>
          <w:ilvl w:val="0"/>
          <w:numId w:val="7"/>
        </w:numPr>
      </w:pPr>
      <w:proofErr w:type="spellStart"/>
      <w:r w:rsidRPr="003070E1">
        <w:rPr>
          <w:highlight w:val="yellow"/>
        </w:rPr>
        <w:t>LZ_FRP_Intragroup</w:t>
      </w:r>
      <w:r>
        <w:t>_BS</w:t>
      </w:r>
      <w:proofErr w:type="spellEnd"/>
    </w:p>
    <w:p w14:paraId="27687D65" w14:textId="436FD3BF" w:rsidR="00A80327" w:rsidRDefault="00A80327" w:rsidP="00A80327">
      <w:pPr>
        <w:pStyle w:val="ListParagraph"/>
      </w:pPr>
      <w:r>
        <w:t>Data from “</w:t>
      </w:r>
      <w:proofErr w:type="spellStart"/>
      <w:r>
        <w:t>Intragroup_Data</w:t>
      </w:r>
      <w:proofErr w:type="spellEnd"/>
      <w:r>
        <w:t>” excel sheets of BS group accounts are imported to this table.</w:t>
      </w:r>
    </w:p>
    <w:p w14:paraId="4BF9D078" w14:textId="7CD9BB89" w:rsidR="00B13F6F" w:rsidRDefault="00B13F6F" w:rsidP="00114F60">
      <w:pPr>
        <w:ind w:left="180"/>
      </w:pPr>
      <w:r>
        <w:br w:type="page"/>
      </w:r>
    </w:p>
    <w:p w14:paraId="162F92C9" w14:textId="77777777" w:rsidR="00447318" w:rsidRPr="00197983" w:rsidRDefault="00447318" w:rsidP="00114F60">
      <w:pPr>
        <w:pStyle w:val="BodyText"/>
        <w:ind w:left="180"/>
        <w:rPr>
          <w:lang w:eastAsia="de-DE"/>
        </w:rPr>
      </w:pPr>
      <w:r w:rsidRPr="00197983">
        <w:rPr>
          <w:b/>
          <w:sz w:val="24"/>
          <w:lang w:eastAsia="de-DE"/>
        </w:rPr>
        <w:lastRenderedPageBreak/>
        <w:t>Currency Exchange Rate tables</w:t>
      </w:r>
      <w:r w:rsidRPr="00197983">
        <w:rPr>
          <w:lang w:eastAsia="de-DE"/>
        </w:rPr>
        <w:t>:</w:t>
      </w:r>
    </w:p>
    <w:p w14:paraId="3A1EF00D" w14:textId="271F8D76" w:rsidR="00447318" w:rsidRDefault="00447318" w:rsidP="00114F60">
      <w:pPr>
        <w:autoSpaceDE w:val="0"/>
        <w:autoSpaceDN w:val="0"/>
        <w:adjustRightInd w:val="0"/>
        <w:spacing w:after="0" w:line="240" w:lineRule="auto"/>
        <w:ind w:left="180"/>
        <w:rPr>
          <w:rFonts w:cs="Courier New"/>
          <w:noProof/>
        </w:rPr>
      </w:pPr>
      <w:r>
        <w:rPr>
          <w:rFonts w:cs="Courier New"/>
          <w:noProof/>
        </w:rPr>
        <w:t xml:space="preserve">Due to needs to convert from </w:t>
      </w:r>
      <w:r w:rsidR="00530239">
        <w:rPr>
          <w:rFonts w:cs="Courier New"/>
          <w:noProof/>
        </w:rPr>
        <w:t>reporting</w:t>
      </w:r>
      <w:r>
        <w:rPr>
          <w:rFonts w:cs="Courier New"/>
          <w:noProof/>
        </w:rPr>
        <w:t xml:space="preserve"> currency to EUR, two following tables are used to store currency exchange rate in the Data warehouse:</w:t>
      </w:r>
    </w:p>
    <w:p w14:paraId="4FEC040E" w14:textId="77777777" w:rsidR="00447318" w:rsidRDefault="00447318" w:rsidP="00114F60">
      <w:pPr>
        <w:autoSpaceDE w:val="0"/>
        <w:autoSpaceDN w:val="0"/>
        <w:adjustRightInd w:val="0"/>
        <w:spacing w:after="0" w:line="240" w:lineRule="auto"/>
        <w:ind w:left="180"/>
        <w:rPr>
          <w:rFonts w:cs="Courier New"/>
          <w:noProof/>
        </w:rPr>
      </w:pPr>
    </w:p>
    <w:p w14:paraId="2C64650E" w14:textId="77777777" w:rsidR="00447318" w:rsidRDefault="00447318" w:rsidP="00114F60">
      <w:pPr>
        <w:pStyle w:val="ListParagraph"/>
        <w:numPr>
          <w:ilvl w:val="0"/>
          <w:numId w:val="12"/>
        </w:numPr>
        <w:autoSpaceDE w:val="0"/>
        <w:autoSpaceDN w:val="0"/>
        <w:adjustRightInd w:val="0"/>
        <w:spacing w:after="0" w:line="240" w:lineRule="auto"/>
        <w:ind w:left="180" w:firstLine="0"/>
        <w:rPr>
          <w:rFonts w:cs="Courier New"/>
          <w:noProof/>
        </w:rPr>
      </w:pPr>
      <w:r w:rsidRPr="007D45DD">
        <w:rPr>
          <w:rFonts w:cs="Courier New"/>
          <w:b/>
          <w:i/>
          <w:noProof/>
        </w:rPr>
        <w:t>ADM_CurrencyExchangeRate_Avg_ByQuarter</w:t>
      </w:r>
      <w:r>
        <w:rPr>
          <w:rFonts w:cs="Courier New"/>
          <w:noProof/>
        </w:rPr>
        <w:t>:</w:t>
      </w:r>
    </w:p>
    <w:p w14:paraId="22858701" w14:textId="77777777" w:rsidR="00447318" w:rsidRDefault="00447318" w:rsidP="00114F60">
      <w:pPr>
        <w:pStyle w:val="ListParagraph"/>
        <w:autoSpaceDE w:val="0"/>
        <w:autoSpaceDN w:val="0"/>
        <w:adjustRightInd w:val="0"/>
        <w:spacing w:after="0" w:line="240" w:lineRule="auto"/>
        <w:ind w:left="180"/>
        <w:rPr>
          <w:rFonts w:cs="Courier New"/>
          <w:noProof/>
        </w:rPr>
      </w:pPr>
    </w:p>
    <w:p w14:paraId="7798FEB0" w14:textId="77777777" w:rsidR="00447318" w:rsidRDefault="00447318" w:rsidP="00114F60">
      <w:pPr>
        <w:pStyle w:val="ListParagraph"/>
        <w:autoSpaceDE w:val="0"/>
        <w:autoSpaceDN w:val="0"/>
        <w:adjustRightInd w:val="0"/>
        <w:spacing w:after="0" w:line="240" w:lineRule="auto"/>
        <w:ind w:left="180"/>
        <w:rPr>
          <w:rFonts w:cs="Courier New"/>
          <w:noProof/>
        </w:rPr>
      </w:pPr>
      <w:r>
        <w:rPr>
          <w:rFonts w:cs="Courier New"/>
          <w:noProof/>
        </w:rPr>
        <w:t>This table stored the average rate to convert from a currency to other currency in a quarter.</w:t>
      </w:r>
    </w:p>
    <w:p w14:paraId="436F9129" w14:textId="7C549EA8" w:rsidR="00447318" w:rsidRDefault="00447318" w:rsidP="00114F60">
      <w:pPr>
        <w:pStyle w:val="ListParagraph"/>
        <w:autoSpaceDE w:val="0"/>
        <w:autoSpaceDN w:val="0"/>
        <w:adjustRightInd w:val="0"/>
        <w:spacing w:after="0" w:line="240" w:lineRule="auto"/>
        <w:ind w:left="180"/>
        <w:rPr>
          <w:rFonts w:cs="Courier New"/>
          <w:noProof/>
        </w:rPr>
      </w:pPr>
      <w:r>
        <w:rPr>
          <w:rFonts w:cs="Courier New"/>
          <w:noProof/>
        </w:rPr>
        <w:t>P&amp;L</w:t>
      </w:r>
      <w:r w:rsidR="00954F12">
        <w:rPr>
          <w:rFonts w:cs="Courier New"/>
          <w:noProof/>
        </w:rPr>
        <w:t xml:space="preserve"> intragroup</w:t>
      </w:r>
      <w:r>
        <w:rPr>
          <w:rFonts w:cs="Courier New"/>
          <w:noProof/>
        </w:rPr>
        <w:t xml:space="preserve"> figures use respective currency exchange rate</w:t>
      </w:r>
      <w:r w:rsidR="00954F12">
        <w:rPr>
          <w:rFonts w:cs="Courier New"/>
          <w:noProof/>
        </w:rPr>
        <w:t>s</w:t>
      </w:r>
      <w:r w:rsidR="00C4568F">
        <w:rPr>
          <w:rFonts w:cs="Courier New"/>
          <w:noProof/>
        </w:rPr>
        <w:t xml:space="preserve"> from this table</w:t>
      </w:r>
      <w:r>
        <w:rPr>
          <w:rFonts w:cs="Courier New"/>
          <w:noProof/>
        </w:rPr>
        <w:t>.</w:t>
      </w:r>
    </w:p>
    <w:p w14:paraId="2A20A90A" w14:textId="77777777" w:rsidR="00447318" w:rsidRPr="000A766D" w:rsidRDefault="00447318" w:rsidP="00114F60">
      <w:pPr>
        <w:pStyle w:val="ListParagraph"/>
        <w:autoSpaceDE w:val="0"/>
        <w:autoSpaceDN w:val="0"/>
        <w:adjustRightInd w:val="0"/>
        <w:spacing w:after="0" w:line="240" w:lineRule="auto"/>
        <w:ind w:left="180"/>
        <w:rPr>
          <w:rFonts w:cs="Courier New"/>
          <w:noProof/>
        </w:rPr>
      </w:pPr>
    </w:p>
    <w:p w14:paraId="4201A1A0" w14:textId="77777777" w:rsidR="00447318" w:rsidRPr="00AA0C3A" w:rsidRDefault="00447318" w:rsidP="00114F60">
      <w:pPr>
        <w:pStyle w:val="BodyText"/>
        <w:numPr>
          <w:ilvl w:val="0"/>
          <w:numId w:val="12"/>
        </w:numPr>
        <w:ind w:left="180" w:firstLine="0"/>
        <w:rPr>
          <w:lang w:val="de-DE" w:eastAsia="de-DE"/>
        </w:rPr>
      </w:pPr>
      <w:r w:rsidRPr="007D45DD">
        <w:rPr>
          <w:rFonts w:cs="Courier New"/>
          <w:b/>
          <w:i/>
          <w:noProof/>
        </w:rPr>
        <w:t>ADM_CurrencyExchangeRate_LastDay_ByQuarter</w:t>
      </w:r>
      <w:r>
        <w:rPr>
          <w:rFonts w:cs="Courier New"/>
          <w:noProof/>
        </w:rPr>
        <w:t>:</w:t>
      </w:r>
    </w:p>
    <w:p w14:paraId="53A24B6B" w14:textId="77777777" w:rsidR="00447318" w:rsidRDefault="00447318" w:rsidP="00114F60">
      <w:pPr>
        <w:pStyle w:val="ListParagraph"/>
        <w:autoSpaceDE w:val="0"/>
        <w:autoSpaceDN w:val="0"/>
        <w:adjustRightInd w:val="0"/>
        <w:spacing w:after="0" w:line="240" w:lineRule="auto"/>
        <w:ind w:left="180"/>
        <w:rPr>
          <w:rFonts w:cs="Courier New"/>
          <w:noProof/>
        </w:rPr>
      </w:pPr>
      <w:r>
        <w:rPr>
          <w:rFonts w:cs="Courier New"/>
          <w:noProof/>
        </w:rPr>
        <w:t>This table stored the last day of quarter’s rate to convert from a currency to other currency in a quarter.</w:t>
      </w:r>
    </w:p>
    <w:p w14:paraId="14342EFA" w14:textId="5896F3BB" w:rsidR="00447318" w:rsidRDefault="00447318" w:rsidP="00114F60">
      <w:pPr>
        <w:pStyle w:val="ListParagraph"/>
        <w:autoSpaceDE w:val="0"/>
        <w:autoSpaceDN w:val="0"/>
        <w:adjustRightInd w:val="0"/>
        <w:spacing w:after="0" w:line="240" w:lineRule="auto"/>
        <w:ind w:left="180"/>
        <w:rPr>
          <w:rFonts w:cs="Courier New"/>
          <w:noProof/>
        </w:rPr>
      </w:pPr>
      <w:r>
        <w:rPr>
          <w:rFonts w:cs="Courier New"/>
          <w:noProof/>
        </w:rPr>
        <w:t>BS</w:t>
      </w:r>
      <w:r w:rsidR="008E4622">
        <w:rPr>
          <w:rFonts w:cs="Courier New"/>
          <w:noProof/>
        </w:rPr>
        <w:t xml:space="preserve"> intragroup</w:t>
      </w:r>
      <w:r>
        <w:rPr>
          <w:rFonts w:cs="Courier New"/>
          <w:noProof/>
        </w:rPr>
        <w:t xml:space="preserve"> figures </w:t>
      </w:r>
      <w:r w:rsidR="008E4622">
        <w:rPr>
          <w:rFonts w:cs="Courier New"/>
          <w:noProof/>
        </w:rPr>
        <w:t>u</w:t>
      </w:r>
      <w:r>
        <w:rPr>
          <w:rFonts w:cs="Courier New"/>
          <w:noProof/>
        </w:rPr>
        <w:t>se respective currency exchange rate</w:t>
      </w:r>
      <w:r w:rsidR="008E4622">
        <w:rPr>
          <w:rFonts w:cs="Courier New"/>
          <w:noProof/>
        </w:rPr>
        <w:t>s</w:t>
      </w:r>
      <w:r w:rsidR="004F0300">
        <w:rPr>
          <w:rFonts w:cs="Courier New"/>
          <w:noProof/>
        </w:rPr>
        <w:t xml:space="preserve"> from this table</w:t>
      </w:r>
      <w:r>
        <w:rPr>
          <w:rFonts w:cs="Courier New"/>
          <w:noProof/>
        </w:rPr>
        <w:t>.</w:t>
      </w:r>
    </w:p>
    <w:p w14:paraId="30FADDE6" w14:textId="77777777" w:rsidR="00447318" w:rsidRPr="00197983" w:rsidRDefault="00447318" w:rsidP="00114F60">
      <w:pPr>
        <w:pStyle w:val="BodyText"/>
        <w:ind w:left="180"/>
        <w:rPr>
          <w:lang w:eastAsia="de-DE"/>
        </w:rPr>
      </w:pPr>
    </w:p>
    <w:p w14:paraId="231F996C" w14:textId="36E2FE88" w:rsidR="00447318" w:rsidRPr="00197983" w:rsidRDefault="00447318" w:rsidP="00114F60">
      <w:pPr>
        <w:pStyle w:val="BodyText"/>
        <w:ind w:left="180"/>
        <w:rPr>
          <w:lang w:eastAsia="de-DE"/>
        </w:rPr>
      </w:pPr>
      <w:r w:rsidRPr="00197983">
        <w:rPr>
          <w:lang w:eastAsia="de-DE"/>
        </w:rPr>
        <w:t>Both of two tables have the same structure, the only difference is that one store</w:t>
      </w:r>
      <w:r w:rsidR="00A1544F" w:rsidRPr="00197983">
        <w:rPr>
          <w:lang w:eastAsia="de-DE"/>
        </w:rPr>
        <w:t>s</w:t>
      </w:r>
      <w:r w:rsidRPr="00197983">
        <w:rPr>
          <w:lang w:eastAsia="de-DE"/>
        </w:rPr>
        <w:t xml:space="preserve"> the average rate </w:t>
      </w:r>
      <w:r w:rsidR="00A1544F" w:rsidRPr="00197983">
        <w:rPr>
          <w:lang w:eastAsia="de-DE"/>
        </w:rPr>
        <w:t>per</w:t>
      </w:r>
      <w:r w:rsidRPr="00197983">
        <w:rPr>
          <w:lang w:eastAsia="de-DE"/>
        </w:rPr>
        <w:t xml:space="preserve"> quarter, whereas the other one store quarter last day’s rate. </w:t>
      </w:r>
    </w:p>
    <w:tbl>
      <w:tblPr>
        <w:tblW w:w="8027" w:type="dxa"/>
        <w:tblInd w:w="648" w:type="dxa"/>
        <w:tblLook w:val="04A0" w:firstRow="1" w:lastRow="0" w:firstColumn="1" w:lastColumn="0" w:noHBand="0" w:noVBand="1"/>
      </w:tblPr>
      <w:tblGrid>
        <w:gridCol w:w="1576"/>
        <w:gridCol w:w="1498"/>
        <w:gridCol w:w="1073"/>
        <w:gridCol w:w="4060"/>
      </w:tblGrid>
      <w:tr w:rsidR="00447318" w:rsidRPr="00D3704A" w14:paraId="7F74AAB9" w14:textId="77777777" w:rsidTr="00356918">
        <w:trPr>
          <w:trHeight w:val="315"/>
        </w:trPr>
        <w:tc>
          <w:tcPr>
            <w:tcW w:w="1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D880C" w14:textId="77777777" w:rsidR="00447318" w:rsidRPr="00D3704A" w:rsidRDefault="00447318" w:rsidP="00114F60">
            <w:pPr>
              <w:spacing w:after="0" w:line="240" w:lineRule="auto"/>
              <w:ind w:left="180"/>
              <w:jc w:val="center"/>
              <w:rPr>
                <w:rFonts w:ascii="Calibri" w:eastAsia="Times New Roman" w:hAnsi="Calibri" w:cs="Times New Roman"/>
                <w:b/>
                <w:bCs/>
                <w:color w:val="000000"/>
                <w:sz w:val="24"/>
                <w:szCs w:val="24"/>
              </w:rPr>
            </w:pPr>
            <w:r w:rsidRPr="00D3704A">
              <w:rPr>
                <w:rFonts w:ascii="Calibri" w:eastAsia="Times New Roman" w:hAnsi="Calibri" w:cs="Times New Roman"/>
                <w:b/>
                <w:bCs/>
                <w:color w:val="000000"/>
                <w:sz w:val="24"/>
                <w:szCs w:val="24"/>
              </w:rPr>
              <w:t>Colum Name</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14:paraId="4F68F698" w14:textId="77777777" w:rsidR="00447318" w:rsidRPr="00D3704A" w:rsidRDefault="00447318" w:rsidP="00114F60">
            <w:pPr>
              <w:spacing w:after="0" w:line="240" w:lineRule="auto"/>
              <w:ind w:left="180"/>
              <w:jc w:val="center"/>
              <w:rPr>
                <w:rFonts w:ascii="Calibri" w:eastAsia="Times New Roman" w:hAnsi="Calibri" w:cs="Times New Roman"/>
                <w:b/>
                <w:bCs/>
                <w:color w:val="000000"/>
                <w:sz w:val="24"/>
                <w:szCs w:val="24"/>
              </w:rPr>
            </w:pPr>
            <w:r w:rsidRPr="00D3704A">
              <w:rPr>
                <w:rFonts w:ascii="Calibri" w:eastAsia="Times New Roman" w:hAnsi="Calibri" w:cs="Times New Roman"/>
                <w:b/>
                <w:bCs/>
                <w:color w:val="000000"/>
                <w:sz w:val="24"/>
                <w:szCs w:val="24"/>
              </w:rPr>
              <w:t>Data Type</w:t>
            </w:r>
          </w:p>
        </w:tc>
        <w:tc>
          <w:tcPr>
            <w:tcW w:w="893" w:type="dxa"/>
            <w:tcBorders>
              <w:top w:val="single" w:sz="4" w:space="0" w:color="auto"/>
              <w:left w:val="nil"/>
              <w:bottom w:val="single" w:sz="4" w:space="0" w:color="auto"/>
              <w:right w:val="single" w:sz="4" w:space="0" w:color="auto"/>
            </w:tcBorders>
            <w:shd w:val="clear" w:color="auto" w:fill="auto"/>
            <w:noWrap/>
            <w:vAlign w:val="center"/>
            <w:hideMark/>
          </w:tcPr>
          <w:p w14:paraId="08C914F1" w14:textId="77777777" w:rsidR="00447318" w:rsidRPr="00D3704A" w:rsidRDefault="00447318" w:rsidP="00114F60">
            <w:pPr>
              <w:spacing w:after="0" w:line="240" w:lineRule="auto"/>
              <w:ind w:left="180"/>
              <w:jc w:val="center"/>
              <w:rPr>
                <w:rFonts w:ascii="Calibri" w:eastAsia="Times New Roman" w:hAnsi="Calibri" w:cs="Times New Roman"/>
                <w:b/>
                <w:bCs/>
                <w:color w:val="000000"/>
                <w:sz w:val="24"/>
                <w:szCs w:val="24"/>
              </w:rPr>
            </w:pPr>
            <w:r w:rsidRPr="00D3704A">
              <w:rPr>
                <w:rFonts w:ascii="Calibri" w:eastAsia="Times New Roman" w:hAnsi="Calibri" w:cs="Times New Roman"/>
                <w:b/>
                <w:bCs/>
                <w:color w:val="000000"/>
                <w:sz w:val="24"/>
                <w:szCs w:val="24"/>
              </w:rPr>
              <w:t>Length</w:t>
            </w:r>
          </w:p>
        </w:tc>
        <w:tc>
          <w:tcPr>
            <w:tcW w:w="4060" w:type="dxa"/>
            <w:tcBorders>
              <w:top w:val="single" w:sz="4" w:space="0" w:color="auto"/>
              <w:left w:val="nil"/>
              <w:bottom w:val="single" w:sz="4" w:space="0" w:color="auto"/>
              <w:right w:val="single" w:sz="4" w:space="0" w:color="auto"/>
            </w:tcBorders>
            <w:shd w:val="clear" w:color="auto" w:fill="auto"/>
            <w:noWrap/>
            <w:vAlign w:val="center"/>
            <w:hideMark/>
          </w:tcPr>
          <w:p w14:paraId="25350E5C" w14:textId="77777777" w:rsidR="00447318" w:rsidRPr="00D3704A" w:rsidRDefault="00447318" w:rsidP="00114F60">
            <w:pPr>
              <w:spacing w:after="0" w:line="240" w:lineRule="auto"/>
              <w:ind w:left="180"/>
              <w:jc w:val="center"/>
              <w:rPr>
                <w:rFonts w:ascii="Calibri" w:eastAsia="Times New Roman" w:hAnsi="Calibri" w:cs="Times New Roman"/>
                <w:b/>
                <w:bCs/>
                <w:color w:val="000000"/>
                <w:sz w:val="24"/>
                <w:szCs w:val="24"/>
              </w:rPr>
            </w:pPr>
            <w:r w:rsidRPr="00D3704A">
              <w:rPr>
                <w:rFonts w:ascii="Calibri" w:eastAsia="Times New Roman" w:hAnsi="Calibri" w:cs="Times New Roman"/>
                <w:b/>
                <w:bCs/>
                <w:color w:val="000000"/>
                <w:sz w:val="24"/>
                <w:szCs w:val="24"/>
              </w:rPr>
              <w:t>Description</w:t>
            </w:r>
          </w:p>
        </w:tc>
      </w:tr>
      <w:tr w:rsidR="00447318" w:rsidRPr="00D3704A" w14:paraId="2583F82F" w14:textId="77777777" w:rsidTr="00356918">
        <w:trPr>
          <w:trHeight w:val="300"/>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39C66A1A"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Base</w:t>
            </w:r>
          </w:p>
        </w:tc>
        <w:tc>
          <w:tcPr>
            <w:tcW w:w="1498" w:type="dxa"/>
            <w:tcBorders>
              <w:top w:val="nil"/>
              <w:left w:val="nil"/>
              <w:bottom w:val="single" w:sz="4" w:space="0" w:color="auto"/>
              <w:right w:val="single" w:sz="4" w:space="0" w:color="auto"/>
            </w:tcBorders>
            <w:shd w:val="clear" w:color="auto" w:fill="auto"/>
            <w:noWrap/>
            <w:vAlign w:val="bottom"/>
            <w:hideMark/>
          </w:tcPr>
          <w:p w14:paraId="0BE13AB2"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varchar</w:t>
            </w:r>
          </w:p>
        </w:tc>
        <w:tc>
          <w:tcPr>
            <w:tcW w:w="893" w:type="dxa"/>
            <w:tcBorders>
              <w:top w:val="nil"/>
              <w:left w:val="nil"/>
              <w:bottom w:val="single" w:sz="4" w:space="0" w:color="auto"/>
              <w:right w:val="single" w:sz="4" w:space="0" w:color="auto"/>
            </w:tcBorders>
            <w:shd w:val="clear" w:color="auto" w:fill="auto"/>
            <w:noWrap/>
            <w:vAlign w:val="bottom"/>
            <w:hideMark/>
          </w:tcPr>
          <w:p w14:paraId="5A956A92" w14:textId="77777777" w:rsidR="00447318" w:rsidRPr="00D3704A" w:rsidRDefault="00447318" w:rsidP="00114F60">
            <w:pPr>
              <w:spacing w:after="0" w:line="240" w:lineRule="auto"/>
              <w:ind w:left="180"/>
              <w:jc w:val="right"/>
              <w:rPr>
                <w:rFonts w:ascii="Calibri" w:eastAsia="Times New Roman" w:hAnsi="Calibri" w:cs="Times New Roman"/>
                <w:color w:val="000000"/>
              </w:rPr>
            </w:pPr>
            <w:r>
              <w:rPr>
                <w:rFonts w:ascii="Calibri" w:eastAsia="Times New Roman" w:hAnsi="Calibri" w:cs="Times New Roman"/>
                <w:color w:val="000000"/>
              </w:rPr>
              <w:t>4</w:t>
            </w:r>
          </w:p>
        </w:tc>
        <w:tc>
          <w:tcPr>
            <w:tcW w:w="4060" w:type="dxa"/>
            <w:tcBorders>
              <w:top w:val="nil"/>
              <w:left w:val="nil"/>
              <w:bottom w:val="single" w:sz="4" w:space="0" w:color="auto"/>
              <w:right w:val="single" w:sz="4" w:space="0" w:color="auto"/>
            </w:tcBorders>
            <w:shd w:val="clear" w:color="auto" w:fill="auto"/>
            <w:noWrap/>
            <w:vAlign w:val="bottom"/>
            <w:hideMark/>
          </w:tcPr>
          <w:p w14:paraId="31264DD0"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Original currency code</w:t>
            </w:r>
          </w:p>
        </w:tc>
      </w:tr>
      <w:tr w:rsidR="00447318" w:rsidRPr="00D3704A" w14:paraId="1F3C6D21" w14:textId="77777777" w:rsidTr="00356918">
        <w:trPr>
          <w:trHeight w:val="300"/>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52D4F1D3"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Quote</w:t>
            </w:r>
          </w:p>
        </w:tc>
        <w:tc>
          <w:tcPr>
            <w:tcW w:w="1498" w:type="dxa"/>
            <w:tcBorders>
              <w:top w:val="nil"/>
              <w:left w:val="nil"/>
              <w:bottom w:val="single" w:sz="4" w:space="0" w:color="auto"/>
              <w:right w:val="single" w:sz="4" w:space="0" w:color="auto"/>
            </w:tcBorders>
            <w:shd w:val="clear" w:color="auto" w:fill="auto"/>
            <w:noWrap/>
            <w:vAlign w:val="bottom"/>
            <w:hideMark/>
          </w:tcPr>
          <w:p w14:paraId="4E4E01D2"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varchar</w:t>
            </w:r>
          </w:p>
        </w:tc>
        <w:tc>
          <w:tcPr>
            <w:tcW w:w="893" w:type="dxa"/>
            <w:tcBorders>
              <w:top w:val="nil"/>
              <w:left w:val="nil"/>
              <w:bottom w:val="single" w:sz="4" w:space="0" w:color="auto"/>
              <w:right w:val="single" w:sz="4" w:space="0" w:color="auto"/>
            </w:tcBorders>
            <w:shd w:val="clear" w:color="auto" w:fill="auto"/>
            <w:noWrap/>
            <w:vAlign w:val="bottom"/>
            <w:hideMark/>
          </w:tcPr>
          <w:p w14:paraId="21A8AAC9" w14:textId="77777777" w:rsidR="00447318" w:rsidRPr="00D3704A" w:rsidRDefault="00447318" w:rsidP="00114F60">
            <w:pPr>
              <w:spacing w:after="0" w:line="240" w:lineRule="auto"/>
              <w:ind w:left="180"/>
              <w:jc w:val="right"/>
              <w:rPr>
                <w:rFonts w:ascii="Calibri" w:eastAsia="Times New Roman" w:hAnsi="Calibri" w:cs="Times New Roman"/>
                <w:color w:val="000000"/>
              </w:rPr>
            </w:pPr>
            <w:r>
              <w:rPr>
                <w:rFonts w:ascii="Calibri" w:eastAsia="Times New Roman" w:hAnsi="Calibri" w:cs="Times New Roman"/>
                <w:color w:val="000000"/>
              </w:rPr>
              <w:t>4</w:t>
            </w:r>
          </w:p>
        </w:tc>
        <w:tc>
          <w:tcPr>
            <w:tcW w:w="4060" w:type="dxa"/>
            <w:tcBorders>
              <w:top w:val="nil"/>
              <w:left w:val="nil"/>
              <w:bottom w:val="single" w:sz="4" w:space="0" w:color="auto"/>
              <w:right w:val="single" w:sz="4" w:space="0" w:color="auto"/>
            </w:tcBorders>
            <w:shd w:val="clear" w:color="auto" w:fill="auto"/>
            <w:noWrap/>
            <w:vAlign w:val="bottom"/>
            <w:hideMark/>
          </w:tcPr>
          <w:p w14:paraId="5EAC9E29"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Target currency code</w:t>
            </w:r>
          </w:p>
        </w:tc>
      </w:tr>
      <w:tr w:rsidR="00447318" w:rsidRPr="00D3704A" w14:paraId="710AF676" w14:textId="77777777" w:rsidTr="00356918">
        <w:trPr>
          <w:trHeight w:val="300"/>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6C33437B" w14:textId="77777777" w:rsidR="00447318" w:rsidRPr="00D3704A" w:rsidRDefault="00447318" w:rsidP="00114F60">
            <w:pPr>
              <w:spacing w:after="0" w:line="240" w:lineRule="auto"/>
              <w:ind w:left="180"/>
              <w:rPr>
                <w:rFonts w:ascii="Calibri" w:eastAsia="Times New Roman" w:hAnsi="Calibri" w:cs="Times New Roman"/>
                <w:color w:val="000000"/>
              </w:rPr>
            </w:pPr>
            <w:proofErr w:type="spellStart"/>
            <w:r>
              <w:rPr>
                <w:rFonts w:ascii="Calibri" w:eastAsia="Times New Roman" w:hAnsi="Calibri" w:cs="Times New Roman"/>
                <w:color w:val="000000"/>
              </w:rPr>
              <w:t>Qrter</w:t>
            </w:r>
            <w:proofErr w:type="spellEnd"/>
          </w:p>
        </w:tc>
        <w:tc>
          <w:tcPr>
            <w:tcW w:w="1498" w:type="dxa"/>
            <w:tcBorders>
              <w:top w:val="nil"/>
              <w:left w:val="nil"/>
              <w:bottom w:val="single" w:sz="4" w:space="0" w:color="auto"/>
              <w:right w:val="single" w:sz="4" w:space="0" w:color="auto"/>
            </w:tcBorders>
            <w:shd w:val="clear" w:color="auto" w:fill="auto"/>
            <w:noWrap/>
            <w:vAlign w:val="bottom"/>
            <w:hideMark/>
          </w:tcPr>
          <w:p w14:paraId="05B0C43E"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varchar</w:t>
            </w:r>
          </w:p>
        </w:tc>
        <w:tc>
          <w:tcPr>
            <w:tcW w:w="893" w:type="dxa"/>
            <w:tcBorders>
              <w:top w:val="nil"/>
              <w:left w:val="nil"/>
              <w:bottom w:val="single" w:sz="4" w:space="0" w:color="auto"/>
              <w:right w:val="single" w:sz="4" w:space="0" w:color="auto"/>
            </w:tcBorders>
            <w:shd w:val="clear" w:color="auto" w:fill="auto"/>
            <w:noWrap/>
            <w:vAlign w:val="bottom"/>
            <w:hideMark/>
          </w:tcPr>
          <w:p w14:paraId="69652A0E" w14:textId="77777777" w:rsidR="00447318" w:rsidRPr="00D3704A" w:rsidRDefault="00447318" w:rsidP="00114F60">
            <w:pPr>
              <w:spacing w:after="0" w:line="240" w:lineRule="auto"/>
              <w:ind w:left="180"/>
              <w:jc w:val="right"/>
              <w:rPr>
                <w:rFonts w:ascii="Calibri" w:eastAsia="Times New Roman" w:hAnsi="Calibri" w:cs="Times New Roman"/>
                <w:color w:val="000000"/>
              </w:rPr>
            </w:pPr>
            <w:r>
              <w:rPr>
                <w:rFonts w:ascii="Calibri" w:eastAsia="Times New Roman" w:hAnsi="Calibri" w:cs="Times New Roman"/>
                <w:color w:val="000000"/>
              </w:rPr>
              <w:t>6</w:t>
            </w:r>
          </w:p>
        </w:tc>
        <w:tc>
          <w:tcPr>
            <w:tcW w:w="4060" w:type="dxa"/>
            <w:tcBorders>
              <w:top w:val="nil"/>
              <w:left w:val="nil"/>
              <w:bottom w:val="single" w:sz="4" w:space="0" w:color="auto"/>
              <w:right w:val="single" w:sz="4" w:space="0" w:color="auto"/>
            </w:tcBorders>
            <w:shd w:val="clear" w:color="auto" w:fill="auto"/>
            <w:noWrap/>
            <w:vAlign w:val="bottom"/>
            <w:hideMark/>
          </w:tcPr>
          <w:p w14:paraId="690B4961"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Conversion quarter</w:t>
            </w:r>
          </w:p>
        </w:tc>
      </w:tr>
      <w:tr w:rsidR="00447318" w:rsidRPr="00D3704A" w14:paraId="2BC64DF7" w14:textId="77777777" w:rsidTr="00356918">
        <w:trPr>
          <w:trHeight w:val="300"/>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4C9E001B"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Rate</w:t>
            </w:r>
          </w:p>
        </w:tc>
        <w:tc>
          <w:tcPr>
            <w:tcW w:w="1498" w:type="dxa"/>
            <w:tcBorders>
              <w:top w:val="nil"/>
              <w:left w:val="nil"/>
              <w:bottom w:val="single" w:sz="4" w:space="0" w:color="auto"/>
              <w:right w:val="single" w:sz="4" w:space="0" w:color="auto"/>
            </w:tcBorders>
            <w:shd w:val="clear" w:color="auto" w:fill="auto"/>
            <w:noWrap/>
            <w:vAlign w:val="bottom"/>
            <w:hideMark/>
          </w:tcPr>
          <w:p w14:paraId="6476F3BB"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float</w:t>
            </w:r>
          </w:p>
        </w:tc>
        <w:tc>
          <w:tcPr>
            <w:tcW w:w="893" w:type="dxa"/>
            <w:tcBorders>
              <w:top w:val="nil"/>
              <w:left w:val="nil"/>
              <w:bottom w:val="single" w:sz="4" w:space="0" w:color="auto"/>
              <w:right w:val="single" w:sz="4" w:space="0" w:color="auto"/>
            </w:tcBorders>
            <w:shd w:val="clear" w:color="auto" w:fill="auto"/>
            <w:noWrap/>
            <w:vAlign w:val="bottom"/>
            <w:hideMark/>
          </w:tcPr>
          <w:p w14:paraId="42714AAA" w14:textId="77777777" w:rsidR="00447318" w:rsidRPr="00D3704A" w:rsidRDefault="00447318" w:rsidP="00114F60">
            <w:pPr>
              <w:spacing w:after="0" w:line="240" w:lineRule="auto"/>
              <w:ind w:left="180"/>
              <w:jc w:val="right"/>
              <w:rPr>
                <w:rFonts w:ascii="Calibri" w:eastAsia="Times New Roman" w:hAnsi="Calibri" w:cs="Times New Roman"/>
                <w:color w:val="000000"/>
              </w:rPr>
            </w:pPr>
          </w:p>
        </w:tc>
        <w:tc>
          <w:tcPr>
            <w:tcW w:w="4060" w:type="dxa"/>
            <w:tcBorders>
              <w:top w:val="nil"/>
              <w:left w:val="nil"/>
              <w:bottom w:val="single" w:sz="4" w:space="0" w:color="auto"/>
              <w:right w:val="single" w:sz="4" w:space="0" w:color="auto"/>
            </w:tcBorders>
            <w:shd w:val="clear" w:color="auto" w:fill="auto"/>
            <w:noWrap/>
            <w:vAlign w:val="bottom"/>
            <w:hideMark/>
          </w:tcPr>
          <w:p w14:paraId="0F4A2DA8" w14:textId="77777777" w:rsidR="00447318" w:rsidRPr="00D3704A" w:rsidRDefault="00447318" w:rsidP="00114F60">
            <w:pPr>
              <w:spacing w:after="0" w:line="240" w:lineRule="auto"/>
              <w:ind w:left="180"/>
              <w:rPr>
                <w:rFonts w:ascii="Calibri" w:eastAsia="Times New Roman" w:hAnsi="Calibri" w:cs="Times New Roman"/>
                <w:color w:val="000000"/>
              </w:rPr>
            </w:pPr>
            <w:r>
              <w:rPr>
                <w:rFonts w:ascii="Calibri" w:eastAsia="Times New Roman" w:hAnsi="Calibri" w:cs="Times New Roman"/>
                <w:color w:val="000000"/>
              </w:rPr>
              <w:t>Rate</w:t>
            </w:r>
          </w:p>
        </w:tc>
      </w:tr>
    </w:tbl>
    <w:p w14:paraId="71A9BE97" w14:textId="77777777" w:rsidR="00447318" w:rsidRDefault="00447318" w:rsidP="00114F60">
      <w:pPr>
        <w:pStyle w:val="BodyText"/>
        <w:ind w:left="180"/>
        <w:rPr>
          <w:lang w:val="de-DE" w:eastAsia="de-DE"/>
        </w:rPr>
      </w:pPr>
    </w:p>
    <w:p w14:paraId="18019A19" w14:textId="77777777" w:rsidR="00447318" w:rsidRPr="00197983" w:rsidRDefault="00447318" w:rsidP="00114F60">
      <w:pPr>
        <w:pStyle w:val="BodyText"/>
        <w:ind w:left="180"/>
        <w:rPr>
          <w:lang w:eastAsia="de-DE"/>
        </w:rPr>
      </w:pPr>
      <w:r w:rsidRPr="00197983">
        <w:rPr>
          <w:lang w:eastAsia="de-DE"/>
        </w:rPr>
        <w:t>The picture below shows a data example:</w:t>
      </w:r>
    </w:p>
    <w:p w14:paraId="108172A6" w14:textId="77777777" w:rsidR="00447318" w:rsidRPr="000A766D" w:rsidRDefault="00447318" w:rsidP="00114F60">
      <w:pPr>
        <w:pStyle w:val="BodyText"/>
        <w:ind w:left="180"/>
        <w:rPr>
          <w:lang w:val="de-DE" w:eastAsia="de-DE"/>
        </w:rPr>
      </w:pPr>
      <w:r>
        <w:rPr>
          <w:noProof/>
        </w:rPr>
        <w:drawing>
          <wp:inline distT="0" distB="0" distL="0" distR="0" wp14:anchorId="412BD083" wp14:editId="48EB19D1">
            <wp:extent cx="2682875" cy="18288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p>
    <w:p w14:paraId="5117FB4F" w14:textId="77777777" w:rsidR="00447318" w:rsidRDefault="00447318" w:rsidP="00114F60">
      <w:pPr>
        <w:pStyle w:val="BodyText"/>
        <w:ind w:left="180"/>
        <w:rPr>
          <w:b/>
          <w:sz w:val="24"/>
          <w:lang w:val="de-DE" w:eastAsia="de-DE"/>
        </w:rPr>
      </w:pPr>
    </w:p>
    <w:p w14:paraId="2010D799" w14:textId="77777777" w:rsidR="00447318" w:rsidRPr="00197983" w:rsidRDefault="00447318" w:rsidP="00114F60">
      <w:pPr>
        <w:pStyle w:val="BodyText"/>
        <w:ind w:left="180"/>
        <w:rPr>
          <w:lang w:eastAsia="de-DE"/>
        </w:rPr>
      </w:pPr>
      <w:r w:rsidRPr="00197983">
        <w:rPr>
          <w:b/>
          <w:sz w:val="24"/>
          <w:lang w:eastAsia="de-DE"/>
        </w:rPr>
        <w:t>Other reference tables</w:t>
      </w:r>
      <w:r w:rsidRPr="00197983">
        <w:rPr>
          <w:lang w:eastAsia="de-DE"/>
        </w:rPr>
        <w:t>:</w:t>
      </w:r>
    </w:p>
    <w:p w14:paraId="35BA8105" w14:textId="2E548C3E" w:rsidR="004E0D9E" w:rsidRDefault="00E70CF6" w:rsidP="00114F60">
      <w:pPr>
        <w:ind w:left="180"/>
        <w:rPr>
          <w:b/>
        </w:rPr>
      </w:pPr>
      <w:r w:rsidRPr="00E70CF6">
        <w:rPr>
          <w:b/>
        </w:rPr>
        <w:t>Data Validation tables</w:t>
      </w:r>
    </w:p>
    <w:p w14:paraId="053642CD" w14:textId="0E4269BA" w:rsidR="00E70CF6" w:rsidRPr="00E70CF6" w:rsidRDefault="00E70CF6" w:rsidP="008E6283">
      <w:pPr>
        <w:ind w:left="180"/>
      </w:pPr>
      <w:r>
        <w:t>These kinds of tables are used for logging invalid data or data</w:t>
      </w:r>
      <w:r w:rsidR="00876E9A">
        <w:t xml:space="preserve"> that</w:t>
      </w:r>
      <w:r>
        <w:t xml:space="preserve"> breaks some pre-defined business logics.</w:t>
      </w:r>
      <w:r w:rsidR="0068161F">
        <w:t xml:space="preserve"> After that users can be informed</w:t>
      </w:r>
      <w:r w:rsidR="00320F03">
        <w:t xml:space="preserve"> about these</w:t>
      </w:r>
      <w:r w:rsidR="00592163">
        <w:t xml:space="preserve"> data</w:t>
      </w:r>
      <w:r w:rsidR="0068161F">
        <w:t>.</w:t>
      </w:r>
      <w:r>
        <w:t xml:space="preserve"> </w:t>
      </w:r>
    </w:p>
    <w:p w14:paraId="65CAF233" w14:textId="77777777" w:rsidR="004E0D9E" w:rsidRPr="00ED59EB" w:rsidRDefault="004E0D9E" w:rsidP="003203AE"/>
    <w:p w14:paraId="640D2262" w14:textId="56498FAD" w:rsidR="00D22833" w:rsidRDefault="00E5009F" w:rsidP="00197983">
      <w:pPr>
        <w:pStyle w:val="Heading2"/>
      </w:pPr>
      <w:bookmarkStart w:id="35" w:name="_Toc427914660"/>
      <w:r w:rsidRPr="003B3D1D">
        <w:t>ETL process</w:t>
      </w:r>
      <w:bookmarkEnd w:id="35"/>
    </w:p>
    <w:p w14:paraId="5F19C3A7" w14:textId="026273DC" w:rsidR="000E5B77" w:rsidRDefault="000E5B77" w:rsidP="00114F60">
      <w:pPr>
        <w:ind w:left="180"/>
        <w:rPr>
          <w:lang w:val="en-GB"/>
        </w:rPr>
      </w:pPr>
      <w:r w:rsidRPr="003B3D1D">
        <w:rPr>
          <w:lang w:val="en-GB"/>
        </w:rPr>
        <w:t xml:space="preserve">This </w:t>
      </w:r>
      <w:r w:rsidR="00294B6B">
        <w:rPr>
          <w:lang w:val="en-GB"/>
        </w:rPr>
        <w:t>chapter</w:t>
      </w:r>
      <w:r w:rsidRPr="003B3D1D">
        <w:rPr>
          <w:lang w:val="en-GB"/>
        </w:rPr>
        <w:t xml:space="preserve"> </w:t>
      </w:r>
      <w:r w:rsidR="006D05C6">
        <w:rPr>
          <w:lang w:val="en-GB"/>
        </w:rPr>
        <w:t>explains</w:t>
      </w:r>
      <w:r w:rsidRPr="003B3D1D">
        <w:rPr>
          <w:lang w:val="en-GB"/>
        </w:rPr>
        <w:t xml:space="preserve"> how ETL Processes get data from </w:t>
      </w:r>
      <w:r w:rsidR="008A7ABA">
        <w:rPr>
          <w:lang w:val="en-GB"/>
        </w:rPr>
        <w:t>FRP data files/Master data file</w:t>
      </w:r>
      <w:r w:rsidRPr="003B3D1D">
        <w:rPr>
          <w:lang w:val="en-GB"/>
        </w:rPr>
        <w:t xml:space="preserve"> and transfer </w:t>
      </w:r>
      <w:r w:rsidR="008004E2">
        <w:rPr>
          <w:lang w:val="en-GB"/>
        </w:rPr>
        <w:t>them</w:t>
      </w:r>
      <w:r w:rsidRPr="003B3D1D">
        <w:rPr>
          <w:lang w:val="en-GB"/>
        </w:rPr>
        <w:t xml:space="preserve"> to</w:t>
      </w:r>
      <w:r w:rsidR="00B72DEA">
        <w:rPr>
          <w:lang w:val="en-GB"/>
        </w:rPr>
        <w:t xml:space="preserve"> the</w:t>
      </w:r>
      <w:r w:rsidRPr="003B3D1D">
        <w:rPr>
          <w:lang w:val="en-GB"/>
        </w:rPr>
        <w:t xml:space="preserve"> Data Warehouse. The Data Warehouse is stored in an SQL Server</w:t>
      </w:r>
      <w:r w:rsidR="00A834B6">
        <w:rPr>
          <w:lang w:val="en-GB"/>
        </w:rPr>
        <w:t xml:space="preserve"> Instance</w:t>
      </w:r>
      <w:r w:rsidRPr="003B3D1D">
        <w:rPr>
          <w:lang w:val="en-GB"/>
        </w:rPr>
        <w:t xml:space="preserve"> and </w:t>
      </w:r>
      <w:r w:rsidR="003F5725">
        <w:rPr>
          <w:lang w:val="en-GB"/>
        </w:rPr>
        <w:t xml:space="preserve">its </w:t>
      </w:r>
      <w:r w:rsidRPr="003B3D1D">
        <w:rPr>
          <w:lang w:val="en-GB"/>
        </w:rPr>
        <w:t>database</w:t>
      </w:r>
      <w:r w:rsidR="0086346F">
        <w:rPr>
          <w:lang w:val="en-GB"/>
        </w:rPr>
        <w:t xml:space="preserve"> name</w:t>
      </w:r>
      <w:r w:rsidRPr="003B3D1D">
        <w:rPr>
          <w:lang w:val="en-GB"/>
        </w:rPr>
        <w:t xml:space="preserve"> is “</w:t>
      </w:r>
      <w:r w:rsidR="008A7ABA">
        <w:rPr>
          <w:b/>
          <w:lang w:val="en-GB"/>
        </w:rPr>
        <w:t>FRP</w:t>
      </w:r>
      <w:r w:rsidRPr="003B3D1D">
        <w:rPr>
          <w:lang w:val="en-GB"/>
        </w:rPr>
        <w:t>”.</w:t>
      </w:r>
    </w:p>
    <w:p w14:paraId="1C33DEDE" w14:textId="5B99F7A1" w:rsidR="00AD29B7" w:rsidRPr="00197983" w:rsidRDefault="002300B7" w:rsidP="008A7ABA">
      <w:pPr>
        <w:pStyle w:val="Heading3"/>
        <w:rPr>
          <w:lang w:val="en-US"/>
        </w:rPr>
      </w:pPr>
      <w:bookmarkStart w:id="36" w:name="_Toc427914661"/>
      <w:r w:rsidRPr="00197983">
        <w:rPr>
          <w:lang w:val="en-US"/>
        </w:rPr>
        <w:t xml:space="preserve">Loading </w:t>
      </w:r>
      <w:r w:rsidR="008A7ABA" w:rsidRPr="00197983">
        <w:rPr>
          <w:lang w:val="en-US"/>
        </w:rPr>
        <w:t>master data from the master data file to master</w:t>
      </w:r>
      <w:r w:rsidR="000A0949" w:rsidRPr="00197983">
        <w:rPr>
          <w:lang w:val="en-US"/>
        </w:rPr>
        <w:t xml:space="preserve"> data</w:t>
      </w:r>
      <w:r w:rsidR="008A7ABA" w:rsidRPr="00197983">
        <w:rPr>
          <w:lang w:val="en-US"/>
        </w:rPr>
        <w:t xml:space="preserve"> tables</w:t>
      </w:r>
      <w:r w:rsidR="00AD29B7" w:rsidRPr="00197983">
        <w:rPr>
          <w:lang w:val="en-US"/>
        </w:rPr>
        <w:t>:</w:t>
      </w:r>
      <w:bookmarkEnd w:id="36"/>
    </w:p>
    <w:p w14:paraId="224AC15A" w14:textId="1418CAF2" w:rsidR="00AD29B7" w:rsidRPr="00197983" w:rsidRDefault="008A7ABA" w:rsidP="00304687">
      <w:pPr>
        <w:pStyle w:val="BodyText"/>
        <w:ind w:left="630"/>
        <w:rPr>
          <w:lang w:eastAsia="de-DE"/>
        </w:rPr>
      </w:pPr>
      <w:r w:rsidRPr="00197983">
        <w:rPr>
          <w:lang w:eastAsia="de-DE"/>
        </w:rPr>
        <w:t>The master data file is located at „W:\00 Projects\0005 Financial Reporting Package\Masterdata.xlsx“</w:t>
      </w:r>
      <w:r w:rsidR="00273A3D" w:rsidRPr="00197983">
        <w:rPr>
          <w:lang w:eastAsia="de-DE"/>
        </w:rPr>
        <w:t>.</w:t>
      </w:r>
    </w:p>
    <w:p w14:paraId="04FD1A76" w14:textId="15E8079F" w:rsidR="00273A3D" w:rsidRPr="00197983" w:rsidRDefault="00273A3D" w:rsidP="00304687">
      <w:pPr>
        <w:pStyle w:val="BodyText"/>
        <w:ind w:left="630"/>
        <w:rPr>
          <w:lang w:eastAsia="de-DE"/>
        </w:rPr>
      </w:pPr>
      <w:r w:rsidRPr="00197983">
        <w:rPr>
          <w:lang w:eastAsia="de-DE"/>
        </w:rPr>
        <w:t xml:space="preserve">All entities in the file are </w:t>
      </w:r>
      <w:r w:rsidR="00F8447C">
        <w:rPr>
          <w:lang w:eastAsia="de-DE"/>
        </w:rPr>
        <w:t>copied almost 1-1 to respective</w:t>
      </w:r>
      <w:r w:rsidRPr="00197983">
        <w:rPr>
          <w:lang w:eastAsia="de-DE"/>
        </w:rPr>
        <w:t xml:space="preserve"> master data tables in the DWH, including: </w:t>
      </w:r>
      <w:proofErr w:type="spellStart"/>
      <w:r w:rsidRPr="00197983">
        <w:rPr>
          <w:lang w:eastAsia="de-DE"/>
        </w:rPr>
        <w:t>ADM_Currency</w:t>
      </w:r>
      <w:proofErr w:type="spellEnd"/>
      <w:r w:rsidRPr="00197983">
        <w:rPr>
          <w:lang w:eastAsia="de-DE"/>
        </w:rPr>
        <w:t xml:space="preserve">, </w:t>
      </w:r>
      <w:proofErr w:type="spellStart"/>
      <w:r w:rsidRPr="00197983">
        <w:rPr>
          <w:lang w:eastAsia="de-DE"/>
        </w:rPr>
        <w:t>ADM_Unit</w:t>
      </w:r>
      <w:proofErr w:type="spellEnd"/>
      <w:r w:rsidRPr="00197983">
        <w:rPr>
          <w:lang w:eastAsia="de-DE"/>
        </w:rPr>
        <w:t xml:space="preserve">, </w:t>
      </w:r>
      <w:proofErr w:type="spellStart"/>
      <w:r w:rsidRPr="00197983">
        <w:rPr>
          <w:lang w:eastAsia="de-DE"/>
        </w:rPr>
        <w:t>ADM_Function</w:t>
      </w:r>
      <w:proofErr w:type="spellEnd"/>
      <w:r w:rsidRPr="00197983">
        <w:rPr>
          <w:lang w:eastAsia="de-DE"/>
        </w:rPr>
        <w:t xml:space="preserve">, </w:t>
      </w:r>
      <w:proofErr w:type="spellStart"/>
      <w:r w:rsidRPr="00197983">
        <w:rPr>
          <w:lang w:eastAsia="de-DE"/>
        </w:rPr>
        <w:t>ADM_LegalEntity</w:t>
      </w:r>
      <w:proofErr w:type="spellEnd"/>
      <w:r w:rsidRPr="00197983">
        <w:rPr>
          <w:lang w:eastAsia="de-DE"/>
        </w:rPr>
        <w:t xml:space="preserve">, </w:t>
      </w:r>
      <w:proofErr w:type="spellStart"/>
      <w:r w:rsidRPr="00197983">
        <w:rPr>
          <w:lang w:eastAsia="de-DE"/>
        </w:rPr>
        <w:t>ADM_LegalEntityUnit</w:t>
      </w:r>
      <w:proofErr w:type="spellEnd"/>
      <w:r w:rsidRPr="00197983">
        <w:rPr>
          <w:lang w:eastAsia="de-DE"/>
        </w:rPr>
        <w:t xml:space="preserve">, </w:t>
      </w:r>
      <w:proofErr w:type="spellStart"/>
      <w:r w:rsidRPr="00197983">
        <w:rPr>
          <w:lang w:eastAsia="de-DE"/>
        </w:rPr>
        <w:t>ADM_SimplifiedPLGroupAccount</w:t>
      </w:r>
      <w:proofErr w:type="spellEnd"/>
      <w:r w:rsidRPr="00197983">
        <w:rPr>
          <w:lang w:eastAsia="de-DE"/>
        </w:rPr>
        <w:t xml:space="preserve">, </w:t>
      </w:r>
      <w:proofErr w:type="spellStart"/>
      <w:r w:rsidRPr="00197983">
        <w:rPr>
          <w:lang w:eastAsia="de-DE"/>
        </w:rPr>
        <w:t>ADM_SimplifiedBSGroupAccount</w:t>
      </w:r>
      <w:proofErr w:type="spellEnd"/>
      <w:r w:rsidRPr="00197983">
        <w:rPr>
          <w:lang w:eastAsia="de-DE"/>
        </w:rPr>
        <w:t xml:space="preserve">, </w:t>
      </w:r>
      <w:proofErr w:type="spellStart"/>
      <w:r w:rsidRPr="00197983">
        <w:rPr>
          <w:lang w:eastAsia="de-DE"/>
        </w:rPr>
        <w:t>ADM_PL_Intragroup</w:t>
      </w:r>
      <w:proofErr w:type="spellEnd"/>
      <w:r w:rsidRPr="00197983">
        <w:rPr>
          <w:lang w:eastAsia="de-DE"/>
        </w:rPr>
        <w:t xml:space="preserve"> and </w:t>
      </w:r>
      <w:proofErr w:type="spellStart"/>
      <w:r w:rsidRPr="00197983">
        <w:rPr>
          <w:lang w:eastAsia="de-DE"/>
        </w:rPr>
        <w:t>ADM_BS_Intragroup</w:t>
      </w:r>
      <w:proofErr w:type="spellEnd"/>
      <w:r w:rsidRPr="00197983">
        <w:rPr>
          <w:lang w:eastAsia="de-DE"/>
        </w:rPr>
        <w:t>. In addition, sorting facts (</w:t>
      </w:r>
      <w:proofErr w:type="spellStart"/>
      <w:r w:rsidRPr="00197983">
        <w:rPr>
          <w:lang w:eastAsia="de-DE"/>
        </w:rPr>
        <w:t>FactPLSorting</w:t>
      </w:r>
      <w:proofErr w:type="spellEnd"/>
      <w:r w:rsidRPr="00197983">
        <w:rPr>
          <w:lang w:eastAsia="de-DE"/>
        </w:rPr>
        <w:t xml:space="preserve"> and </w:t>
      </w:r>
      <w:proofErr w:type="spellStart"/>
      <w:r w:rsidRPr="00197983">
        <w:rPr>
          <w:lang w:eastAsia="de-DE"/>
        </w:rPr>
        <w:t>FactBSSorting</w:t>
      </w:r>
      <w:proofErr w:type="spellEnd"/>
      <w:r w:rsidRPr="00197983">
        <w:rPr>
          <w:lang w:eastAsia="de-DE"/>
        </w:rPr>
        <w:t>)</w:t>
      </w:r>
      <w:r w:rsidR="00D32E90" w:rsidRPr="00197983">
        <w:rPr>
          <w:lang w:eastAsia="de-DE"/>
        </w:rPr>
        <w:t xml:space="preserve"> are populated from master data file.</w:t>
      </w:r>
    </w:p>
    <w:p w14:paraId="7A630D19" w14:textId="59D340D5" w:rsidR="00E33D2E" w:rsidRPr="00197983" w:rsidRDefault="00E33D2E" w:rsidP="00304687">
      <w:pPr>
        <w:pStyle w:val="BodyText"/>
        <w:ind w:left="630"/>
        <w:rPr>
          <w:lang w:eastAsia="de-DE"/>
        </w:rPr>
      </w:pPr>
      <w:r w:rsidRPr="00197983">
        <w:rPr>
          <w:lang w:eastAsia="de-DE"/>
        </w:rPr>
        <w:t>Other entities, including Counter Partner Entity, Budgeting Revision, Forecast Version and Year Budgeting are directly fixed in the data warehouse.</w:t>
      </w:r>
    </w:p>
    <w:p w14:paraId="7A4A5421" w14:textId="7D44A78C" w:rsidR="000E5B77" w:rsidRPr="00197983" w:rsidRDefault="00DC0349" w:rsidP="007C7576">
      <w:pPr>
        <w:pStyle w:val="Heading3"/>
        <w:rPr>
          <w:lang w:val="en-US"/>
        </w:rPr>
      </w:pPr>
      <w:bookmarkStart w:id="37" w:name="_Toc427914662"/>
      <w:r w:rsidRPr="00197983">
        <w:rPr>
          <w:lang w:val="en-US"/>
        </w:rPr>
        <w:t>Import excel data to</w:t>
      </w:r>
      <w:r w:rsidR="000E5B77" w:rsidRPr="00197983">
        <w:rPr>
          <w:lang w:val="en-US"/>
        </w:rPr>
        <w:t xml:space="preserve"> landing zone</w:t>
      </w:r>
      <w:r w:rsidRPr="00197983">
        <w:rPr>
          <w:lang w:val="en-US"/>
        </w:rPr>
        <w:t xml:space="preserve"> tables</w:t>
      </w:r>
      <w:bookmarkEnd w:id="37"/>
    </w:p>
    <w:p w14:paraId="2568DFB1" w14:textId="27D5B8D1" w:rsidR="00653620" w:rsidRDefault="00636BCC" w:rsidP="00653620">
      <w:pPr>
        <w:pStyle w:val="BodyText"/>
        <w:ind w:left="630"/>
        <w:rPr>
          <w:lang w:eastAsia="de-DE"/>
        </w:rPr>
      </w:pPr>
      <w:r w:rsidRPr="00197983">
        <w:rPr>
          <w:lang w:eastAsia="de-DE"/>
        </w:rPr>
        <w:t>D</w:t>
      </w:r>
      <w:r w:rsidR="00653620" w:rsidRPr="00197983">
        <w:rPr>
          <w:lang w:eastAsia="de-DE"/>
        </w:rPr>
        <w:t>ata from excel files (</w:t>
      </w:r>
      <w:proofErr w:type="spellStart"/>
      <w:r w:rsidR="00653620" w:rsidRPr="00197983">
        <w:rPr>
          <w:lang w:eastAsia="de-DE"/>
        </w:rPr>
        <w:t>Aggregation_Data</w:t>
      </w:r>
      <w:proofErr w:type="spellEnd"/>
      <w:r w:rsidR="00653620" w:rsidRPr="00197983">
        <w:rPr>
          <w:lang w:eastAsia="de-DE"/>
        </w:rPr>
        <w:t xml:space="preserve"> and </w:t>
      </w:r>
      <w:proofErr w:type="spellStart"/>
      <w:r w:rsidR="00653620" w:rsidRPr="00197983">
        <w:rPr>
          <w:lang w:eastAsia="de-DE"/>
        </w:rPr>
        <w:t>Intragroup_Data</w:t>
      </w:r>
      <w:proofErr w:type="spellEnd"/>
      <w:r w:rsidR="00653620" w:rsidRPr="00197983">
        <w:rPr>
          <w:lang w:eastAsia="de-DE"/>
        </w:rPr>
        <w:t xml:space="preserve"> sheets only) are imported to FRP landing zone tables</w:t>
      </w:r>
      <w:r w:rsidR="00FC5B01" w:rsidRPr="00197983">
        <w:rPr>
          <w:lang w:eastAsia="de-DE"/>
        </w:rPr>
        <w:t xml:space="preserve"> by the package „</w:t>
      </w:r>
      <w:proofErr w:type="spellStart"/>
      <w:r w:rsidR="00F4598C" w:rsidRPr="00197983">
        <w:rPr>
          <w:lang w:eastAsia="de-DE"/>
        </w:rPr>
        <w:t>LoadToLanding.dtsx</w:t>
      </w:r>
      <w:proofErr w:type="spellEnd"/>
      <w:r w:rsidR="00FC5B01" w:rsidRPr="00197983">
        <w:rPr>
          <w:lang w:eastAsia="de-DE"/>
        </w:rPr>
        <w:t>“</w:t>
      </w:r>
      <w:r w:rsidR="00653620" w:rsidRPr="00197983">
        <w:rPr>
          <w:lang w:eastAsia="de-DE"/>
        </w:rPr>
        <w:t>.</w:t>
      </w:r>
      <w:r w:rsidR="00F12FBB">
        <w:rPr>
          <w:lang w:eastAsia="de-DE"/>
        </w:rPr>
        <w:t xml:space="preserve"> FRP</w:t>
      </w:r>
      <w:r w:rsidR="008364BA">
        <w:rPr>
          <w:lang w:eastAsia="de-DE"/>
        </w:rPr>
        <w:t xml:space="preserve"> </w:t>
      </w:r>
      <w:r w:rsidR="00F12FBB">
        <w:rPr>
          <w:lang w:eastAsia="de-DE"/>
        </w:rPr>
        <w:t>l</w:t>
      </w:r>
      <w:r w:rsidR="008364BA">
        <w:rPr>
          <w:lang w:eastAsia="de-DE"/>
        </w:rPr>
        <w:t>anding zone</w:t>
      </w:r>
      <w:r w:rsidR="00F12FBB">
        <w:rPr>
          <w:lang w:eastAsia="de-DE"/>
        </w:rPr>
        <w:t xml:space="preserve"> includes four tables:</w:t>
      </w:r>
    </w:p>
    <w:p w14:paraId="5453A45F" w14:textId="20D3492F" w:rsidR="00F12FBB" w:rsidRDefault="00F12FBB" w:rsidP="00F12FBB">
      <w:pPr>
        <w:pStyle w:val="BodyText"/>
        <w:numPr>
          <w:ilvl w:val="0"/>
          <w:numId w:val="7"/>
        </w:numPr>
        <w:rPr>
          <w:lang w:eastAsia="de-DE"/>
        </w:rPr>
      </w:pPr>
      <w:proofErr w:type="spellStart"/>
      <w:r w:rsidRPr="00F12FBB">
        <w:rPr>
          <w:lang w:eastAsia="de-DE"/>
        </w:rPr>
        <w:t>LZ_FRP_Aggregation_PL</w:t>
      </w:r>
      <w:proofErr w:type="spellEnd"/>
      <w:r>
        <w:rPr>
          <w:lang w:eastAsia="de-DE"/>
        </w:rPr>
        <w:t>:</w:t>
      </w:r>
    </w:p>
    <w:p w14:paraId="4248F256" w14:textId="2BD8250C" w:rsidR="00DE0D04" w:rsidRDefault="00DE0D04" w:rsidP="00DE0D04">
      <w:pPr>
        <w:pStyle w:val="BodyText"/>
        <w:ind w:left="720"/>
        <w:rPr>
          <w:lang w:eastAsia="de-DE"/>
        </w:rPr>
      </w:pPr>
      <w:r>
        <w:rPr>
          <w:lang w:eastAsia="de-DE"/>
        </w:rPr>
        <w:t>Structure of this table is almost the same as “</w:t>
      </w:r>
      <w:proofErr w:type="spellStart"/>
      <w:r>
        <w:rPr>
          <w:lang w:eastAsia="de-DE"/>
        </w:rPr>
        <w:t>Aggregation_Data</w:t>
      </w:r>
      <w:proofErr w:type="spellEnd"/>
      <w:r>
        <w:rPr>
          <w:lang w:eastAsia="de-DE"/>
        </w:rPr>
        <w:t>” excel sheet, but it contains data of simplified PL group accounts only.</w:t>
      </w:r>
    </w:p>
    <w:p w14:paraId="5643FA08" w14:textId="483F5FBF" w:rsidR="00DE0D04" w:rsidRDefault="00DE0D04" w:rsidP="00DE0D04">
      <w:pPr>
        <w:pStyle w:val="BodyText"/>
        <w:ind w:left="720"/>
        <w:rPr>
          <w:lang w:eastAsia="de-DE"/>
        </w:rPr>
      </w:pPr>
      <w:r>
        <w:rPr>
          <w:noProof/>
        </w:rPr>
        <w:drawing>
          <wp:inline distT="0" distB="0" distL="0" distR="0" wp14:anchorId="763714B2" wp14:editId="1F16C990">
            <wp:extent cx="24479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447925" cy="2733675"/>
                    </a:xfrm>
                    <a:prstGeom prst="rect">
                      <a:avLst/>
                    </a:prstGeom>
                    <a:noFill/>
                    <a:ln>
                      <a:noFill/>
                    </a:ln>
                  </pic:spPr>
                </pic:pic>
              </a:graphicData>
            </a:graphic>
          </wp:inline>
        </w:drawing>
      </w:r>
    </w:p>
    <w:p w14:paraId="49BA5A81" w14:textId="77777777" w:rsidR="00866048" w:rsidRDefault="00866048">
      <w:pPr>
        <w:rPr>
          <w:lang w:eastAsia="de-DE"/>
        </w:rPr>
      </w:pPr>
      <w:r>
        <w:rPr>
          <w:lang w:eastAsia="de-DE"/>
        </w:rPr>
        <w:br w:type="page"/>
      </w:r>
    </w:p>
    <w:p w14:paraId="55C27A1B" w14:textId="4D68D4D9" w:rsidR="00F12FBB" w:rsidRDefault="00F12FBB" w:rsidP="00F12FBB">
      <w:pPr>
        <w:pStyle w:val="BodyText"/>
        <w:numPr>
          <w:ilvl w:val="0"/>
          <w:numId w:val="7"/>
        </w:numPr>
        <w:rPr>
          <w:lang w:eastAsia="de-DE"/>
        </w:rPr>
      </w:pPr>
      <w:proofErr w:type="spellStart"/>
      <w:r>
        <w:rPr>
          <w:lang w:eastAsia="de-DE"/>
        </w:rPr>
        <w:lastRenderedPageBreak/>
        <w:t>LZ_FRP_Aggregation_BS</w:t>
      </w:r>
      <w:proofErr w:type="spellEnd"/>
      <w:r>
        <w:rPr>
          <w:lang w:eastAsia="de-DE"/>
        </w:rPr>
        <w:t>:</w:t>
      </w:r>
    </w:p>
    <w:p w14:paraId="779CFBEF" w14:textId="3ABF345A" w:rsidR="00866048" w:rsidRDefault="00866048" w:rsidP="00866048">
      <w:pPr>
        <w:pStyle w:val="BodyText"/>
        <w:ind w:left="720"/>
        <w:rPr>
          <w:lang w:eastAsia="de-DE"/>
        </w:rPr>
      </w:pPr>
      <w:r>
        <w:rPr>
          <w:lang w:eastAsia="de-DE"/>
        </w:rPr>
        <w:t>Structure of this table is almost the same as “</w:t>
      </w:r>
      <w:proofErr w:type="spellStart"/>
      <w:r>
        <w:rPr>
          <w:lang w:eastAsia="de-DE"/>
        </w:rPr>
        <w:t>Aggregation_Data</w:t>
      </w:r>
      <w:proofErr w:type="spellEnd"/>
      <w:r>
        <w:rPr>
          <w:lang w:eastAsia="de-DE"/>
        </w:rPr>
        <w:t>” excel sheet as well, but it contains data of simplified BS group accounts.</w:t>
      </w:r>
    </w:p>
    <w:p w14:paraId="1D7D07B8" w14:textId="553C750E" w:rsidR="00CC0A18" w:rsidRDefault="00CC0A18" w:rsidP="00866048">
      <w:pPr>
        <w:pStyle w:val="BodyText"/>
        <w:ind w:left="720"/>
        <w:rPr>
          <w:lang w:eastAsia="de-DE"/>
        </w:rPr>
      </w:pPr>
      <w:r>
        <w:rPr>
          <w:noProof/>
        </w:rPr>
        <w:drawing>
          <wp:inline distT="0" distB="0" distL="0" distR="0" wp14:anchorId="56CF132F" wp14:editId="23322183">
            <wp:extent cx="2509520" cy="246697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509520" cy="2466975"/>
                    </a:xfrm>
                    <a:prstGeom prst="rect">
                      <a:avLst/>
                    </a:prstGeom>
                    <a:noFill/>
                    <a:ln>
                      <a:noFill/>
                    </a:ln>
                  </pic:spPr>
                </pic:pic>
              </a:graphicData>
            </a:graphic>
          </wp:inline>
        </w:drawing>
      </w:r>
    </w:p>
    <w:p w14:paraId="1F601F2C" w14:textId="7A3BBF82" w:rsidR="00F12FBB" w:rsidRDefault="00F12FBB" w:rsidP="00F12FBB">
      <w:pPr>
        <w:pStyle w:val="BodyText"/>
        <w:numPr>
          <w:ilvl w:val="0"/>
          <w:numId w:val="7"/>
        </w:numPr>
        <w:rPr>
          <w:lang w:eastAsia="de-DE"/>
        </w:rPr>
      </w:pPr>
      <w:proofErr w:type="spellStart"/>
      <w:r>
        <w:rPr>
          <w:lang w:eastAsia="de-DE"/>
        </w:rPr>
        <w:t>LZ_FRP_Intragroup_PL</w:t>
      </w:r>
      <w:proofErr w:type="spellEnd"/>
      <w:r w:rsidR="00101A3A">
        <w:rPr>
          <w:lang w:eastAsia="de-DE"/>
        </w:rPr>
        <w:t>:</w:t>
      </w:r>
    </w:p>
    <w:p w14:paraId="384CED63" w14:textId="5BFC049A" w:rsidR="00101A3A" w:rsidRDefault="0036266A" w:rsidP="00101A3A">
      <w:pPr>
        <w:pStyle w:val="BodyText"/>
        <w:ind w:left="720"/>
        <w:rPr>
          <w:lang w:eastAsia="de-DE"/>
        </w:rPr>
      </w:pPr>
      <w:r>
        <w:rPr>
          <w:lang w:eastAsia="de-DE"/>
        </w:rPr>
        <w:t>Structure of this table is almost the same as “</w:t>
      </w:r>
      <w:proofErr w:type="spellStart"/>
      <w:r>
        <w:rPr>
          <w:lang w:eastAsia="de-DE"/>
        </w:rPr>
        <w:t>Intragroup_Data</w:t>
      </w:r>
      <w:proofErr w:type="spellEnd"/>
      <w:r>
        <w:rPr>
          <w:lang w:eastAsia="de-DE"/>
        </w:rPr>
        <w:t xml:space="preserve">” excel sheet, but it contains data of </w:t>
      </w:r>
      <w:r w:rsidR="00C60BE8">
        <w:rPr>
          <w:lang w:eastAsia="de-DE"/>
        </w:rPr>
        <w:t>PL intragroup</w:t>
      </w:r>
      <w:r>
        <w:rPr>
          <w:lang w:eastAsia="de-DE"/>
        </w:rPr>
        <w:t xml:space="preserve"> group accounts</w:t>
      </w:r>
      <w:r w:rsidR="00C60BE8">
        <w:rPr>
          <w:lang w:eastAsia="de-DE"/>
        </w:rPr>
        <w:t xml:space="preserve"> only</w:t>
      </w:r>
      <w:r>
        <w:rPr>
          <w:lang w:eastAsia="de-DE"/>
        </w:rPr>
        <w:t>.</w:t>
      </w:r>
    </w:p>
    <w:p w14:paraId="0B638B75" w14:textId="51BE7D38" w:rsidR="00CC0A18" w:rsidRDefault="0036266A" w:rsidP="00101A3A">
      <w:pPr>
        <w:pStyle w:val="BodyText"/>
        <w:ind w:left="720"/>
        <w:rPr>
          <w:lang w:eastAsia="de-DE"/>
        </w:rPr>
      </w:pPr>
      <w:r>
        <w:rPr>
          <w:noProof/>
        </w:rPr>
        <w:drawing>
          <wp:inline distT="0" distB="0" distL="0" distR="0" wp14:anchorId="13D6B99F" wp14:editId="2F9BB366">
            <wp:extent cx="2543175" cy="2000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543175" cy="2000250"/>
                    </a:xfrm>
                    <a:prstGeom prst="rect">
                      <a:avLst/>
                    </a:prstGeom>
                    <a:noFill/>
                    <a:ln>
                      <a:noFill/>
                    </a:ln>
                  </pic:spPr>
                </pic:pic>
              </a:graphicData>
            </a:graphic>
          </wp:inline>
        </w:drawing>
      </w:r>
    </w:p>
    <w:p w14:paraId="3639E932" w14:textId="26C322F7" w:rsidR="00F12FBB" w:rsidRDefault="00F12FBB" w:rsidP="00F12FBB">
      <w:pPr>
        <w:pStyle w:val="BodyText"/>
        <w:numPr>
          <w:ilvl w:val="0"/>
          <w:numId w:val="7"/>
        </w:numPr>
        <w:rPr>
          <w:lang w:eastAsia="de-DE"/>
        </w:rPr>
      </w:pPr>
      <w:proofErr w:type="spellStart"/>
      <w:r>
        <w:rPr>
          <w:lang w:eastAsia="de-DE"/>
        </w:rPr>
        <w:t>LZ_FRP_Intragroup_BS</w:t>
      </w:r>
      <w:proofErr w:type="spellEnd"/>
      <w:r>
        <w:rPr>
          <w:lang w:eastAsia="de-DE"/>
        </w:rPr>
        <w:t>:</w:t>
      </w:r>
    </w:p>
    <w:p w14:paraId="0D572C8F" w14:textId="7178C432" w:rsidR="000B22FA" w:rsidRDefault="000B22FA" w:rsidP="000B22FA">
      <w:pPr>
        <w:pStyle w:val="BodyText"/>
        <w:ind w:left="720"/>
        <w:rPr>
          <w:lang w:eastAsia="de-DE"/>
        </w:rPr>
      </w:pPr>
      <w:r>
        <w:rPr>
          <w:lang w:eastAsia="de-DE"/>
        </w:rPr>
        <w:t>Structure of this table is almost the same as “</w:t>
      </w:r>
      <w:proofErr w:type="spellStart"/>
      <w:r>
        <w:rPr>
          <w:lang w:eastAsia="de-DE"/>
        </w:rPr>
        <w:t>Intragroup_Data</w:t>
      </w:r>
      <w:proofErr w:type="spellEnd"/>
      <w:r>
        <w:rPr>
          <w:lang w:eastAsia="de-DE"/>
        </w:rPr>
        <w:t>” excel sheet, but it contains data of BS intragroup group accounts only.</w:t>
      </w:r>
    </w:p>
    <w:p w14:paraId="04E9B42A" w14:textId="77777777" w:rsidR="00CC0A18" w:rsidRDefault="00CC0A18" w:rsidP="00CC0A18">
      <w:pPr>
        <w:pStyle w:val="BodyText"/>
        <w:ind w:left="720"/>
        <w:rPr>
          <w:lang w:eastAsia="de-DE"/>
        </w:rPr>
      </w:pPr>
    </w:p>
    <w:p w14:paraId="14B16CA1" w14:textId="24C4A71F" w:rsidR="00CC0A18" w:rsidRPr="00197983" w:rsidRDefault="0036266A" w:rsidP="00CC0A18">
      <w:pPr>
        <w:pStyle w:val="BodyText"/>
        <w:ind w:left="720"/>
        <w:rPr>
          <w:lang w:eastAsia="de-DE"/>
        </w:rPr>
      </w:pPr>
      <w:r>
        <w:rPr>
          <w:noProof/>
        </w:rPr>
        <w:lastRenderedPageBreak/>
        <w:drawing>
          <wp:inline distT="0" distB="0" distL="0" distR="0" wp14:anchorId="5BF1DD1E" wp14:editId="4E65719E">
            <wp:extent cx="2552700" cy="170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552700" cy="1704975"/>
                    </a:xfrm>
                    <a:prstGeom prst="rect">
                      <a:avLst/>
                    </a:prstGeom>
                    <a:noFill/>
                    <a:ln>
                      <a:noFill/>
                    </a:ln>
                  </pic:spPr>
                </pic:pic>
              </a:graphicData>
            </a:graphic>
          </wp:inline>
        </w:drawing>
      </w:r>
    </w:p>
    <w:p w14:paraId="53791E1C" w14:textId="77777777" w:rsidR="00C81482" w:rsidRDefault="00C81482" w:rsidP="00C81482">
      <w:pPr>
        <w:rPr>
          <w:lang w:eastAsia="de-DE"/>
        </w:rPr>
      </w:pPr>
    </w:p>
    <w:p w14:paraId="77D539D2" w14:textId="685D0441" w:rsidR="00CC0A18" w:rsidRPr="00197983" w:rsidRDefault="00CC0A18" w:rsidP="00AC316D">
      <w:pPr>
        <w:ind w:left="630"/>
        <w:rPr>
          <w:lang w:eastAsia="de-DE"/>
        </w:rPr>
      </w:pPr>
      <w:r w:rsidRPr="00197983">
        <w:rPr>
          <w:lang w:eastAsia="de-DE"/>
        </w:rPr>
        <w:t>The package comprises three major tasks. Firstly, landing zone tables are cleared by „Clear LZ FRP tables</w:t>
      </w:r>
      <w:proofErr w:type="gramStart"/>
      <w:r w:rsidRPr="00197983">
        <w:rPr>
          <w:lang w:eastAsia="de-DE"/>
        </w:rPr>
        <w:t>“ component</w:t>
      </w:r>
      <w:proofErr w:type="gramEnd"/>
      <w:r w:rsidRPr="00197983">
        <w:rPr>
          <w:lang w:eastAsia="de-DE"/>
        </w:rPr>
        <w:t>. Next step is loading data files from „full data</w:t>
      </w:r>
      <w:proofErr w:type="gramStart"/>
      <w:r w:rsidRPr="00197983">
        <w:rPr>
          <w:lang w:eastAsia="de-DE"/>
        </w:rPr>
        <w:t>“ folder</w:t>
      </w:r>
      <w:proofErr w:type="gramEnd"/>
      <w:r w:rsidRPr="00197983">
        <w:rPr>
          <w:lang w:eastAsia="de-DE"/>
        </w:rPr>
        <w:t>. And final step is loading „BU PL Data</w:t>
      </w:r>
      <w:proofErr w:type="gramStart"/>
      <w:r w:rsidRPr="00197983">
        <w:rPr>
          <w:lang w:eastAsia="de-DE"/>
        </w:rPr>
        <w:t>“ folder</w:t>
      </w:r>
      <w:proofErr w:type="gramEnd"/>
      <w:r w:rsidRPr="00197983">
        <w:rPr>
          <w:lang w:eastAsia="de-DE"/>
        </w:rPr>
        <w:t>.</w:t>
      </w:r>
    </w:p>
    <w:p w14:paraId="1CB3137A" w14:textId="29ABDA7A" w:rsidR="00DB74E8" w:rsidRPr="00197983" w:rsidRDefault="00DB74E8" w:rsidP="00653620">
      <w:pPr>
        <w:pStyle w:val="BodyText"/>
        <w:ind w:left="630"/>
        <w:rPr>
          <w:lang w:eastAsia="de-DE"/>
        </w:rPr>
      </w:pPr>
      <w:r>
        <w:rPr>
          <w:noProof/>
        </w:rPr>
        <w:drawing>
          <wp:inline distT="0" distB="0" distL="0" distR="0" wp14:anchorId="47A74CC3" wp14:editId="1EC4D24E">
            <wp:extent cx="5934710" cy="2950210"/>
            <wp:effectExtent l="0" t="0" r="889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34710" cy="2950210"/>
                    </a:xfrm>
                    <a:prstGeom prst="rect">
                      <a:avLst/>
                    </a:prstGeom>
                    <a:noFill/>
                    <a:ln>
                      <a:noFill/>
                    </a:ln>
                  </pic:spPr>
                </pic:pic>
              </a:graphicData>
            </a:graphic>
          </wp:inline>
        </w:drawing>
      </w:r>
    </w:p>
    <w:p w14:paraId="1EE38902" w14:textId="1A0BD1F1" w:rsidR="0040664B" w:rsidRPr="00197983" w:rsidRDefault="0040664B" w:rsidP="00653620">
      <w:pPr>
        <w:pStyle w:val="BodyText"/>
        <w:ind w:left="630"/>
        <w:rPr>
          <w:b/>
          <w:lang w:eastAsia="de-DE"/>
        </w:rPr>
      </w:pPr>
      <w:r w:rsidRPr="00197983">
        <w:rPr>
          <w:b/>
          <w:lang w:eastAsia="de-DE"/>
        </w:rPr>
        <w:t>Import full data</w:t>
      </w:r>
    </w:p>
    <w:p w14:paraId="66FF2494" w14:textId="0CCC4D2D" w:rsidR="0040664B" w:rsidRPr="00197983" w:rsidRDefault="00037CDA" w:rsidP="00653620">
      <w:pPr>
        <w:pStyle w:val="BodyText"/>
        <w:ind w:left="630"/>
        <w:rPr>
          <w:lang w:eastAsia="de-DE"/>
        </w:rPr>
      </w:pPr>
      <w:r w:rsidRPr="00197983">
        <w:rPr>
          <w:lang w:eastAsia="de-DE"/>
        </w:rPr>
        <w:t xml:space="preserve">Three first components are </w:t>
      </w:r>
      <w:r w:rsidR="00343646" w:rsidRPr="00197983">
        <w:rPr>
          <w:lang w:eastAsia="de-DE"/>
        </w:rPr>
        <w:t xml:space="preserve">for </w:t>
      </w:r>
      <w:r w:rsidR="00F70CA4" w:rsidRPr="00197983">
        <w:rPr>
          <w:lang w:eastAsia="de-DE"/>
        </w:rPr>
        <w:t>file</w:t>
      </w:r>
      <w:r w:rsidRPr="00197983">
        <w:rPr>
          <w:lang w:eastAsia="de-DE"/>
        </w:rPr>
        <w:t>s</w:t>
      </w:r>
      <w:r w:rsidR="00F70CA4" w:rsidRPr="00197983">
        <w:rPr>
          <w:lang w:eastAsia="de-DE"/>
        </w:rPr>
        <w:t xml:space="preserve"> validation</w:t>
      </w:r>
      <w:r w:rsidRPr="00197983">
        <w:rPr>
          <w:lang w:eastAsia="de-DE"/>
        </w:rPr>
        <w:t xml:space="preserve"> purpose</w:t>
      </w:r>
      <w:r w:rsidR="00F70CA4" w:rsidRPr="00197983">
        <w:rPr>
          <w:lang w:eastAsia="de-DE"/>
        </w:rPr>
        <w:t>. The last container is „Loop for all data files – Load from Excel to Data warehouse“ comprises two data flows „Aggregation data sheet“ and „Intragroup data sheet“</w:t>
      </w:r>
      <w:r w:rsidR="005423A3" w:rsidRPr="00197983">
        <w:rPr>
          <w:lang w:eastAsia="de-DE"/>
        </w:rPr>
        <w:t xml:space="preserve"> </w:t>
      </w:r>
    </w:p>
    <w:p w14:paraId="469D23A1" w14:textId="05ECF46A" w:rsidR="0040664B" w:rsidRPr="00197983" w:rsidRDefault="0040664B" w:rsidP="0040664B">
      <w:pPr>
        <w:pStyle w:val="BodyText"/>
        <w:ind w:left="630"/>
        <w:rPr>
          <w:b/>
          <w:lang w:eastAsia="de-DE"/>
        </w:rPr>
      </w:pPr>
      <w:r w:rsidRPr="00197983">
        <w:rPr>
          <w:b/>
          <w:lang w:eastAsia="de-DE"/>
        </w:rPr>
        <w:t>BU PL data</w:t>
      </w:r>
    </w:p>
    <w:p w14:paraId="652B3BAC" w14:textId="5D09A745" w:rsidR="0040664B" w:rsidRPr="00197983" w:rsidRDefault="00037CDA" w:rsidP="00653620">
      <w:pPr>
        <w:pStyle w:val="BodyText"/>
        <w:ind w:left="630"/>
        <w:rPr>
          <w:lang w:eastAsia="de-DE"/>
        </w:rPr>
      </w:pPr>
      <w:r w:rsidRPr="00197983">
        <w:rPr>
          <w:lang w:eastAsia="de-DE"/>
        </w:rPr>
        <w:t>Only one data flow „Aggregation data sheet</w:t>
      </w:r>
      <w:proofErr w:type="gramStart"/>
      <w:r w:rsidRPr="00197983">
        <w:rPr>
          <w:lang w:eastAsia="de-DE"/>
        </w:rPr>
        <w:t>“ is</w:t>
      </w:r>
      <w:proofErr w:type="gramEnd"/>
      <w:r w:rsidRPr="00197983">
        <w:rPr>
          <w:lang w:eastAsia="de-DE"/>
        </w:rPr>
        <w:t xml:space="preserve"> called because there is no intragroup figures for BU PL data.</w:t>
      </w:r>
    </w:p>
    <w:p w14:paraId="37776AE7" w14:textId="77777777" w:rsidR="000E5B77" w:rsidRPr="003B3D1D" w:rsidRDefault="000E5B77" w:rsidP="007C7576">
      <w:pPr>
        <w:pStyle w:val="Heading3"/>
      </w:pPr>
      <w:bookmarkStart w:id="38" w:name="_Toc427914663"/>
      <w:r w:rsidRPr="003B3D1D">
        <w:t>Loading the Fact tables</w:t>
      </w:r>
      <w:bookmarkEnd w:id="38"/>
    </w:p>
    <w:p w14:paraId="23CBD925" w14:textId="2C867CB7" w:rsidR="008A7D35" w:rsidRDefault="00C05423" w:rsidP="001611EB">
      <w:pPr>
        <w:pStyle w:val="BodyText"/>
        <w:spacing w:line="360" w:lineRule="auto"/>
        <w:ind w:left="630"/>
        <w:rPr>
          <w:color w:val="000000" w:themeColor="text1"/>
        </w:rPr>
      </w:pPr>
      <w:r>
        <w:rPr>
          <w:color w:val="000000" w:themeColor="text1"/>
        </w:rPr>
        <w:t>The package “</w:t>
      </w:r>
      <w:proofErr w:type="spellStart"/>
      <w:r>
        <w:rPr>
          <w:color w:val="000000" w:themeColor="text1"/>
        </w:rPr>
        <w:t>LoadToFact.dtsx</w:t>
      </w:r>
      <w:proofErr w:type="spellEnd"/>
      <w:r>
        <w:rPr>
          <w:color w:val="000000" w:themeColor="text1"/>
        </w:rPr>
        <w:t>” is called to transfer data from landing zone to fact tables.</w:t>
      </w:r>
    </w:p>
    <w:p w14:paraId="7B4CE4EC" w14:textId="379231B0" w:rsidR="000E5B77" w:rsidRDefault="009C6673" w:rsidP="001611EB">
      <w:pPr>
        <w:pStyle w:val="BodyText"/>
        <w:spacing w:line="360" w:lineRule="auto"/>
        <w:ind w:left="630"/>
        <w:rPr>
          <w:color w:val="000000" w:themeColor="text1"/>
        </w:rPr>
      </w:pPr>
      <w:r>
        <w:rPr>
          <w:color w:val="000000" w:themeColor="text1"/>
        </w:rPr>
        <w:lastRenderedPageBreak/>
        <w:t xml:space="preserve">Looking at the package </w:t>
      </w:r>
      <w:r w:rsidR="00C40C55">
        <w:rPr>
          <w:color w:val="000000" w:themeColor="text1"/>
        </w:rPr>
        <w:t>screenshot</w:t>
      </w:r>
      <w:r>
        <w:rPr>
          <w:color w:val="000000" w:themeColor="text1"/>
        </w:rPr>
        <w:t xml:space="preserve"> below, there are three parts. First part includes updating typo mistake of data</w:t>
      </w:r>
      <w:r w:rsidR="00DC6B13">
        <w:rPr>
          <w:color w:val="000000" w:themeColor="text1"/>
        </w:rPr>
        <w:t xml:space="preserve"> (for example: trimming currency, if there is no unit information then unit will be updated to “Not Available”)</w:t>
      </w:r>
      <w:r>
        <w:rPr>
          <w:color w:val="000000" w:themeColor="text1"/>
        </w:rPr>
        <w:t>, sending requests to OANDA to get necessary currency exchange rates and validating some master data (unit and function). Second phase is</w:t>
      </w:r>
      <w:r w:rsidR="000F42FC">
        <w:rPr>
          <w:color w:val="000000" w:themeColor="text1"/>
        </w:rPr>
        <w:t xml:space="preserve"> “Load fact data” container</w:t>
      </w:r>
      <w:r w:rsidR="00FC6213">
        <w:rPr>
          <w:color w:val="000000" w:themeColor="text1"/>
        </w:rPr>
        <w:t xml:space="preserve"> - </w:t>
      </w:r>
      <w:r>
        <w:rPr>
          <w:color w:val="000000" w:themeColor="text1"/>
        </w:rPr>
        <w:t xml:space="preserve">the major </w:t>
      </w:r>
      <w:r w:rsidR="00FC6213">
        <w:rPr>
          <w:color w:val="000000" w:themeColor="text1"/>
        </w:rPr>
        <w:t>stage</w:t>
      </w:r>
      <w:r>
        <w:rPr>
          <w:color w:val="000000" w:themeColor="text1"/>
        </w:rPr>
        <w:t xml:space="preserve"> with populating all fact tables, except “Actual and Forecast” facts which are lastly filled by “Combine actual and forecast figures” component.</w:t>
      </w:r>
    </w:p>
    <w:p w14:paraId="27526F87" w14:textId="4AF9A753" w:rsidR="008A7D35" w:rsidRDefault="008A7D35" w:rsidP="001611EB">
      <w:pPr>
        <w:pStyle w:val="BodyText"/>
        <w:spacing w:line="360" w:lineRule="auto"/>
        <w:ind w:left="630"/>
        <w:rPr>
          <w:color w:val="000000" w:themeColor="text1"/>
        </w:rPr>
      </w:pPr>
      <w:r>
        <w:rPr>
          <w:noProof/>
          <w:color w:val="000000" w:themeColor="text1"/>
        </w:rPr>
        <w:drawing>
          <wp:inline distT="0" distB="0" distL="0" distR="0" wp14:anchorId="07C1C867" wp14:editId="7406FBE0">
            <wp:extent cx="5943600" cy="4105910"/>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4105910"/>
                    </a:xfrm>
                    <a:prstGeom prst="rect">
                      <a:avLst/>
                    </a:prstGeom>
                    <a:noFill/>
                    <a:ln>
                      <a:noFill/>
                    </a:ln>
                  </pic:spPr>
                </pic:pic>
              </a:graphicData>
            </a:graphic>
          </wp:inline>
        </w:drawing>
      </w:r>
    </w:p>
    <w:p w14:paraId="37D0B7E4" w14:textId="4517B7D6" w:rsidR="00242323" w:rsidRDefault="00242323" w:rsidP="001611EB">
      <w:pPr>
        <w:pStyle w:val="BodyText"/>
        <w:spacing w:line="360" w:lineRule="auto"/>
        <w:ind w:left="630"/>
        <w:rPr>
          <w:color w:val="000000" w:themeColor="text1"/>
        </w:rPr>
      </w:pPr>
      <w:r>
        <w:rPr>
          <w:color w:val="000000" w:themeColor="text1"/>
        </w:rPr>
        <w:t>“</w:t>
      </w:r>
      <w:r w:rsidRPr="00242323">
        <w:rPr>
          <w:b/>
          <w:color w:val="000000" w:themeColor="text1"/>
        </w:rPr>
        <w:t>Load fact data</w:t>
      </w:r>
      <w:r>
        <w:rPr>
          <w:color w:val="000000" w:themeColor="text1"/>
        </w:rPr>
        <w:t>” container</w:t>
      </w:r>
      <w:r w:rsidR="00440F6F">
        <w:rPr>
          <w:color w:val="000000" w:themeColor="text1"/>
        </w:rPr>
        <w:t xml:space="preserve"> is divided into four smaller containers: PL figures, BS figures, PL intragroup and BS intragroup which populate PL actual</w:t>
      </w:r>
      <w:r w:rsidR="006B19D5">
        <w:rPr>
          <w:color w:val="000000" w:themeColor="text1"/>
        </w:rPr>
        <w:t>/forecast</w:t>
      </w:r>
      <w:r w:rsidR="00440F6F">
        <w:rPr>
          <w:color w:val="000000" w:themeColor="text1"/>
        </w:rPr>
        <w:t xml:space="preserve"> facts, BS actual</w:t>
      </w:r>
      <w:r w:rsidR="006B19D5">
        <w:rPr>
          <w:color w:val="000000" w:themeColor="text1"/>
        </w:rPr>
        <w:t>/forecast</w:t>
      </w:r>
      <w:r w:rsidR="00440F6F">
        <w:rPr>
          <w:color w:val="000000" w:themeColor="text1"/>
        </w:rPr>
        <w:t xml:space="preserve"> facts, PL intragroup facts and BS intragroup facts respectively.</w:t>
      </w:r>
    </w:p>
    <w:p w14:paraId="640D2263" w14:textId="77777777" w:rsidR="00D22833" w:rsidRDefault="00D22833" w:rsidP="00197983">
      <w:pPr>
        <w:pStyle w:val="Heading2"/>
      </w:pPr>
      <w:bookmarkStart w:id="39" w:name="_Toc427914664"/>
      <w:r w:rsidRPr="003B3D1D">
        <w:t>Data Reader</w:t>
      </w:r>
      <w:bookmarkEnd w:id="39"/>
    </w:p>
    <w:p w14:paraId="168B1B40" w14:textId="038CFA00" w:rsidR="00666111" w:rsidRDefault="00361BEA" w:rsidP="00B66B88">
      <w:pPr>
        <w:ind w:left="180"/>
      </w:pPr>
      <w:r>
        <w:t>H</w:t>
      </w:r>
      <w:r w:rsidR="00294B6B">
        <w:t xml:space="preserve">ow BOARD </w:t>
      </w:r>
      <w:r>
        <w:t>pulls</w:t>
      </w:r>
      <w:r w:rsidR="00294B6B">
        <w:t xml:space="preserve"> data from the Data warehouse </w:t>
      </w:r>
      <w:r w:rsidR="008D0D3A">
        <w:t>to</w:t>
      </w:r>
      <w:r w:rsidR="00294B6B">
        <w:t xml:space="preserve"> </w:t>
      </w:r>
      <w:r>
        <w:t>fill</w:t>
      </w:r>
      <w:r w:rsidR="00294B6B">
        <w:t xml:space="preserve"> cubes and entities</w:t>
      </w:r>
      <w:r>
        <w:t xml:space="preserve"> is described in this chapter.</w:t>
      </w:r>
    </w:p>
    <w:p w14:paraId="516DC907" w14:textId="425C0130" w:rsidR="00294B6B" w:rsidRDefault="00294B6B" w:rsidP="007C7576">
      <w:pPr>
        <w:pStyle w:val="Heading3"/>
      </w:pPr>
      <w:bookmarkStart w:id="40" w:name="_Toc427914665"/>
      <w:r>
        <w:t>Entities</w:t>
      </w:r>
      <w:bookmarkEnd w:id="40"/>
    </w:p>
    <w:p w14:paraId="644BFA93" w14:textId="1475FBD2" w:rsidR="0096739F" w:rsidRPr="00197983" w:rsidRDefault="0016584A" w:rsidP="00B66B88">
      <w:pPr>
        <w:pStyle w:val="BodyText"/>
        <w:ind w:left="630"/>
        <w:rPr>
          <w:lang w:eastAsia="de-DE"/>
        </w:rPr>
      </w:pPr>
      <w:r w:rsidRPr="00197983">
        <w:rPr>
          <w:lang w:eastAsia="de-DE"/>
        </w:rPr>
        <w:t xml:space="preserve">For each entity in BOARD, there is </w:t>
      </w:r>
      <w:r w:rsidR="00E740A5" w:rsidRPr="00197983">
        <w:rPr>
          <w:lang w:eastAsia="de-DE"/>
        </w:rPr>
        <w:t>almost</w:t>
      </w:r>
      <w:r w:rsidRPr="00197983">
        <w:rPr>
          <w:lang w:eastAsia="de-DE"/>
        </w:rPr>
        <w:t xml:space="preserve"> a respective table in the Data warehouse, that makes dat</w:t>
      </w:r>
      <w:r w:rsidR="00A91F2C" w:rsidRPr="00197983">
        <w:rPr>
          <w:lang w:eastAsia="de-DE"/>
        </w:rPr>
        <w:t>a reader quite straightforward, see below data readers for „entity“ group:</w:t>
      </w:r>
    </w:p>
    <w:p w14:paraId="0CAFF774" w14:textId="5659A7C9" w:rsidR="00294B6B" w:rsidRDefault="00A91F2C" w:rsidP="00A91F2C">
      <w:pPr>
        <w:pStyle w:val="BodyText"/>
        <w:numPr>
          <w:ilvl w:val="0"/>
          <w:numId w:val="13"/>
        </w:numPr>
        <w:rPr>
          <w:lang w:val="de-DE" w:eastAsia="de-DE"/>
        </w:rPr>
      </w:pPr>
      <w:r w:rsidRPr="00A91F2C">
        <w:rPr>
          <w:lang w:val="de-DE" w:eastAsia="de-DE"/>
        </w:rPr>
        <w:lastRenderedPageBreak/>
        <w:t>Simplified P&amp;L Group Account</w:t>
      </w:r>
    </w:p>
    <w:p w14:paraId="5FBFCFA2" w14:textId="03D753C2" w:rsidR="00CC481C" w:rsidRPr="00197983" w:rsidRDefault="00C430CF" w:rsidP="00B66B88">
      <w:pPr>
        <w:pStyle w:val="BodyText"/>
        <w:ind w:left="990"/>
        <w:rPr>
          <w:lang w:eastAsia="de-DE"/>
        </w:rPr>
      </w:pPr>
      <w:r w:rsidRPr="00197983">
        <w:rPr>
          <w:lang w:eastAsia="de-DE"/>
        </w:rPr>
        <w:t>R</w:t>
      </w:r>
      <w:r w:rsidR="0096739F" w:rsidRPr="00197983">
        <w:rPr>
          <w:lang w:eastAsia="de-DE"/>
        </w:rPr>
        <w:t>eads data from „</w:t>
      </w:r>
      <w:proofErr w:type="spellStart"/>
      <w:r w:rsidR="00D53330" w:rsidRPr="00197983">
        <w:rPr>
          <w:b/>
          <w:i/>
          <w:lang w:eastAsia="de-DE"/>
        </w:rPr>
        <w:t>ADM_SimplifiedPLGroupAccount</w:t>
      </w:r>
      <w:proofErr w:type="spellEnd"/>
      <w:proofErr w:type="gramStart"/>
      <w:r w:rsidR="0096739F" w:rsidRPr="00197983">
        <w:rPr>
          <w:lang w:eastAsia="de-DE"/>
        </w:rPr>
        <w:t>“ table</w:t>
      </w:r>
      <w:proofErr w:type="gramEnd"/>
      <w:r w:rsidR="0096739F" w:rsidRPr="00197983">
        <w:rPr>
          <w:lang w:eastAsia="de-DE"/>
        </w:rPr>
        <w:t xml:space="preserve"> to fill </w:t>
      </w:r>
      <w:r w:rsidRPr="00197983">
        <w:rPr>
          <w:lang w:eastAsia="de-DE"/>
        </w:rPr>
        <w:t>„</w:t>
      </w:r>
      <w:r w:rsidRPr="00197983">
        <w:rPr>
          <w:b/>
          <w:lang w:eastAsia="de-DE"/>
        </w:rPr>
        <w:t>Simplified P&amp;L Group Account</w:t>
      </w:r>
      <w:r w:rsidRPr="00197983">
        <w:rPr>
          <w:lang w:eastAsia="de-DE"/>
        </w:rPr>
        <w:t>“</w:t>
      </w:r>
      <w:r w:rsidR="0096739F" w:rsidRPr="00197983">
        <w:rPr>
          <w:lang w:eastAsia="de-DE"/>
        </w:rPr>
        <w:t xml:space="preserve"> entity.</w:t>
      </w:r>
    </w:p>
    <w:p w14:paraId="0C2455D5" w14:textId="7763A05B" w:rsidR="00CC481C" w:rsidRDefault="00C430CF" w:rsidP="00C430CF">
      <w:pPr>
        <w:pStyle w:val="BodyText"/>
        <w:numPr>
          <w:ilvl w:val="0"/>
          <w:numId w:val="13"/>
        </w:numPr>
        <w:rPr>
          <w:lang w:val="de-DE" w:eastAsia="de-DE"/>
        </w:rPr>
      </w:pPr>
      <w:r w:rsidRPr="00C430CF">
        <w:rPr>
          <w:lang w:val="de-DE" w:eastAsia="de-DE"/>
        </w:rPr>
        <w:t>Simplified BS Group Account</w:t>
      </w:r>
    </w:p>
    <w:p w14:paraId="0B886D2B" w14:textId="1544E86C" w:rsidR="0096739F" w:rsidRPr="00197983" w:rsidRDefault="00C430CF" w:rsidP="00B66B88">
      <w:pPr>
        <w:pStyle w:val="BodyText"/>
        <w:ind w:left="990"/>
        <w:rPr>
          <w:lang w:eastAsia="de-DE"/>
        </w:rPr>
      </w:pPr>
      <w:r w:rsidRPr="00197983">
        <w:rPr>
          <w:lang w:eastAsia="de-DE"/>
        </w:rPr>
        <w:t>Reads</w:t>
      </w:r>
      <w:r w:rsidR="0096739F" w:rsidRPr="00197983">
        <w:rPr>
          <w:lang w:eastAsia="de-DE"/>
        </w:rPr>
        <w:t xml:space="preserve"> data from „</w:t>
      </w:r>
      <w:proofErr w:type="spellStart"/>
      <w:r w:rsidRPr="00197983">
        <w:rPr>
          <w:b/>
          <w:i/>
          <w:lang w:eastAsia="de-DE"/>
        </w:rPr>
        <w:t>ADM_SimplifiedBSGroupAccount</w:t>
      </w:r>
      <w:proofErr w:type="spellEnd"/>
      <w:proofErr w:type="gramStart"/>
      <w:r w:rsidR="0096739F" w:rsidRPr="00197983">
        <w:rPr>
          <w:lang w:eastAsia="de-DE"/>
        </w:rPr>
        <w:t>“ table</w:t>
      </w:r>
      <w:proofErr w:type="gramEnd"/>
      <w:r w:rsidRPr="00197983">
        <w:rPr>
          <w:lang w:eastAsia="de-DE"/>
        </w:rPr>
        <w:t xml:space="preserve"> to fill „</w:t>
      </w:r>
      <w:r w:rsidRPr="00197983">
        <w:rPr>
          <w:b/>
          <w:lang w:eastAsia="de-DE"/>
        </w:rPr>
        <w:t>Simplified BS Group Account</w:t>
      </w:r>
      <w:r w:rsidRPr="00197983">
        <w:rPr>
          <w:lang w:eastAsia="de-DE"/>
        </w:rPr>
        <w:t>“ entity</w:t>
      </w:r>
      <w:r w:rsidR="0096739F" w:rsidRPr="00197983">
        <w:rPr>
          <w:lang w:eastAsia="de-DE"/>
        </w:rPr>
        <w:t>.</w:t>
      </w:r>
    </w:p>
    <w:p w14:paraId="5FF0C84C" w14:textId="10CC1808" w:rsidR="00CC481C" w:rsidRDefault="00CC481C" w:rsidP="00B66B88">
      <w:pPr>
        <w:pStyle w:val="BodyText"/>
        <w:numPr>
          <w:ilvl w:val="0"/>
          <w:numId w:val="13"/>
        </w:numPr>
        <w:rPr>
          <w:lang w:val="de-DE" w:eastAsia="de-DE"/>
        </w:rPr>
      </w:pPr>
      <w:r>
        <w:rPr>
          <w:lang w:val="de-DE" w:eastAsia="de-DE"/>
        </w:rPr>
        <w:t>Legal Entity</w:t>
      </w:r>
    </w:p>
    <w:p w14:paraId="28406D55" w14:textId="2E4EF9ED" w:rsidR="0096739F" w:rsidRPr="00197983" w:rsidRDefault="00363C00" w:rsidP="00B66B88">
      <w:pPr>
        <w:pStyle w:val="BodyText"/>
        <w:ind w:left="990"/>
        <w:rPr>
          <w:lang w:eastAsia="de-DE"/>
        </w:rPr>
      </w:pPr>
      <w:r w:rsidRPr="00197983">
        <w:rPr>
          <w:lang w:eastAsia="de-DE"/>
        </w:rPr>
        <w:t xml:space="preserve">Reads data </w:t>
      </w:r>
      <w:r w:rsidR="00BE5097" w:rsidRPr="00197983">
        <w:rPr>
          <w:lang w:eastAsia="de-DE"/>
        </w:rPr>
        <w:t>from „</w:t>
      </w:r>
      <w:proofErr w:type="spellStart"/>
      <w:r w:rsidR="00BE5097" w:rsidRPr="00197983">
        <w:rPr>
          <w:b/>
          <w:i/>
          <w:lang w:eastAsia="de-DE"/>
        </w:rPr>
        <w:t>dbo.ADM_LegalEntity</w:t>
      </w:r>
      <w:proofErr w:type="spellEnd"/>
      <w:proofErr w:type="gramStart"/>
      <w:r w:rsidR="00BE5097" w:rsidRPr="00197983">
        <w:rPr>
          <w:lang w:eastAsia="de-DE"/>
        </w:rPr>
        <w:t>“ table</w:t>
      </w:r>
      <w:proofErr w:type="gramEnd"/>
      <w:r w:rsidRPr="00197983">
        <w:rPr>
          <w:lang w:eastAsia="de-DE"/>
        </w:rPr>
        <w:t xml:space="preserve"> to fill „</w:t>
      </w:r>
      <w:r w:rsidRPr="00197983">
        <w:rPr>
          <w:b/>
          <w:lang w:eastAsia="de-DE"/>
        </w:rPr>
        <w:t>Legal Entity</w:t>
      </w:r>
      <w:r w:rsidRPr="00197983">
        <w:rPr>
          <w:lang w:eastAsia="de-DE"/>
        </w:rPr>
        <w:t>“ entity</w:t>
      </w:r>
      <w:r w:rsidR="00BE5097" w:rsidRPr="00197983">
        <w:rPr>
          <w:lang w:eastAsia="de-DE"/>
        </w:rPr>
        <w:t>.</w:t>
      </w:r>
    </w:p>
    <w:p w14:paraId="5DBC0301" w14:textId="506DC1D9" w:rsidR="00CC481C" w:rsidRDefault="00CC481C" w:rsidP="00B66B88">
      <w:pPr>
        <w:pStyle w:val="BodyText"/>
        <w:numPr>
          <w:ilvl w:val="0"/>
          <w:numId w:val="13"/>
        </w:numPr>
        <w:rPr>
          <w:lang w:val="de-DE" w:eastAsia="de-DE"/>
        </w:rPr>
      </w:pPr>
      <w:r>
        <w:rPr>
          <w:lang w:val="de-DE" w:eastAsia="de-DE"/>
        </w:rPr>
        <w:t>Reporting Currency</w:t>
      </w:r>
    </w:p>
    <w:p w14:paraId="090AC585" w14:textId="3D6432E3" w:rsidR="002F0B85" w:rsidRPr="00197983" w:rsidRDefault="00363C00" w:rsidP="00B66B88">
      <w:pPr>
        <w:pStyle w:val="BodyText"/>
        <w:ind w:left="990"/>
        <w:rPr>
          <w:lang w:eastAsia="de-DE"/>
        </w:rPr>
      </w:pPr>
      <w:r w:rsidRPr="00197983">
        <w:rPr>
          <w:lang w:eastAsia="de-DE"/>
        </w:rPr>
        <w:t>Reads data from „</w:t>
      </w:r>
      <w:proofErr w:type="spellStart"/>
      <w:r w:rsidRPr="00197983">
        <w:rPr>
          <w:b/>
          <w:i/>
          <w:lang w:eastAsia="de-DE"/>
        </w:rPr>
        <w:t>dbo.ADM_</w:t>
      </w:r>
      <w:r w:rsidR="00725D22" w:rsidRPr="00197983">
        <w:rPr>
          <w:b/>
          <w:i/>
          <w:lang w:eastAsia="de-DE"/>
        </w:rPr>
        <w:t>Currency</w:t>
      </w:r>
      <w:proofErr w:type="spellEnd"/>
      <w:proofErr w:type="gramStart"/>
      <w:r w:rsidRPr="00197983">
        <w:rPr>
          <w:lang w:eastAsia="de-DE"/>
        </w:rPr>
        <w:t>“ table</w:t>
      </w:r>
      <w:proofErr w:type="gramEnd"/>
      <w:r w:rsidRPr="00197983">
        <w:rPr>
          <w:lang w:eastAsia="de-DE"/>
        </w:rPr>
        <w:t xml:space="preserve"> to fill „</w:t>
      </w:r>
      <w:r w:rsidR="00725D22" w:rsidRPr="00197983">
        <w:rPr>
          <w:b/>
          <w:lang w:eastAsia="de-DE"/>
        </w:rPr>
        <w:t>Currency</w:t>
      </w:r>
      <w:r w:rsidRPr="00197983">
        <w:rPr>
          <w:lang w:eastAsia="de-DE"/>
        </w:rPr>
        <w:t>“ entity.</w:t>
      </w:r>
    </w:p>
    <w:p w14:paraId="00C29625" w14:textId="62CC4C54" w:rsidR="00CC481C" w:rsidRDefault="00CC481C" w:rsidP="00B66B88">
      <w:pPr>
        <w:pStyle w:val="BodyText"/>
        <w:numPr>
          <w:ilvl w:val="0"/>
          <w:numId w:val="13"/>
        </w:numPr>
        <w:rPr>
          <w:lang w:val="de-DE" w:eastAsia="de-DE"/>
        </w:rPr>
      </w:pPr>
      <w:r>
        <w:rPr>
          <w:lang w:val="de-DE" w:eastAsia="de-DE"/>
        </w:rPr>
        <w:t>Unit</w:t>
      </w:r>
    </w:p>
    <w:p w14:paraId="3CD0C529" w14:textId="2506C6E9" w:rsidR="002F0B85" w:rsidRPr="00197983" w:rsidRDefault="00725D22" w:rsidP="00B66B88">
      <w:pPr>
        <w:pStyle w:val="BodyText"/>
        <w:ind w:left="990"/>
        <w:rPr>
          <w:lang w:eastAsia="de-DE"/>
        </w:rPr>
      </w:pPr>
      <w:r w:rsidRPr="00197983">
        <w:rPr>
          <w:lang w:eastAsia="de-DE"/>
        </w:rPr>
        <w:t>Reads data</w:t>
      </w:r>
      <w:r w:rsidR="002F0B85" w:rsidRPr="00197983">
        <w:rPr>
          <w:lang w:eastAsia="de-DE"/>
        </w:rPr>
        <w:t xml:space="preserve"> from „</w:t>
      </w:r>
      <w:proofErr w:type="spellStart"/>
      <w:r w:rsidR="002F0B85" w:rsidRPr="00197983">
        <w:rPr>
          <w:b/>
          <w:i/>
          <w:lang w:eastAsia="de-DE"/>
        </w:rPr>
        <w:t>dbo.ADM_</w:t>
      </w:r>
      <w:r w:rsidR="0012504D" w:rsidRPr="00197983">
        <w:rPr>
          <w:b/>
          <w:i/>
          <w:lang w:eastAsia="de-DE"/>
        </w:rPr>
        <w:t>Unit</w:t>
      </w:r>
      <w:proofErr w:type="spellEnd"/>
      <w:proofErr w:type="gramStart"/>
      <w:r w:rsidR="002F0B85" w:rsidRPr="00197983">
        <w:rPr>
          <w:lang w:eastAsia="de-DE"/>
        </w:rPr>
        <w:t>“ table</w:t>
      </w:r>
      <w:proofErr w:type="gramEnd"/>
      <w:r w:rsidRPr="00197983">
        <w:rPr>
          <w:lang w:eastAsia="de-DE"/>
        </w:rPr>
        <w:t xml:space="preserve"> to fill „</w:t>
      </w:r>
      <w:r w:rsidRPr="00197983">
        <w:rPr>
          <w:b/>
          <w:lang w:eastAsia="de-DE"/>
        </w:rPr>
        <w:t>Unit</w:t>
      </w:r>
      <w:r w:rsidRPr="00197983">
        <w:rPr>
          <w:lang w:eastAsia="de-DE"/>
        </w:rPr>
        <w:t>“ entity</w:t>
      </w:r>
      <w:r w:rsidR="002F0B85" w:rsidRPr="00197983">
        <w:rPr>
          <w:lang w:eastAsia="de-DE"/>
        </w:rPr>
        <w:t>.</w:t>
      </w:r>
    </w:p>
    <w:p w14:paraId="1DB278AD" w14:textId="561F7DD9" w:rsidR="00CC481C" w:rsidRDefault="00CC481C" w:rsidP="00B66B88">
      <w:pPr>
        <w:pStyle w:val="BodyText"/>
        <w:numPr>
          <w:ilvl w:val="0"/>
          <w:numId w:val="13"/>
        </w:numPr>
        <w:rPr>
          <w:lang w:val="de-DE" w:eastAsia="de-DE"/>
        </w:rPr>
      </w:pPr>
      <w:r>
        <w:rPr>
          <w:lang w:val="de-DE" w:eastAsia="de-DE"/>
        </w:rPr>
        <w:t>Function</w:t>
      </w:r>
    </w:p>
    <w:p w14:paraId="1BD796BC" w14:textId="55E7ABEA" w:rsidR="002F0B85" w:rsidRPr="00197983" w:rsidRDefault="00725D22" w:rsidP="00B66B88">
      <w:pPr>
        <w:pStyle w:val="BodyText"/>
        <w:ind w:left="990"/>
        <w:rPr>
          <w:lang w:eastAsia="de-DE"/>
        </w:rPr>
      </w:pPr>
      <w:r w:rsidRPr="00197983">
        <w:rPr>
          <w:lang w:eastAsia="de-DE"/>
        </w:rPr>
        <w:t>Reads data</w:t>
      </w:r>
      <w:r w:rsidR="002F0B85" w:rsidRPr="00197983">
        <w:rPr>
          <w:lang w:eastAsia="de-DE"/>
        </w:rPr>
        <w:t xml:space="preserve"> from „</w:t>
      </w:r>
      <w:proofErr w:type="spellStart"/>
      <w:r w:rsidR="002F0B85" w:rsidRPr="00197983">
        <w:rPr>
          <w:b/>
          <w:i/>
          <w:lang w:eastAsia="de-DE"/>
        </w:rPr>
        <w:t>dbo.ADM_</w:t>
      </w:r>
      <w:r w:rsidR="003824AE" w:rsidRPr="00197983">
        <w:rPr>
          <w:b/>
          <w:i/>
          <w:lang w:eastAsia="de-DE"/>
        </w:rPr>
        <w:t>Function</w:t>
      </w:r>
      <w:proofErr w:type="spellEnd"/>
      <w:proofErr w:type="gramStart"/>
      <w:r w:rsidR="002F0B85" w:rsidRPr="00197983">
        <w:rPr>
          <w:lang w:eastAsia="de-DE"/>
        </w:rPr>
        <w:t>“ table</w:t>
      </w:r>
      <w:proofErr w:type="gramEnd"/>
      <w:r w:rsidRPr="00197983">
        <w:rPr>
          <w:lang w:eastAsia="de-DE"/>
        </w:rPr>
        <w:t xml:space="preserve"> to fill „</w:t>
      </w:r>
      <w:r w:rsidRPr="00197983">
        <w:rPr>
          <w:b/>
          <w:lang w:eastAsia="de-DE"/>
        </w:rPr>
        <w:t>Function</w:t>
      </w:r>
      <w:r w:rsidRPr="00197983">
        <w:rPr>
          <w:lang w:eastAsia="de-DE"/>
        </w:rPr>
        <w:t>“ entity</w:t>
      </w:r>
      <w:r w:rsidR="002F0B85" w:rsidRPr="00197983">
        <w:rPr>
          <w:lang w:eastAsia="de-DE"/>
        </w:rPr>
        <w:t>.</w:t>
      </w:r>
    </w:p>
    <w:p w14:paraId="5299174B" w14:textId="2BDAD5DE" w:rsidR="00CC481C" w:rsidRDefault="00CC481C" w:rsidP="00B66B88">
      <w:pPr>
        <w:pStyle w:val="BodyText"/>
        <w:numPr>
          <w:ilvl w:val="0"/>
          <w:numId w:val="13"/>
        </w:numPr>
        <w:rPr>
          <w:lang w:val="de-DE" w:eastAsia="de-DE"/>
        </w:rPr>
      </w:pPr>
      <w:r>
        <w:rPr>
          <w:lang w:val="de-DE" w:eastAsia="de-DE"/>
        </w:rPr>
        <w:t>Counter Partner Entity</w:t>
      </w:r>
    </w:p>
    <w:p w14:paraId="7C2B6F10" w14:textId="2F6906AD" w:rsidR="002F0B85" w:rsidRPr="00197983" w:rsidRDefault="00725D22" w:rsidP="00B66B88">
      <w:pPr>
        <w:pStyle w:val="BodyText"/>
        <w:ind w:left="990"/>
        <w:rPr>
          <w:lang w:eastAsia="de-DE"/>
        </w:rPr>
      </w:pPr>
      <w:r w:rsidRPr="00197983">
        <w:rPr>
          <w:lang w:eastAsia="de-DE"/>
        </w:rPr>
        <w:t>Reads data</w:t>
      </w:r>
      <w:r w:rsidR="002F0B85" w:rsidRPr="00197983">
        <w:rPr>
          <w:lang w:eastAsia="de-DE"/>
        </w:rPr>
        <w:t xml:space="preserve"> from „</w:t>
      </w:r>
      <w:proofErr w:type="spellStart"/>
      <w:r w:rsidR="002F0B85" w:rsidRPr="00197983">
        <w:rPr>
          <w:b/>
          <w:i/>
          <w:lang w:eastAsia="de-DE"/>
        </w:rPr>
        <w:t>dbo.ADM_</w:t>
      </w:r>
      <w:r w:rsidR="003824AE" w:rsidRPr="00197983">
        <w:rPr>
          <w:b/>
          <w:i/>
          <w:lang w:eastAsia="de-DE"/>
        </w:rPr>
        <w:t>CounterPartnerEntity</w:t>
      </w:r>
      <w:proofErr w:type="spellEnd"/>
      <w:proofErr w:type="gramStart"/>
      <w:r w:rsidR="002F0B85" w:rsidRPr="00197983">
        <w:rPr>
          <w:lang w:eastAsia="de-DE"/>
        </w:rPr>
        <w:t>“ table</w:t>
      </w:r>
      <w:proofErr w:type="gramEnd"/>
      <w:r w:rsidRPr="00197983">
        <w:rPr>
          <w:lang w:eastAsia="de-DE"/>
        </w:rPr>
        <w:t xml:space="preserve"> to fill „</w:t>
      </w:r>
      <w:r w:rsidRPr="00197983">
        <w:rPr>
          <w:b/>
          <w:lang w:eastAsia="de-DE"/>
        </w:rPr>
        <w:t xml:space="preserve">Counter </w:t>
      </w:r>
      <w:proofErr w:type="spellStart"/>
      <w:r w:rsidRPr="00197983">
        <w:rPr>
          <w:b/>
          <w:lang w:eastAsia="de-DE"/>
        </w:rPr>
        <w:t>partnet</w:t>
      </w:r>
      <w:proofErr w:type="spellEnd"/>
      <w:r w:rsidRPr="00197983">
        <w:rPr>
          <w:b/>
          <w:lang w:eastAsia="de-DE"/>
        </w:rPr>
        <w:t xml:space="preserve"> entity</w:t>
      </w:r>
      <w:r w:rsidRPr="00197983">
        <w:rPr>
          <w:lang w:eastAsia="de-DE"/>
        </w:rPr>
        <w:t>“ entity</w:t>
      </w:r>
      <w:r w:rsidR="002F0B85" w:rsidRPr="00197983">
        <w:rPr>
          <w:lang w:eastAsia="de-DE"/>
        </w:rPr>
        <w:t>.</w:t>
      </w:r>
    </w:p>
    <w:p w14:paraId="59584EFB" w14:textId="37EBC3AF" w:rsidR="00CC481C" w:rsidRDefault="00CC481C" w:rsidP="00B66B88">
      <w:pPr>
        <w:pStyle w:val="BodyText"/>
        <w:numPr>
          <w:ilvl w:val="0"/>
          <w:numId w:val="13"/>
        </w:numPr>
        <w:rPr>
          <w:lang w:val="de-DE" w:eastAsia="de-DE"/>
        </w:rPr>
      </w:pPr>
      <w:r>
        <w:rPr>
          <w:lang w:val="de-DE" w:eastAsia="de-DE"/>
        </w:rPr>
        <w:t>P&amp;L Intragroup Group Account</w:t>
      </w:r>
    </w:p>
    <w:p w14:paraId="67BA6B6D" w14:textId="1DA661DF" w:rsidR="00087DF0" w:rsidRPr="00197983" w:rsidRDefault="00725D22" w:rsidP="00725D22">
      <w:pPr>
        <w:pStyle w:val="BodyText"/>
        <w:ind w:left="990"/>
        <w:rPr>
          <w:lang w:eastAsia="de-DE"/>
        </w:rPr>
      </w:pPr>
      <w:r w:rsidRPr="00197983">
        <w:rPr>
          <w:lang w:eastAsia="de-DE"/>
        </w:rPr>
        <w:t>Reads data from „</w:t>
      </w:r>
      <w:proofErr w:type="spellStart"/>
      <w:r w:rsidRPr="00197983">
        <w:rPr>
          <w:b/>
          <w:lang w:eastAsia="de-DE"/>
        </w:rPr>
        <w:t>ADM_PL_Intragroup</w:t>
      </w:r>
      <w:proofErr w:type="spellEnd"/>
      <w:proofErr w:type="gramStart"/>
      <w:r w:rsidRPr="00197983">
        <w:rPr>
          <w:lang w:eastAsia="de-DE"/>
        </w:rPr>
        <w:t>“ table</w:t>
      </w:r>
      <w:proofErr w:type="gramEnd"/>
      <w:r w:rsidRPr="00197983">
        <w:rPr>
          <w:lang w:eastAsia="de-DE"/>
        </w:rPr>
        <w:t xml:space="preserve"> to fill „</w:t>
      </w:r>
      <w:r w:rsidRPr="00197983">
        <w:rPr>
          <w:b/>
          <w:lang w:eastAsia="de-DE"/>
        </w:rPr>
        <w:t>P&amp;L Intragroup Group Account</w:t>
      </w:r>
      <w:r w:rsidRPr="00197983">
        <w:rPr>
          <w:lang w:eastAsia="de-DE"/>
        </w:rPr>
        <w:t>“ entity.</w:t>
      </w:r>
    </w:p>
    <w:p w14:paraId="054B6198" w14:textId="7309A31A" w:rsidR="00CC481C" w:rsidRDefault="00CC481C" w:rsidP="00B66B88">
      <w:pPr>
        <w:pStyle w:val="BodyText"/>
        <w:numPr>
          <w:ilvl w:val="0"/>
          <w:numId w:val="13"/>
        </w:numPr>
        <w:rPr>
          <w:lang w:val="de-DE" w:eastAsia="de-DE"/>
        </w:rPr>
      </w:pPr>
      <w:r>
        <w:rPr>
          <w:lang w:val="de-DE" w:eastAsia="de-DE"/>
        </w:rPr>
        <w:t>BS Intragroup Group Account</w:t>
      </w:r>
    </w:p>
    <w:p w14:paraId="072D38B7" w14:textId="003674A3" w:rsidR="00725D22" w:rsidRPr="00197983" w:rsidRDefault="00725D22" w:rsidP="00725D22">
      <w:pPr>
        <w:pStyle w:val="BodyText"/>
        <w:ind w:left="990"/>
        <w:rPr>
          <w:lang w:eastAsia="de-DE"/>
        </w:rPr>
      </w:pPr>
      <w:r w:rsidRPr="00197983">
        <w:rPr>
          <w:lang w:eastAsia="de-DE"/>
        </w:rPr>
        <w:t>Reads data from „</w:t>
      </w:r>
      <w:proofErr w:type="spellStart"/>
      <w:r w:rsidRPr="00197983">
        <w:rPr>
          <w:b/>
          <w:lang w:eastAsia="de-DE"/>
        </w:rPr>
        <w:t>ADM_BS_Intragroup</w:t>
      </w:r>
      <w:proofErr w:type="spellEnd"/>
      <w:proofErr w:type="gramStart"/>
      <w:r w:rsidRPr="00197983">
        <w:rPr>
          <w:lang w:eastAsia="de-DE"/>
        </w:rPr>
        <w:t>“ table</w:t>
      </w:r>
      <w:proofErr w:type="gramEnd"/>
      <w:r w:rsidRPr="00197983">
        <w:rPr>
          <w:lang w:eastAsia="de-DE"/>
        </w:rPr>
        <w:t xml:space="preserve"> to fill „</w:t>
      </w:r>
      <w:r w:rsidRPr="00197983">
        <w:rPr>
          <w:b/>
          <w:lang w:eastAsia="de-DE"/>
        </w:rPr>
        <w:t>BS Intragroup Group Account</w:t>
      </w:r>
      <w:r w:rsidRPr="00197983">
        <w:rPr>
          <w:lang w:eastAsia="de-DE"/>
        </w:rPr>
        <w:t>“ entity.</w:t>
      </w:r>
    </w:p>
    <w:p w14:paraId="4274800F" w14:textId="6EC01651" w:rsidR="00CC481C" w:rsidRPr="002F0B85" w:rsidRDefault="003826CE" w:rsidP="00B66B88">
      <w:pPr>
        <w:pStyle w:val="BodyText"/>
        <w:numPr>
          <w:ilvl w:val="0"/>
          <w:numId w:val="13"/>
        </w:numPr>
        <w:rPr>
          <w:lang w:val="de-DE" w:eastAsia="de-DE"/>
        </w:rPr>
      </w:pPr>
      <w:r>
        <w:t>Legal Entity and Unit</w:t>
      </w:r>
    </w:p>
    <w:p w14:paraId="59661D3C" w14:textId="2AE7B717" w:rsidR="002F0B85" w:rsidRPr="00197983" w:rsidRDefault="00412D9F" w:rsidP="00B66B88">
      <w:pPr>
        <w:pStyle w:val="BodyText"/>
        <w:ind w:left="990"/>
        <w:rPr>
          <w:lang w:eastAsia="de-DE"/>
        </w:rPr>
      </w:pPr>
      <w:r w:rsidRPr="00197983">
        <w:rPr>
          <w:lang w:eastAsia="de-DE"/>
        </w:rPr>
        <w:t>Reads data</w:t>
      </w:r>
      <w:r w:rsidR="002F0B85" w:rsidRPr="00197983">
        <w:rPr>
          <w:lang w:eastAsia="de-DE"/>
        </w:rPr>
        <w:t xml:space="preserve"> from „</w:t>
      </w:r>
      <w:proofErr w:type="spellStart"/>
      <w:r w:rsidRPr="00197983">
        <w:rPr>
          <w:b/>
          <w:i/>
          <w:lang w:eastAsia="de-DE"/>
        </w:rPr>
        <w:t>ADM_LegalEntity_Unit</w:t>
      </w:r>
      <w:proofErr w:type="spellEnd"/>
      <w:proofErr w:type="gramStart"/>
      <w:r w:rsidR="002F0B85" w:rsidRPr="00197983">
        <w:rPr>
          <w:lang w:eastAsia="de-DE"/>
        </w:rPr>
        <w:t>“ table</w:t>
      </w:r>
      <w:proofErr w:type="gramEnd"/>
      <w:r w:rsidRPr="00197983">
        <w:rPr>
          <w:lang w:eastAsia="de-DE"/>
        </w:rPr>
        <w:t xml:space="preserve"> to fill „Legal Entity and Unit“ entity</w:t>
      </w:r>
      <w:r w:rsidR="002F0B85" w:rsidRPr="00197983">
        <w:rPr>
          <w:lang w:eastAsia="de-DE"/>
        </w:rPr>
        <w:t>.</w:t>
      </w:r>
    </w:p>
    <w:p w14:paraId="131CB860" w14:textId="01D5287E" w:rsidR="00294B6B" w:rsidRDefault="00294B6B" w:rsidP="007C7576">
      <w:pPr>
        <w:pStyle w:val="Heading3"/>
      </w:pPr>
      <w:bookmarkStart w:id="41" w:name="_Toc427914666"/>
      <w:r>
        <w:t>Cubes</w:t>
      </w:r>
      <w:bookmarkEnd w:id="41"/>
    </w:p>
    <w:p w14:paraId="0C27F34B" w14:textId="2E670C77" w:rsidR="005B737D" w:rsidRPr="00197983" w:rsidRDefault="005B737D" w:rsidP="00261001">
      <w:pPr>
        <w:pStyle w:val="BodyText"/>
        <w:ind w:left="630"/>
        <w:rPr>
          <w:lang w:eastAsia="de-DE"/>
        </w:rPr>
      </w:pPr>
      <w:r w:rsidRPr="00197983">
        <w:rPr>
          <w:lang w:eastAsia="de-DE"/>
        </w:rPr>
        <w:t>There are totally 21 data readers which pull data directly from respective fact tables in data warehouse to fill 21 cubes (including sorting cubes as well)</w:t>
      </w:r>
    </w:p>
    <w:p w14:paraId="48DC83E9" w14:textId="765BAC98" w:rsidR="00261001" w:rsidRPr="00197983" w:rsidRDefault="005B737D" w:rsidP="00261001">
      <w:pPr>
        <w:pStyle w:val="BodyText"/>
        <w:ind w:left="630"/>
        <w:rPr>
          <w:lang w:eastAsia="de-DE"/>
        </w:rPr>
      </w:pPr>
      <w:r w:rsidRPr="00197983">
        <w:rPr>
          <w:lang w:eastAsia="de-DE"/>
        </w:rPr>
        <w:t>All data reader for cubes are very straightforward, they pull all data from tables and populate the cubes.</w:t>
      </w:r>
    </w:p>
    <w:p w14:paraId="6F2ED221" w14:textId="31168CE5" w:rsidR="00261001" w:rsidRDefault="00261001" w:rsidP="00261001">
      <w:pPr>
        <w:pStyle w:val="BodyText"/>
        <w:numPr>
          <w:ilvl w:val="0"/>
          <w:numId w:val="28"/>
        </w:numPr>
        <w:rPr>
          <w:lang w:val="de-DE" w:eastAsia="de-DE"/>
        </w:rPr>
      </w:pPr>
      <w:r>
        <w:rPr>
          <w:lang w:val="de-DE" w:eastAsia="de-DE"/>
        </w:rPr>
        <w:t>FRP – Actual Cubes</w:t>
      </w:r>
    </w:p>
    <w:p w14:paraId="1C1B2670" w14:textId="0191A1B8" w:rsidR="00261001" w:rsidRPr="00197983" w:rsidRDefault="00261001" w:rsidP="00261001">
      <w:pPr>
        <w:pStyle w:val="BodyText"/>
        <w:ind w:left="990"/>
        <w:rPr>
          <w:lang w:eastAsia="de-DE"/>
        </w:rPr>
      </w:pPr>
      <w:r w:rsidRPr="00197983">
        <w:rPr>
          <w:lang w:eastAsia="de-DE"/>
        </w:rPr>
        <w:t>Consists of 4 data readers</w:t>
      </w:r>
      <w:proofErr w:type="gramStart"/>
      <w:r w:rsidR="000E5919" w:rsidRPr="00197983">
        <w:rPr>
          <w:lang w:eastAsia="de-DE"/>
        </w:rPr>
        <w:t xml:space="preserve">, </w:t>
      </w:r>
      <w:r w:rsidR="006930A2" w:rsidRPr="00197983">
        <w:rPr>
          <w:lang w:eastAsia="de-DE"/>
        </w:rPr>
        <w:t xml:space="preserve"> </w:t>
      </w:r>
      <w:r w:rsidRPr="00197983">
        <w:rPr>
          <w:lang w:eastAsia="de-DE"/>
        </w:rPr>
        <w:t>pull</w:t>
      </w:r>
      <w:r w:rsidR="000E5919" w:rsidRPr="00197983">
        <w:rPr>
          <w:lang w:eastAsia="de-DE"/>
        </w:rPr>
        <w:t>ing</w:t>
      </w:r>
      <w:proofErr w:type="gramEnd"/>
      <w:r w:rsidRPr="00197983">
        <w:rPr>
          <w:lang w:eastAsia="de-DE"/>
        </w:rPr>
        <w:t xml:space="preserve"> data directly from </w:t>
      </w:r>
      <w:proofErr w:type="spellStart"/>
      <w:r w:rsidRPr="00197983">
        <w:rPr>
          <w:b/>
          <w:lang w:eastAsia="de-DE"/>
        </w:rPr>
        <w:t>FactSimplifiedPL</w:t>
      </w:r>
      <w:proofErr w:type="spellEnd"/>
      <w:r w:rsidRPr="00197983">
        <w:rPr>
          <w:lang w:eastAsia="de-DE"/>
        </w:rPr>
        <w:t xml:space="preserve">, </w:t>
      </w:r>
      <w:proofErr w:type="spellStart"/>
      <w:r w:rsidRPr="00197983">
        <w:rPr>
          <w:b/>
          <w:lang w:eastAsia="de-DE"/>
        </w:rPr>
        <w:t>FactSimplifiedPL_EUR</w:t>
      </w:r>
      <w:proofErr w:type="spellEnd"/>
      <w:r w:rsidRPr="00197983">
        <w:rPr>
          <w:lang w:eastAsia="de-DE"/>
        </w:rPr>
        <w:t xml:space="preserve">, </w:t>
      </w:r>
      <w:proofErr w:type="spellStart"/>
      <w:r w:rsidRPr="00197983">
        <w:rPr>
          <w:b/>
          <w:lang w:eastAsia="de-DE"/>
        </w:rPr>
        <w:t>FactSimplifiedBS</w:t>
      </w:r>
      <w:proofErr w:type="spellEnd"/>
      <w:r w:rsidRPr="00197983">
        <w:rPr>
          <w:lang w:eastAsia="de-DE"/>
        </w:rPr>
        <w:t xml:space="preserve"> and </w:t>
      </w:r>
      <w:proofErr w:type="spellStart"/>
      <w:r w:rsidRPr="00197983">
        <w:rPr>
          <w:b/>
          <w:lang w:eastAsia="de-DE"/>
        </w:rPr>
        <w:t>FactSimplifiedBS_EUR</w:t>
      </w:r>
      <w:proofErr w:type="spellEnd"/>
      <w:r w:rsidRPr="00197983">
        <w:rPr>
          <w:lang w:eastAsia="de-DE"/>
        </w:rPr>
        <w:t xml:space="preserve"> tables and populate </w:t>
      </w:r>
      <w:r w:rsidRPr="00197983">
        <w:rPr>
          <w:b/>
          <w:lang w:eastAsia="de-DE"/>
        </w:rPr>
        <w:lastRenderedPageBreak/>
        <w:t>Simplified P&amp;L Cube – Reporting Currency</w:t>
      </w:r>
      <w:r w:rsidRPr="00197983">
        <w:rPr>
          <w:lang w:eastAsia="de-DE"/>
        </w:rPr>
        <w:t xml:space="preserve">, </w:t>
      </w:r>
      <w:r w:rsidRPr="00197983">
        <w:rPr>
          <w:b/>
          <w:lang w:eastAsia="de-DE"/>
        </w:rPr>
        <w:t>Simplified P&amp;L Cube – EUR Currency, Simplified BS Cube – Reporting Currency and Simplified BS Cube – EUR Currency</w:t>
      </w:r>
      <w:r w:rsidR="00DA1684" w:rsidRPr="00197983">
        <w:rPr>
          <w:lang w:eastAsia="de-DE"/>
        </w:rPr>
        <w:t xml:space="preserve"> </w:t>
      </w:r>
      <w:r w:rsidRPr="00197983">
        <w:rPr>
          <w:lang w:eastAsia="de-DE"/>
        </w:rPr>
        <w:t>cubes subsequently.</w:t>
      </w:r>
    </w:p>
    <w:p w14:paraId="01C7178E" w14:textId="1447AFF3" w:rsidR="005B737D" w:rsidRDefault="005B737D" w:rsidP="00261001">
      <w:pPr>
        <w:pStyle w:val="BodyText"/>
        <w:ind w:left="990"/>
        <w:rPr>
          <w:lang w:val="de-DE" w:eastAsia="de-DE"/>
        </w:rPr>
      </w:pPr>
      <w:r>
        <w:rPr>
          <w:noProof/>
        </w:rPr>
        <w:drawing>
          <wp:inline distT="0" distB="0" distL="0" distR="0" wp14:anchorId="2B7DFD25" wp14:editId="03C0BE0D">
            <wp:extent cx="5330825" cy="1302385"/>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330825" cy="1302385"/>
                    </a:xfrm>
                    <a:prstGeom prst="rect">
                      <a:avLst/>
                    </a:prstGeom>
                    <a:noFill/>
                    <a:ln>
                      <a:noFill/>
                    </a:ln>
                  </pic:spPr>
                </pic:pic>
              </a:graphicData>
            </a:graphic>
          </wp:inline>
        </w:drawing>
      </w:r>
    </w:p>
    <w:p w14:paraId="10C001ED" w14:textId="6D7AE021" w:rsidR="00261001" w:rsidRDefault="00261001" w:rsidP="00261001">
      <w:pPr>
        <w:pStyle w:val="BodyText"/>
        <w:numPr>
          <w:ilvl w:val="0"/>
          <w:numId w:val="28"/>
        </w:numPr>
        <w:rPr>
          <w:lang w:val="de-DE" w:eastAsia="de-DE"/>
        </w:rPr>
      </w:pPr>
      <w:r>
        <w:rPr>
          <w:lang w:val="de-DE" w:eastAsia="de-DE"/>
        </w:rPr>
        <w:t>FRP – Forecast Cubes</w:t>
      </w:r>
    </w:p>
    <w:p w14:paraId="6253FC4C" w14:textId="25878B77" w:rsidR="005B737D" w:rsidRPr="00197983" w:rsidRDefault="006A4DE7" w:rsidP="005B737D">
      <w:pPr>
        <w:pStyle w:val="BodyText"/>
        <w:ind w:left="990"/>
        <w:rPr>
          <w:lang w:eastAsia="de-DE"/>
        </w:rPr>
      </w:pPr>
      <w:r w:rsidRPr="00197983">
        <w:rPr>
          <w:lang w:eastAsia="de-DE"/>
        </w:rPr>
        <w:t xml:space="preserve">Similarly, 4 data readers pull data directly from </w:t>
      </w:r>
      <w:proofErr w:type="spellStart"/>
      <w:r w:rsidRPr="00197983">
        <w:rPr>
          <w:lang w:eastAsia="de-DE"/>
        </w:rPr>
        <w:t>repsective</w:t>
      </w:r>
      <w:proofErr w:type="spellEnd"/>
      <w:r w:rsidRPr="00197983">
        <w:rPr>
          <w:lang w:eastAsia="de-DE"/>
        </w:rPr>
        <w:t xml:space="preserve"> fact tables in data warehouse to fill 4 </w:t>
      </w:r>
      <w:proofErr w:type="spellStart"/>
      <w:r w:rsidRPr="00197983">
        <w:rPr>
          <w:lang w:eastAsia="de-DE"/>
        </w:rPr>
        <w:t>forecase</w:t>
      </w:r>
      <w:proofErr w:type="spellEnd"/>
      <w:r w:rsidRPr="00197983">
        <w:rPr>
          <w:lang w:eastAsia="de-DE"/>
        </w:rPr>
        <w:t xml:space="preserve"> cubes.</w:t>
      </w:r>
    </w:p>
    <w:p w14:paraId="4B02D73C" w14:textId="634B3289" w:rsidR="005B737D" w:rsidRDefault="005B737D" w:rsidP="005B737D">
      <w:pPr>
        <w:pStyle w:val="BodyText"/>
        <w:ind w:left="990"/>
        <w:rPr>
          <w:lang w:val="de-DE" w:eastAsia="de-DE"/>
        </w:rPr>
      </w:pPr>
      <w:r>
        <w:rPr>
          <w:noProof/>
        </w:rPr>
        <w:drawing>
          <wp:inline distT="0" distB="0" distL="0" distR="0" wp14:anchorId="375F1622" wp14:editId="39A0A79E">
            <wp:extent cx="5322570" cy="12769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322570" cy="1276985"/>
                    </a:xfrm>
                    <a:prstGeom prst="rect">
                      <a:avLst/>
                    </a:prstGeom>
                    <a:noFill/>
                    <a:ln>
                      <a:noFill/>
                    </a:ln>
                  </pic:spPr>
                </pic:pic>
              </a:graphicData>
            </a:graphic>
          </wp:inline>
        </w:drawing>
      </w:r>
    </w:p>
    <w:p w14:paraId="4605F453" w14:textId="70FAC7A9" w:rsidR="00261001" w:rsidRPr="00197983" w:rsidRDefault="00261001" w:rsidP="00261001">
      <w:pPr>
        <w:pStyle w:val="BodyText"/>
        <w:numPr>
          <w:ilvl w:val="0"/>
          <w:numId w:val="28"/>
        </w:numPr>
        <w:rPr>
          <w:lang w:eastAsia="de-DE"/>
        </w:rPr>
      </w:pPr>
      <w:r w:rsidRPr="00197983">
        <w:rPr>
          <w:lang w:eastAsia="de-DE"/>
        </w:rPr>
        <w:t>FRP – Combination of Actual and Forecast Cubes</w:t>
      </w:r>
    </w:p>
    <w:p w14:paraId="7022D67A" w14:textId="77158832" w:rsidR="005B737D" w:rsidRPr="00197983" w:rsidRDefault="00A81071" w:rsidP="005B737D">
      <w:pPr>
        <w:pStyle w:val="BodyText"/>
        <w:ind w:left="990"/>
        <w:rPr>
          <w:lang w:eastAsia="de-DE"/>
        </w:rPr>
      </w:pPr>
      <w:proofErr w:type="gramStart"/>
      <w:r w:rsidRPr="00197983">
        <w:rPr>
          <w:lang w:eastAsia="de-DE"/>
        </w:rPr>
        <w:t>The same for „ Combination of actual and forecast</w:t>
      </w:r>
      <w:r w:rsidR="00A96AA8" w:rsidRPr="00197983">
        <w:rPr>
          <w:lang w:eastAsia="de-DE"/>
        </w:rPr>
        <w:t xml:space="preserve"> PL</w:t>
      </w:r>
      <w:r w:rsidRPr="00197983">
        <w:rPr>
          <w:lang w:eastAsia="de-DE"/>
        </w:rPr>
        <w:t xml:space="preserve"> cubes“.</w:t>
      </w:r>
      <w:proofErr w:type="gramEnd"/>
    </w:p>
    <w:p w14:paraId="038AFF42" w14:textId="13F9D96A" w:rsidR="005B737D" w:rsidRDefault="005B737D" w:rsidP="005B737D">
      <w:pPr>
        <w:pStyle w:val="BodyText"/>
        <w:ind w:left="990"/>
        <w:rPr>
          <w:lang w:val="de-DE" w:eastAsia="de-DE"/>
        </w:rPr>
      </w:pPr>
      <w:r>
        <w:rPr>
          <w:noProof/>
        </w:rPr>
        <w:drawing>
          <wp:inline distT="0" distB="0" distL="0" distR="0" wp14:anchorId="4A78465D" wp14:editId="419F367B">
            <wp:extent cx="5313680" cy="74168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313680" cy="741680"/>
                    </a:xfrm>
                    <a:prstGeom prst="rect">
                      <a:avLst/>
                    </a:prstGeom>
                    <a:noFill/>
                    <a:ln>
                      <a:noFill/>
                    </a:ln>
                  </pic:spPr>
                </pic:pic>
              </a:graphicData>
            </a:graphic>
          </wp:inline>
        </w:drawing>
      </w:r>
    </w:p>
    <w:p w14:paraId="2A3C93B1" w14:textId="1C54E5E2" w:rsidR="00261001" w:rsidRDefault="00261001" w:rsidP="00261001">
      <w:pPr>
        <w:pStyle w:val="BodyText"/>
        <w:numPr>
          <w:ilvl w:val="0"/>
          <w:numId w:val="28"/>
        </w:numPr>
        <w:rPr>
          <w:lang w:val="de-DE" w:eastAsia="de-DE"/>
        </w:rPr>
      </w:pPr>
      <w:r>
        <w:rPr>
          <w:lang w:val="de-DE" w:eastAsia="de-DE"/>
        </w:rPr>
        <w:t>FRP – Intragroup Cubes</w:t>
      </w:r>
    </w:p>
    <w:p w14:paraId="51749BBE" w14:textId="241DB77D" w:rsidR="005B737D" w:rsidRDefault="005B737D" w:rsidP="005B737D">
      <w:pPr>
        <w:pStyle w:val="BodyText"/>
        <w:ind w:left="990"/>
        <w:rPr>
          <w:lang w:val="de-DE" w:eastAsia="de-DE"/>
        </w:rPr>
      </w:pPr>
      <w:r>
        <w:rPr>
          <w:noProof/>
        </w:rPr>
        <w:drawing>
          <wp:inline distT="0" distB="0" distL="0" distR="0" wp14:anchorId="4EFCAFE3" wp14:editId="6EA752BB">
            <wp:extent cx="5279390" cy="1734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79390" cy="1734185"/>
                    </a:xfrm>
                    <a:prstGeom prst="rect">
                      <a:avLst/>
                    </a:prstGeom>
                    <a:noFill/>
                    <a:ln>
                      <a:noFill/>
                    </a:ln>
                  </pic:spPr>
                </pic:pic>
              </a:graphicData>
            </a:graphic>
          </wp:inline>
        </w:drawing>
      </w:r>
    </w:p>
    <w:p w14:paraId="365CAC90" w14:textId="726D4354" w:rsidR="00261001" w:rsidRDefault="00261001" w:rsidP="00261001">
      <w:pPr>
        <w:pStyle w:val="BodyText"/>
        <w:numPr>
          <w:ilvl w:val="0"/>
          <w:numId w:val="28"/>
        </w:numPr>
        <w:rPr>
          <w:lang w:val="de-DE" w:eastAsia="de-DE"/>
        </w:rPr>
      </w:pPr>
      <w:r>
        <w:rPr>
          <w:lang w:val="de-DE" w:eastAsia="de-DE"/>
        </w:rPr>
        <w:t>FRP – BU PL Cubes</w:t>
      </w:r>
    </w:p>
    <w:p w14:paraId="5B799585" w14:textId="7704695E" w:rsidR="005B737D" w:rsidRDefault="005B737D" w:rsidP="005B737D">
      <w:pPr>
        <w:pStyle w:val="BodyText"/>
        <w:ind w:left="990"/>
        <w:rPr>
          <w:lang w:val="de-DE" w:eastAsia="de-DE"/>
        </w:rPr>
      </w:pPr>
      <w:r>
        <w:rPr>
          <w:noProof/>
        </w:rPr>
        <w:lastRenderedPageBreak/>
        <w:drawing>
          <wp:inline distT="0" distB="0" distL="0" distR="0" wp14:anchorId="3EA903DC" wp14:editId="644CF29D">
            <wp:extent cx="5288280" cy="966470"/>
            <wp:effectExtent l="0" t="0" r="762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88280" cy="966470"/>
                    </a:xfrm>
                    <a:prstGeom prst="rect">
                      <a:avLst/>
                    </a:prstGeom>
                    <a:noFill/>
                    <a:ln>
                      <a:noFill/>
                    </a:ln>
                  </pic:spPr>
                </pic:pic>
              </a:graphicData>
            </a:graphic>
          </wp:inline>
        </w:drawing>
      </w:r>
    </w:p>
    <w:p w14:paraId="64BCD19E" w14:textId="7F9BEE8A" w:rsidR="00261001" w:rsidRDefault="00261001" w:rsidP="00261001">
      <w:pPr>
        <w:pStyle w:val="BodyText"/>
        <w:numPr>
          <w:ilvl w:val="0"/>
          <w:numId w:val="28"/>
        </w:numPr>
        <w:rPr>
          <w:lang w:val="de-DE" w:eastAsia="de-DE"/>
        </w:rPr>
      </w:pPr>
      <w:r>
        <w:rPr>
          <w:lang w:val="de-DE" w:eastAsia="de-DE"/>
        </w:rPr>
        <w:t>FRP – Sorting Cubes</w:t>
      </w:r>
    </w:p>
    <w:p w14:paraId="7F4B3068" w14:textId="2094EBD4" w:rsidR="005B737D" w:rsidRDefault="005B737D" w:rsidP="005B737D">
      <w:pPr>
        <w:pStyle w:val="BodyText"/>
        <w:ind w:left="990"/>
        <w:rPr>
          <w:lang w:val="de-DE" w:eastAsia="de-DE"/>
        </w:rPr>
      </w:pPr>
      <w:r>
        <w:rPr>
          <w:noProof/>
        </w:rPr>
        <w:drawing>
          <wp:inline distT="0" distB="0" distL="0" distR="0" wp14:anchorId="0B2EC6D7" wp14:editId="33DF8242">
            <wp:extent cx="5288280" cy="724535"/>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88280" cy="724535"/>
                    </a:xfrm>
                    <a:prstGeom prst="rect">
                      <a:avLst/>
                    </a:prstGeom>
                    <a:noFill/>
                    <a:ln>
                      <a:noFill/>
                    </a:ln>
                  </pic:spPr>
                </pic:pic>
              </a:graphicData>
            </a:graphic>
          </wp:inline>
        </w:drawing>
      </w:r>
    </w:p>
    <w:p w14:paraId="533EE8CB" w14:textId="77777777" w:rsidR="004203E0" w:rsidRDefault="004203E0" w:rsidP="008314E6">
      <w:pPr>
        <w:pStyle w:val="BodyText"/>
        <w:ind w:left="720"/>
        <w:rPr>
          <w:lang w:val="de-DE" w:eastAsia="de-DE"/>
        </w:rPr>
      </w:pPr>
    </w:p>
    <w:p w14:paraId="2D4DD890" w14:textId="59EE9CD4" w:rsidR="0050227F" w:rsidRDefault="00421EF8" w:rsidP="007C7576">
      <w:pPr>
        <w:pStyle w:val="Heading3"/>
      </w:pPr>
      <w:bookmarkStart w:id="42" w:name="_Toc427914667"/>
      <w:r>
        <w:t>Sorting cubes</w:t>
      </w:r>
      <w:bookmarkEnd w:id="42"/>
    </w:p>
    <w:p w14:paraId="1E79D18C" w14:textId="1E678730" w:rsidR="0050227F" w:rsidRPr="00197983" w:rsidRDefault="0050227F" w:rsidP="008621A4">
      <w:pPr>
        <w:pStyle w:val="BodyText"/>
        <w:ind w:left="630"/>
        <w:rPr>
          <w:lang w:eastAsia="de-DE"/>
        </w:rPr>
      </w:pPr>
      <w:r w:rsidRPr="00197983">
        <w:rPr>
          <w:lang w:eastAsia="de-DE"/>
        </w:rPr>
        <w:t xml:space="preserve">There are two respective data readers for two sorting cubes: </w:t>
      </w:r>
    </w:p>
    <w:p w14:paraId="04B9F084" w14:textId="2C681013" w:rsidR="0050227F" w:rsidRPr="00197983" w:rsidRDefault="00E165E5" w:rsidP="00E165E5">
      <w:pPr>
        <w:pStyle w:val="BodyText"/>
        <w:numPr>
          <w:ilvl w:val="0"/>
          <w:numId w:val="15"/>
        </w:numPr>
        <w:rPr>
          <w:lang w:eastAsia="de-DE"/>
        </w:rPr>
      </w:pPr>
      <w:r w:rsidRPr="00197983">
        <w:rPr>
          <w:lang w:eastAsia="de-DE"/>
        </w:rPr>
        <w:t>Simplified P&amp;L Sorting Cube</w:t>
      </w:r>
      <w:r w:rsidR="0050227F" w:rsidRPr="00197983">
        <w:rPr>
          <w:lang w:eastAsia="de-DE"/>
        </w:rPr>
        <w:t>:</w:t>
      </w:r>
    </w:p>
    <w:p w14:paraId="184B3CB4" w14:textId="7AC3D694" w:rsidR="0050227F" w:rsidRPr="00197983" w:rsidRDefault="00E165E5" w:rsidP="008621A4">
      <w:pPr>
        <w:pStyle w:val="BodyText"/>
        <w:ind w:left="990"/>
        <w:rPr>
          <w:lang w:eastAsia="de-DE"/>
        </w:rPr>
      </w:pPr>
      <w:r w:rsidRPr="00197983">
        <w:rPr>
          <w:lang w:eastAsia="de-DE"/>
        </w:rPr>
        <w:t>Reads data from</w:t>
      </w:r>
      <w:r w:rsidR="0050227F" w:rsidRPr="00197983">
        <w:rPr>
          <w:lang w:eastAsia="de-DE"/>
        </w:rPr>
        <w:t xml:space="preserve"> „</w:t>
      </w:r>
      <w:proofErr w:type="spellStart"/>
      <w:r w:rsidR="0050227F" w:rsidRPr="00197983">
        <w:rPr>
          <w:lang w:eastAsia="de-DE"/>
        </w:rPr>
        <w:t>dbo.ADM_BS_AllItems</w:t>
      </w:r>
      <w:proofErr w:type="spellEnd"/>
      <w:proofErr w:type="gramStart"/>
      <w:r w:rsidR="0050227F" w:rsidRPr="00197983">
        <w:rPr>
          <w:lang w:eastAsia="de-DE"/>
        </w:rPr>
        <w:t>“ table</w:t>
      </w:r>
      <w:proofErr w:type="gramEnd"/>
      <w:r w:rsidRPr="00197983">
        <w:rPr>
          <w:lang w:eastAsia="de-DE"/>
        </w:rPr>
        <w:t xml:space="preserve"> to fill „Rollup Cube Simplified P&amp;L Sorting“ cube</w:t>
      </w:r>
      <w:r w:rsidR="0050227F" w:rsidRPr="00197983">
        <w:rPr>
          <w:lang w:eastAsia="de-DE"/>
        </w:rPr>
        <w:t>.</w:t>
      </w:r>
    </w:p>
    <w:p w14:paraId="331C7DB1" w14:textId="3C9AC383" w:rsidR="0050227F" w:rsidRDefault="0050227F" w:rsidP="008621A4">
      <w:pPr>
        <w:pStyle w:val="BodyText"/>
        <w:numPr>
          <w:ilvl w:val="0"/>
          <w:numId w:val="15"/>
        </w:numPr>
        <w:rPr>
          <w:lang w:val="de-DE" w:eastAsia="de-DE"/>
        </w:rPr>
      </w:pPr>
      <w:r>
        <w:rPr>
          <w:lang w:val="de-DE" w:eastAsia="de-DE"/>
        </w:rPr>
        <w:t>P&amp;L Sorting Cube:</w:t>
      </w:r>
    </w:p>
    <w:p w14:paraId="24882521" w14:textId="2013B535" w:rsidR="0050227F" w:rsidRPr="00197983" w:rsidRDefault="00E165E5" w:rsidP="008621A4">
      <w:pPr>
        <w:pStyle w:val="BodyText"/>
        <w:ind w:left="990"/>
        <w:rPr>
          <w:lang w:eastAsia="de-DE"/>
        </w:rPr>
      </w:pPr>
      <w:r w:rsidRPr="00197983">
        <w:rPr>
          <w:lang w:eastAsia="de-DE"/>
        </w:rPr>
        <w:t>Reads data from</w:t>
      </w:r>
      <w:r w:rsidR="0050227F" w:rsidRPr="00197983">
        <w:rPr>
          <w:lang w:eastAsia="de-DE"/>
        </w:rPr>
        <w:t xml:space="preserve"> „</w:t>
      </w:r>
      <w:proofErr w:type="spellStart"/>
      <w:r w:rsidRPr="00197983">
        <w:rPr>
          <w:lang w:eastAsia="de-DE"/>
        </w:rPr>
        <w:t>ADM_SimplifiedBSGroupAccount</w:t>
      </w:r>
      <w:proofErr w:type="spellEnd"/>
      <w:proofErr w:type="gramStart"/>
      <w:r w:rsidR="0050227F" w:rsidRPr="00197983">
        <w:rPr>
          <w:lang w:eastAsia="de-DE"/>
        </w:rPr>
        <w:t>“ table</w:t>
      </w:r>
      <w:proofErr w:type="gramEnd"/>
      <w:r w:rsidRPr="00197983">
        <w:rPr>
          <w:lang w:eastAsia="de-DE"/>
        </w:rPr>
        <w:t xml:space="preserve"> to fill „Rollup Cube Simplified BS Sorting“ cube</w:t>
      </w:r>
      <w:r w:rsidR="0050227F" w:rsidRPr="00197983">
        <w:rPr>
          <w:lang w:eastAsia="de-DE"/>
        </w:rPr>
        <w:t>.</w:t>
      </w:r>
    </w:p>
    <w:p w14:paraId="536B563C" w14:textId="50ED063D" w:rsidR="00595962" w:rsidRPr="00197983" w:rsidRDefault="00595962" w:rsidP="00595962">
      <w:pPr>
        <w:pStyle w:val="BodyText"/>
        <w:ind w:left="718" w:firstLine="2"/>
        <w:rPr>
          <w:lang w:eastAsia="de-DE"/>
        </w:rPr>
      </w:pPr>
      <w:r w:rsidRPr="00197983">
        <w:rPr>
          <w:lang w:eastAsia="de-DE"/>
        </w:rPr>
        <w:t xml:space="preserve">After all, there is a procedure called „LOAD ALL“, for one-click load all data purpose -  which combines all data readers for cubes and entities, running subsequently by following order: clearing cubes, clearing entities, populate entities and populate cubes. </w:t>
      </w:r>
    </w:p>
    <w:p w14:paraId="1011719F" w14:textId="0141F6B3" w:rsidR="00C90BAB" w:rsidRPr="00CC4B8C" w:rsidRDefault="00C90BAB" w:rsidP="00CC4B8C">
      <w:pPr>
        <w:pStyle w:val="Heading2"/>
      </w:pPr>
      <w:bookmarkStart w:id="43" w:name="_Toc427914668"/>
      <w:r>
        <w:t>Master data v</w:t>
      </w:r>
      <w:r w:rsidR="00D22833" w:rsidRPr="003B3D1D">
        <w:t>alidation</w:t>
      </w:r>
      <w:bookmarkEnd w:id="43"/>
    </w:p>
    <w:p w14:paraId="640D2265" w14:textId="31DCD364" w:rsidR="00D22833" w:rsidRDefault="00C90BAB" w:rsidP="00C90BAB">
      <w:pPr>
        <w:spacing w:line="360" w:lineRule="auto"/>
        <w:ind w:left="576"/>
      </w:pPr>
      <w:r>
        <w:t>When importing data from excel files to landing zone tables, the ETL process migrates only data wh</w:t>
      </w:r>
      <w:r w:rsidR="00744561">
        <w:t>ose master data</w:t>
      </w:r>
      <w:r>
        <w:t xml:space="preserve"> is included in master data </w:t>
      </w:r>
      <w:r w:rsidR="00E065D2">
        <w:t>file</w:t>
      </w:r>
      <w:r>
        <w:t>.</w:t>
      </w:r>
      <w:r w:rsidR="001C5A82">
        <w:t xml:space="preserve"> Invalid master data are logged into log tables</w:t>
      </w:r>
      <w:r w:rsidR="00EB0C0D">
        <w:t xml:space="preserve"> as illustrated in picture</w:t>
      </w:r>
      <w:r w:rsidR="001D18EE">
        <w:t>s</w:t>
      </w:r>
      <w:r w:rsidR="00EB0C0D">
        <w:t xml:space="preserve"> below</w:t>
      </w:r>
      <w:r w:rsidR="00E66C63">
        <w:t>.</w:t>
      </w:r>
    </w:p>
    <w:p w14:paraId="47BFF30D" w14:textId="7AAFB4DB" w:rsidR="00EB0C0D" w:rsidRDefault="001D18EE" w:rsidP="00C90BAB">
      <w:pPr>
        <w:spacing w:line="360" w:lineRule="auto"/>
        <w:ind w:left="576"/>
      </w:pPr>
      <w:r>
        <w:rPr>
          <w:noProof/>
        </w:rPr>
        <w:lastRenderedPageBreak/>
        <w:drawing>
          <wp:inline distT="0" distB="0" distL="0" distR="0" wp14:anchorId="33A85CFA" wp14:editId="448D457D">
            <wp:extent cx="5943600" cy="247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29DC228D" w14:textId="1FB31101" w:rsidR="00EB0C0D" w:rsidRPr="001D18EE" w:rsidRDefault="001D18EE" w:rsidP="00C90BAB">
      <w:pPr>
        <w:spacing w:line="360" w:lineRule="auto"/>
        <w:ind w:left="576"/>
        <w:rPr>
          <w:b/>
          <w:i/>
          <w:sz w:val="20"/>
        </w:rPr>
      </w:pPr>
      <w:r w:rsidRPr="001D18EE">
        <w:rPr>
          <w:b/>
          <w:i/>
          <w:sz w:val="20"/>
        </w:rPr>
        <w:t>Validation for “</w:t>
      </w:r>
      <w:proofErr w:type="spellStart"/>
      <w:r w:rsidRPr="001D18EE">
        <w:rPr>
          <w:b/>
          <w:i/>
          <w:sz w:val="20"/>
        </w:rPr>
        <w:t>aggregation_data</w:t>
      </w:r>
      <w:proofErr w:type="spellEnd"/>
      <w:r w:rsidRPr="001D18EE">
        <w:rPr>
          <w:b/>
          <w:i/>
          <w:sz w:val="20"/>
        </w:rPr>
        <w:t>” sheet</w:t>
      </w:r>
    </w:p>
    <w:p w14:paraId="41BA3DB4" w14:textId="3498687A" w:rsidR="001D18EE" w:rsidRDefault="001D18EE" w:rsidP="00C90BAB">
      <w:pPr>
        <w:spacing w:line="360" w:lineRule="auto"/>
        <w:ind w:left="576"/>
      </w:pPr>
      <w:r>
        <w:rPr>
          <w:noProof/>
        </w:rPr>
        <w:drawing>
          <wp:inline distT="0" distB="0" distL="0" distR="0" wp14:anchorId="3A6917AC" wp14:editId="3DB71B20">
            <wp:extent cx="59436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55ECDF98" w14:textId="3838FAF1" w:rsidR="001D18EE" w:rsidRPr="001D18EE" w:rsidRDefault="001D18EE" w:rsidP="00C90BAB">
      <w:pPr>
        <w:spacing w:line="360" w:lineRule="auto"/>
        <w:ind w:left="576"/>
        <w:rPr>
          <w:b/>
          <w:i/>
          <w:sz w:val="20"/>
        </w:rPr>
      </w:pPr>
      <w:r w:rsidRPr="001D18EE">
        <w:rPr>
          <w:b/>
          <w:i/>
          <w:sz w:val="20"/>
        </w:rPr>
        <w:t>Validation for “</w:t>
      </w:r>
      <w:proofErr w:type="spellStart"/>
      <w:r w:rsidRPr="001D18EE">
        <w:rPr>
          <w:b/>
          <w:i/>
          <w:sz w:val="20"/>
        </w:rPr>
        <w:t>intragroup_data</w:t>
      </w:r>
      <w:proofErr w:type="spellEnd"/>
      <w:r w:rsidRPr="001D18EE">
        <w:rPr>
          <w:b/>
          <w:i/>
          <w:sz w:val="20"/>
        </w:rPr>
        <w:t>” sheet</w:t>
      </w:r>
    </w:p>
    <w:p w14:paraId="25AEA692" w14:textId="5A85DAFF" w:rsidR="001D18EE" w:rsidRDefault="00B3772F" w:rsidP="00C90BAB">
      <w:pPr>
        <w:spacing w:line="360" w:lineRule="auto"/>
        <w:ind w:left="576"/>
      </w:pPr>
      <w:r>
        <w:t>Master data includes unit, function, currency, legal entity, legal entity and unit, simplified PL group account, simplified BS group account, counter partner entity, PL intragroup group account and BS intragroup group account are validated and logged into respective tables in data warehouse, for example: “</w:t>
      </w:r>
      <w:proofErr w:type="spellStart"/>
      <w:r>
        <w:t>LOG.MissingUnit</w:t>
      </w:r>
      <w:proofErr w:type="spellEnd"/>
      <w:r>
        <w:t>”, “</w:t>
      </w:r>
      <w:proofErr w:type="spellStart"/>
      <w:r>
        <w:t>LOG.MissingFunction</w:t>
      </w:r>
      <w:proofErr w:type="spellEnd"/>
      <w:r>
        <w:t>” …</w:t>
      </w:r>
    </w:p>
    <w:p w14:paraId="23F0754B" w14:textId="0DECBBE3" w:rsidR="00601BFB" w:rsidRDefault="00601BFB" w:rsidP="00C90BAB">
      <w:pPr>
        <w:spacing w:line="360" w:lineRule="auto"/>
        <w:ind w:left="576"/>
      </w:pPr>
      <w:r>
        <w:t xml:space="preserve">These tables should be checked after every data loads to see what master data are </w:t>
      </w:r>
      <w:r w:rsidR="00E107D9">
        <w:t>invalid and inform users if necessary.</w:t>
      </w:r>
    </w:p>
    <w:p w14:paraId="04AFD53A" w14:textId="77777777" w:rsidR="00E66C63" w:rsidRPr="003B3D1D" w:rsidRDefault="00E66C63" w:rsidP="00C90BAB">
      <w:pPr>
        <w:spacing w:line="360" w:lineRule="auto"/>
        <w:ind w:left="576"/>
      </w:pPr>
    </w:p>
    <w:p w14:paraId="5332915C" w14:textId="77777777" w:rsidR="008C2D92" w:rsidRPr="003B3D1D" w:rsidRDefault="008C2D92">
      <w:pPr>
        <w:spacing w:line="360" w:lineRule="auto"/>
      </w:pPr>
    </w:p>
    <w:sectPr w:rsidR="008C2D92" w:rsidRPr="003B3D1D" w:rsidSect="00EE1A6E">
      <w:head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161D3" w14:textId="77777777" w:rsidR="00C65C8F" w:rsidRDefault="00C65C8F" w:rsidP="00B45117">
      <w:pPr>
        <w:spacing w:after="0" w:line="240" w:lineRule="auto"/>
      </w:pPr>
      <w:r>
        <w:separator/>
      </w:r>
    </w:p>
  </w:endnote>
  <w:endnote w:type="continuationSeparator" w:id="0">
    <w:p w14:paraId="60B1279A" w14:textId="77777777" w:rsidR="00C65C8F" w:rsidRDefault="00C65C8F" w:rsidP="00B4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D180" w14:textId="77777777" w:rsidR="00C65C8F" w:rsidRDefault="00C65C8F" w:rsidP="00B45117">
      <w:pPr>
        <w:spacing w:after="0" w:line="240" w:lineRule="auto"/>
      </w:pPr>
      <w:r>
        <w:separator/>
      </w:r>
    </w:p>
  </w:footnote>
  <w:footnote w:type="continuationSeparator" w:id="0">
    <w:p w14:paraId="30890178" w14:textId="77777777" w:rsidR="00C65C8F" w:rsidRDefault="00C65C8F" w:rsidP="00B45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978337"/>
      <w:docPartObj>
        <w:docPartGallery w:val="Page Numbers (Top of Page)"/>
        <w:docPartUnique/>
      </w:docPartObj>
    </w:sdtPr>
    <w:sdtEndPr>
      <w:rPr>
        <w:noProof/>
      </w:rPr>
    </w:sdtEndPr>
    <w:sdtContent>
      <w:p w14:paraId="1FE33BDD" w14:textId="77777777" w:rsidR="003A5C6D" w:rsidRDefault="003A5C6D">
        <w:pPr>
          <w:pStyle w:val="Header"/>
          <w:jc w:val="right"/>
        </w:pPr>
        <w:r>
          <w:fldChar w:fldCharType="begin"/>
        </w:r>
        <w:r>
          <w:instrText xml:space="preserve"> PAGE   \* MERGEFORMAT </w:instrText>
        </w:r>
        <w:r>
          <w:fldChar w:fldCharType="separate"/>
        </w:r>
        <w:r w:rsidR="003070E1">
          <w:rPr>
            <w:noProof/>
          </w:rPr>
          <w:t>29</w:t>
        </w:r>
        <w:r>
          <w:rPr>
            <w:noProof/>
          </w:rPr>
          <w:fldChar w:fldCharType="end"/>
        </w:r>
      </w:p>
    </w:sdtContent>
  </w:sdt>
  <w:p w14:paraId="547C3B3F" w14:textId="77777777" w:rsidR="003A5C6D" w:rsidRDefault="003A5C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D0DF4"/>
    <w:multiLevelType w:val="hybridMultilevel"/>
    <w:tmpl w:val="D896AB7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55A18CE"/>
    <w:multiLevelType w:val="hybridMultilevel"/>
    <w:tmpl w:val="6CA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922B4"/>
    <w:multiLevelType w:val="hybridMultilevel"/>
    <w:tmpl w:val="2966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4B3CE7"/>
    <w:multiLevelType w:val="multilevel"/>
    <w:tmpl w:val="3356B734"/>
    <w:lvl w:ilvl="0">
      <w:start w:val="1"/>
      <w:numFmt w:val="decimal"/>
      <w:pStyle w:val="GRZGliederung1"/>
      <w:lvlText w:val="%1"/>
      <w:lvlJc w:val="left"/>
      <w:pPr>
        <w:tabs>
          <w:tab w:val="num" w:pos="6663"/>
        </w:tabs>
        <w:ind w:left="6663" w:hanging="425"/>
      </w:pPr>
      <w:rPr>
        <w:rFonts w:hint="default"/>
      </w:rPr>
    </w:lvl>
    <w:lvl w:ilvl="1">
      <w:start w:val="1"/>
      <w:numFmt w:val="decimal"/>
      <w:lvlText w:val="1.%2"/>
      <w:lvlJc w:val="left"/>
      <w:pPr>
        <w:tabs>
          <w:tab w:val="num" w:pos="718"/>
        </w:tabs>
        <w:ind w:left="718" w:hanging="576"/>
      </w:pPr>
      <w:rPr>
        <w:rFonts w:hint="default"/>
        <w:b w:val="0"/>
        <w:i w:val="0"/>
        <w:sz w:val="26"/>
        <w:szCs w:val="26"/>
      </w:rPr>
    </w:lvl>
    <w:lvl w:ilvl="2">
      <w:start w:val="1"/>
      <w:numFmt w:val="decimal"/>
      <w:lvlText w:val="%1.%2.%3"/>
      <w:lvlJc w:val="left"/>
      <w:pPr>
        <w:tabs>
          <w:tab w:val="num" w:pos="1350"/>
        </w:tabs>
        <w:ind w:left="1350" w:hanging="720"/>
      </w:pPr>
      <w:rPr>
        <w:rFonts w:hint="default"/>
        <w:b w:val="0"/>
        <w:i w:val="0"/>
      </w:rPr>
    </w:lvl>
    <w:lvl w:ilvl="3">
      <w:start w:val="1"/>
      <w:numFmt w:val="decimal"/>
      <w:lvlText w:val="%1.%2.%3.%4"/>
      <w:lvlJc w:val="left"/>
      <w:pPr>
        <w:tabs>
          <w:tab w:val="num" w:pos="864"/>
        </w:tabs>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1B02CE5"/>
    <w:multiLevelType w:val="hybridMultilevel"/>
    <w:tmpl w:val="98BCDA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851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EE6188C"/>
    <w:multiLevelType w:val="hybridMultilevel"/>
    <w:tmpl w:val="16D8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F6621B"/>
    <w:multiLevelType w:val="hybridMultilevel"/>
    <w:tmpl w:val="A4D4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479EE"/>
    <w:multiLevelType w:val="hybridMultilevel"/>
    <w:tmpl w:val="C458E616"/>
    <w:lvl w:ilvl="0" w:tplc="BCA22D3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5E57704B"/>
    <w:multiLevelType w:val="hybridMultilevel"/>
    <w:tmpl w:val="83827D1A"/>
    <w:lvl w:ilvl="0" w:tplc="8E4C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A1F4F"/>
    <w:multiLevelType w:val="hybridMultilevel"/>
    <w:tmpl w:val="AC28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A0B8C"/>
    <w:multiLevelType w:val="hybridMultilevel"/>
    <w:tmpl w:val="762E54B4"/>
    <w:lvl w:ilvl="0" w:tplc="7ECAB0EA">
      <w:start w:val="1"/>
      <w:numFmt w:val="decimal"/>
      <w:lvlText w:val="%1."/>
      <w:lvlJc w:val="left"/>
      <w:pPr>
        <w:ind w:left="288" w:firstLine="72"/>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677B2EA9"/>
    <w:multiLevelType w:val="multilevel"/>
    <w:tmpl w:val="D71A96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94832C7"/>
    <w:multiLevelType w:val="hybridMultilevel"/>
    <w:tmpl w:val="928218C8"/>
    <w:lvl w:ilvl="0" w:tplc="188E5306">
      <w:start w:val="26"/>
      <w:numFmt w:val="bullet"/>
      <w:pStyle w:val="Aufzhlung2"/>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6DB62BFE"/>
    <w:multiLevelType w:val="hybridMultilevel"/>
    <w:tmpl w:val="0CB245EA"/>
    <w:lvl w:ilvl="0" w:tplc="A426C7F8">
      <w:start w:val="1"/>
      <w:numFmt w:val="bullet"/>
      <w:pStyle w:val="Heading4"/>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E60281D"/>
    <w:multiLevelType w:val="hybridMultilevel"/>
    <w:tmpl w:val="5F58247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723F22E4"/>
    <w:multiLevelType w:val="hybridMultilevel"/>
    <w:tmpl w:val="D896AB7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48557AB"/>
    <w:multiLevelType w:val="hybridMultilevel"/>
    <w:tmpl w:val="7C3218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3"/>
  </w:num>
  <w:num w:numId="3">
    <w:abstractNumId w:val="5"/>
  </w:num>
  <w:num w:numId="4">
    <w:abstractNumId w:val="13"/>
  </w:num>
  <w:num w:numId="5">
    <w:abstractNumId w:val="10"/>
  </w:num>
  <w:num w:numId="6">
    <w:abstractNumId w:val="3"/>
  </w:num>
  <w:num w:numId="7">
    <w:abstractNumId w:val="7"/>
  </w:num>
  <w:num w:numId="8">
    <w:abstractNumId w:val="4"/>
  </w:num>
  <w:num w:numId="9">
    <w:abstractNumId w:val="11"/>
  </w:num>
  <w:num w:numId="10">
    <w:abstractNumId w:val="2"/>
  </w:num>
  <w:num w:numId="11">
    <w:abstractNumId w:val="17"/>
  </w:num>
  <w:num w:numId="12">
    <w:abstractNumId w:val="15"/>
  </w:num>
  <w:num w:numId="13">
    <w:abstractNumId w:val="0"/>
  </w:num>
  <w:num w:numId="14">
    <w:abstractNumId w:val="9"/>
  </w:num>
  <w:num w:numId="15">
    <w:abstractNumId w:val="8"/>
  </w:num>
  <w:num w:numId="16">
    <w:abstractNumId w:val="6"/>
  </w:num>
  <w:num w:numId="17">
    <w:abstractNumId w:val="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4"/>
  </w:num>
  <w:num w:numId="2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FF"/>
    <w:rsid w:val="000003A1"/>
    <w:rsid w:val="000004E6"/>
    <w:rsid w:val="00000C5C"/>
    <w:rsid w:val="00021C83"/>
    <w:rsid w:val="00022D27"/>
    <w:rsid w:val="000344B3"/>
    <w:rsid w:val="00037CDA"/>
    <w:rsid w:val="00040459"/>
    <w:rsid w:val="00044BC7"/>
    <w:rsid w:val="000469C0"/>
    <w:rsid w:val="0004792D"/>
    <w:rsid w:val="000546E1"/>
    <w:rsid w:val="000557F9"/>
    <w:rsid w:val="000558D6"/>
    <w:rsid w:val="000615C7"/>
    <w:rsid w:val="00063C4E"/>
    <w:rsid w:val="00070516"/>
    <w:rsid w:val="0007453B"/>
    <w:rsid w:val="000758CB"/>
    <w:rsid w:val="000801C0"/>
    <w:rsid w:val="00081CB9"/>
    <w:rsid w:val="000852F4"/>
    <w:rsid w:val="0008531F"/>
    <w:rsid w:val="00087DF0"/>
    <w:rsid w:val="000973F9"/>
    <w:rsid w:val="000A0949"/>
    <w:rsid w:val="000A0BDA"/>
    <w:rsid w:val="000A23F5"/>
    <w:rsid w:val="000A766D"/>
    <w:rsid w:val="000B1D23"/>
    <w:rsid w:val="000B22FA"/>
    <w:rsid w:val="000B4E30"/>
    <w:rsid w:val="000C1133"/>
    <w:rsid w:val="000C4CFA"/>
    <w:rsid w:val="000D4384"/>
    <w:rsid w:val="000E5919"/>
    <w:rsid w:val="000E5B77"/>
    <w:rsid w:val="000F42FC"/>
    <w:rsid w:val="00101A3A"/>
    <w:rsid w:val="00112ABC"/>
    <w:rsid w:val="00114F60"/>
    <w:rsid w:val="00117169"/>
    <w:rsid w:val="001245B9"/>
    <w:rsid w:val="0012504D"/>
    <w:rsid w:val="00132431"/>
    <w:rsid w:val="00133DB7"/>
    <w:rsid w:val="001412C9"/>
    <w:rsid w:val="00141679"/>
    <w:rsid w:val="00144E87"/>
    <w:rsid w:val="0014708E"/>
    <w:rsid w:val="00152AEE"/>
    <w:rsid w:val="00152B29"/>
    <w:rsid w:val="00160724"/>
    <w:rsid w:val="00160B75"/>
    <w:rsid w:val="001611EB"/>
    <w:rsid w:val="00163202"/>
    <w:rsid w:val="00163A74"/>
    <w:rsid w:val="001641FF"/>
    <w:rsid w:val="0016584A"/>
    <w:rsid w:val="001721CC"/>
    <w:rsid w:val="0017406F"/>
    <w:rsid w:val="001759B1"/>
    <w:rsid w:val="00176077"/>
    <w:rsid w:val="00183B10"/>
    <w:rsid w:val="00186B04"/>
    <w:rsid w:val="00187BA1"/>
    <w:rsid w:val="001906A9"/>
    <w:rsid w:val="00193EB7"/>
    <w:rsid w:val="00197983"/>
    <w:rsid w:val="001A225A"/>
    <w:rsid w:val="001A50D6"/>
    <w:rsid w:val="001A7F35"/>
    <w:rsid w:val="001C2D47"/>
    <w:rsid w:val="001C5A82"/>
    <w:rsid w:val="001D18EE"/>
    <w:rsid w:val="001D2656"/>
    <w:rsid w:val="001D3B17"/>
    <w:rsid w:val="001D75EB"/>
    <w:rsid w:val="001E0A6B"/>
    <w:rsid w:val="001E1C7D"/>
    <w:rsid w:val="001E610E"/>
    <w:rsid w:val="001E64BD"/>
    <w:rsid w:val="001E6983"/>
    <w:rsid w:val="001E7E52"/>
    <w:rsid w:val="001F6EAC"/>
    <w:rsid w:val="00201E4F"/>
    <w:rsid w:val="002069BF"/>
    <w:rsid w:val="00222744"/>
    <w:rsid w:val="002300AC"/>
    <w:rsid w:val="002300B7"/>
    <w:rsid w:val="002342EB"/>
    <w:rsid w:val="002355F8"/>
    <w:rsid w:val="00242323"/>
    <w:rsid w:val="00255BAB"/>
    <w:rsid w:val="00261001"/>
    <w:rsid w:val="00263762"/>
    <w:rsid w:val="00266428"/>
    <w:rsid w:val="00272C62"/>
    <w:rsid w:val="00273A3D"/>
    <w:rsid w:val="00274A3D"/>
    <w:rsid w:val="0027610F"/>
    <w:rsid w:val="0028182C"/>
    <w:rsid w:val="002864F2"/>
    <w:rsid w:val="002947DE"/>
    <w:rsid w:val="00294B6B"/>
    <w:rsid w:val="00296D5D"/>
    <w:rsid w:val="002A38D3"/>
    <w:rsid w:val="002A5174"/>
    <w:rsid w:val="002A67AB"/>
    <w:rsid w:val="002A6F4F"/>
    <w:rsid w:val="002B351D"/>
    <w:rsid w:val="002B40F0"/>
    <w:rsid w:val="002B59B3"/>
    <w:rsid w:val="002B6A9C"/>
    <w:rsid w:val="002C4262"/>
    <w:rsid w:val="002C5421"/>
    <w:rsid w:val="002D1D64"/>
    <w:rsid w:val="002D2A5F"/>
    <w:rsid w:val="002D410B"/>
    <w:rsid w:val="002D44F7"/>
    <w:rsid w:val="002E14F2"/>
    <w:rsid w:val="002F0B85"/>
    <w:rsid w:val="002F27A4"/>
    <w:rsid w:val="002F7671"/>
    <w:rsid w:val="00304687"/>
    <w:rsid w:val="003070E1"/>
    <w:rsid w:val="00315739"/>
    <w:rsid w:val="00317FE4"/>
    <w:rsid w:val="003203AE"/>
    <w:rsid w:val="00320F03"/>
    <w:rsid w:val="003227DD"/>
    <w:rsid w:val="00323B5E"/>
    <w:rsid w:val="00331D75"/>
    <w:rsid w:val="00334629"/>
    <w:rsid w:val="00336E59"/>
    <w:rsid w:val="003427F2"/>
    <w:rsid w:val="003433C2"/>
    <w:rsid w:val="0034344E"/>
    <w:rsid w:val="00343646"/>
    <w:rsid w:val="00343709"/>
    <w:rsid w:val="00343D44"/>
    <w:rsid w:val="00350534"/>
    <w:rsid w:val="00356918"/>
    <w:rsid w:val="00361BEA"/>
    <w:rsid w:val="0036266A"/>
    <w:rsid w:val="00363B43"/>
    <w:rsid w:val="00363C00"/>
    <w:rsid w:val="003651D8"/>
    <w:rsid w:val="00371018"/>
    <w:rsid w:val="003717DC"/>
    <w:rsid w:val="00373189"/>
    <w:rsid w:val="003759E9"/>
    <w:rsid w:val="003824AE"/>
    <w:rsid w:val="003826CE"/>
    <w:rsid w:val="003945C2"/>
    <w:rsid w:val="00395913"/>
    <w:rsid w:val="003A4185"/>
    <w:rsid w:val="003A502C"/>
    <w:rsid w:val="003A5C6D"/>
    <w:rsid w:val="003A6FAF"/>
    <w:rsid w:val="003B3D1D"/>
    <w:rsid w:val="003B5B17"/>
    <w:rsid w:val="003C0937"/>
    <w:rsid w:val="003C44BB"/>
    <w:rsid w:val="003C7E24"/>
    <w:rsid w:val="003D4665"/>
    <w:rsid w:val="003E622C"/>
    <w:rsid w:val="003E671D"/>
    <w:rsid w:val="003E7D21"/>
    <w:rsid w:val="003F5725"/>
    <w:rsid w:val="003F75A1"/>
    <w:rsid w:val="00401E94"/>
    <w:rsid w:val="004051AA"/>
    <w:rsid w:val="00405338"/>
    <w:rsid w:val="00405984"/>
    <w:rsid w:val="0040664B"/>
    <w:rsid w:val="004110D1"/>
    <w:rsid w:val="00412D9F"/>
    <w:rsid w:val="00416578"/>
    <w:rsid w:val="004203E0"/>
    <w:rsid w:val="00421EF8"/>
    <w:rsid w:val="00421F99"/>
    <w:rsid w:val="00440F6F"/>
    <w:rsid w:val="00441B92"/>
    <w:rsid w:val="0044531C"/>
    <w:rsid w:val="00445B9F"/>
    <w:rsid w:val="00447318"/>
    <w:rsid w:val="00451024"/>
    <w:rsid w:val="00453F40"/>
    <w:rsid w:val="00454630"/>
    <w:rsid w:val="004611C6"/>
    <w:rsid w:val="00464B8A"/>
    <w:rsid w:val="00465494"/>
    <w:rsid w:val="00482683"/>
    <w:rsid w:val="00485A67"/>
    <w:rsid w:val="004927D6"/>
    <w:rsid w:val="0049448A"/>
    <w:rsid w:val="004A608F"/>
    <w:rsid w:val="004B031D"/>
    <w:rsid w:val="004B75B2"/>
    <w:rsid w:val="004C4400"/>
    <w:rsid w:val="004C50AA"/>
    <w:rsid w:val="004C5FDA"/>
    <w:rsid w:val="004D1878"/>
    <w:rsid w:val="004E06C3"/>
    <w:rsid w:val="004E0D9E"/>
    <w:rsid w:val="004E288B"/>
    <w:rsid w:val="004E6E42"/>
    <w:rsid w:val="004F0300"/>
    <w:rsid w:val="004F0855"/>
    <w:rsid w:val="004F7F7C"/>
    <w:rsid w:val="0050227F"/>
    <w:rsid w:val="00504862"/>
    <w:rsid w:val="00521ED8"/>
    <w:rsid w:val="00523F0D"/>
    <w:rsid w:val="00524A45"/>
    <w:rsid w:val="00530239"/>
    <w:rsid w:val="005349EB"/>
    <w:rsid w:val="00534DB8"/>
    <w:rsid w:val="00537277"/>
    <w:rsid w:val="00537B8D"/>
    <w:rsid w:val="005423A3"/>
    <w:rsid w:val="00544862"/>
    <w:rsid w:val="00551A06"/>
    <w:rsid w:val="00554048"/>
    <w:rsid w:val="00554389"/>
    <w:rsid w:val="0056545E"/>
    <w:rsid w:val="00567481"/>
    <w:rsid w:val="00571877"/>
    <w:rsid w:val="005721A3"/>
    <w:rsid w:val="005768A4"/>
    <w:rsid w:val="00582D8B"/>
    <w:rsid w:val="00586618"/>
    <w:rsid w:val="00586CBD"/>
    <w:rsid w:val="005876B7"/>
    <w:rsid w:val="00592163"/>
    <w:rsid w:val="0059236E"/>
    <w:rsid w:val="00595962"/>
    <w:rsid w:val="005A37A6"/>
    <w:rsid w:val="005B3E8F"/>
    <w:rsid w:val="005B737D"/>
    <w:rsid w:val="005B75BC"/>
    <w:rsid w:val="005C3EDB"/>
    <w:rsid w:val="005D5A72"/>
    <w:rsid w:val="005E2343"/>
    <w:rsid w:val="005F07B9"/>
    <w:rsid w:val="005F3B20"/>
    <w:rsid w:val="005F6ADC"/>
    <w:rsid w:val="00601BFB"/>
    <w:rsid w:val="00604C28"/>
    <w:rsid w:val="00613E62"/>
    <w:rsid w:val="006159CE"/>
    <w:rsid w:val="006172CC"/>
    <w:rsid w:val="00617895"/>
    <w:rsid w:val="006206B5"/>
    <w:rsid w:val="00626211"/>
    <w:rsid w:val="00627969"/>
    <w:rsid w:val="00627A2B"/>
    <w:rsid w:val="00636BCC"/>
    <w:rsid w:val="0064461D"/>
    <w:rsid w:val="006460F0"/>
    <w:rsid w:val="0065304F"/>
    <w:rsid w:val="00653620"/>
    <w:rsid w:val="00664BD6"/>
    <w:rsid w:val="00666111"/>
    <w:rsid w:val="00675F27"/>
    <w:rsid w:val="0068161F"/>
    <w:rsid w:val="006838B5"/>
    <w:rsid w:val="00690603"/>
    <w:rsid w:val="006930A2"/>
    <w:rsid w:val="00695167"/>
    <w:rsid w:val="006A4B9A"/>
    <w:rsid w:val="006A4DE7"/>
    <w:rsid w:val="006A61B6"/>
    <w:rsid w:val="006B19D5"/>
    <w:rsid w:val="006B2E4C"/>
    <w:rsid w:val="006B3532"/>
    <w:rsid w:val="006B651F"/>
    <w:rsid w:val="006C0922"/>
    <w:rsid w:val="006C6529"/>
    <w:rsid w:val="006D05C6"/>
    <w:rsid w:val="006D1B6F"/>
    <w:rsid w:val="006D6C41"/>
    <w:rsid w:val="006D79E6"/>
    <w:rsid w:val="006E05C1"/>
    <w:rsid w:val="006E49FD"/>
    <w:rsid w:val="006F0714"/>
    <w:rsid w:val="006F5065"/>
    <w:rsid w:val="00700E36"/>
    <w:rsid w:val="007026A6"/>
    <w:rsid w:val="00720C2A"/>
    <w:rsid w:val="00722709"/>
    <w:rsid w:val="00725D22"/>
    <w:rsid w:val="007263DB"/>
    <w:rsid w:val="00737DEA"/>
    <w:rsid w:val="00744561"/>
    <w:rsid w:val="00751A16"/>
    <w:rsid w:val="007628D4"/>
    <w:rsid w:val="00762C02"/>
    <w:rsid w:val="0076467E"/>
    <w:rsid w:val="00766904"/>
    <w:rsid w:val="007669C5"/>
    <w:rsid w:val="0077209F"/>
    <w:rsid w:val="00774FB1"/>
    <w:rsid w:val="007759CB"/>
    <w:rsid w:val="00776CDB"/>
    <w:rsid w:val="00777179"/>
    <w:rsid w:val="00777B46"/>
    <w:rsid w:val="00782801"/>
    <w:rsid w:val="00782E5D"/>
    <w:rsid w:val="007875E4"/>
    <w:rsid w:val="00791279"/>
    <w:rsid w:val="00794D94"/>
    <w:rsid w:val="0079502D"/>
    <w:rsid w:val="00796D99"/>
    <w:rsid w:val="00797AA7"/>
    <w:rsid w:val="007A3797"/>
    <w:rsid w:val="007A7A7F"/>
    <w:rsid w:val="007B6AF5"/>
    <w:rsid w:val="007C1A99"/>
    <w:rsid w:val="007C32D4"/>
    <w:rsid w:val="007C5C21"/>
    <w:rsid w:val="007C7576"/>
    <w:rsid w:val="007D1E93"/>
    <w:rsid w:val="007D45DD"/>
    <w:rsid w:val="007D5420"/>
    <w:rsid w:val="007D5F48"/>
    <w:rsid w:val="007E1981"/>
    <w:rsid w:val="007E2BF5"/>
    <w:rsid w:val="007F59DE"/>
    <w:rsid w:val="008004E2"/>
    <w:rsid w:val="00800893"/>
    <w:rsid w:val="00802B40"/>
    <w:rsid w:val="00806ABC"/>
    <w:rsid w:val="00810A2A"/>
    <w:rsid w:val="00820569"/>
    <w:rsid w:val="00820EE6"/>
    <w:rsid w:val="00823AED"/>
    <w:rsid w:val="00825388"/>
    <w:rsid w:val="008314E6"/>
    <w:rsid w:val="00832428"/>
    <w:rsid w:val="008364BA"/>
    <w:rsid w:val="008370FB"/>
    <w:rsid w:val="00841A6E"/>
    <w:rsid w:val="00841C9F"/>
    <w:rsid w:val="008460A9"/>
    <w:rsid w:val="00850D6E"/>
    <w:rsid w:val="00851A87"/>
    <w:rsid w:val="00853B45"/>
    <w:rsid w:val="00855895"/>
    <w:rsid w:val="0085657C"/>
    <w:rsid w:val="00856BE6"/>
    <w:rsid w:val="00857161"/>
    <w:rsid w:val="008621A4"/>
    <w:rsid w:val="0086346F"/>
    <w:rsid w:val="00864CED"/>
    <w:rsid w:val="008658A5"/>
    <w:rsid w:val="00866048"/>
    <w:rsid w:val="008662EB"/>
    <w:rsid w:val="00875B4D"/>
    <w:rsid w:val="00875BBA"/>
    <w:rsid w:val="00876E9A"/>
    <w:rsid w:val="008771EC"/>
    <w:rsid w:val="0087738B"/>
    <w:rsid w:val="008779DD"/>
    <w:rsid w:val="008819C6"/>
    <w:rsid w:val="008963EA"/>
    <w:rsid w:val="00897D8B"/>
    <w:rsid w:val="008A2641"/>
    <w:rsid w:val="008A4B9E"/>
    <w:rsid w:val="008A7ABA"/>
    <w:rsid w:val="008A7BCA"/>
    <w:rsid w:val="008A7D35"/>
    <w:rsid w:val="008B141B"/>
    <w:rsid w:val="008B3DEE"/>
    <w:rsid w:val="008B759C"/>
    <w:rsid w:val="008C2D92"/>
    <w:rsid w:val="008C54A8"/>
    <w:rsid w:val="008C62B7"/>
    <w:rsid w:val="008C772F"/>
    <w:rsid w:val="008D0D3A"/>
    <w:rsid w:val="008D1EDD"/>
    <w:rsid w:val="008E4622"/>
    <w:rsid w:val="008E6283"/>
    <w:rsid w:val="008F3CD0"/>
    <w:rsid w:val="00902DEB"/>
    <w:rsid w:val="0090348C"/>
    <w:rsid w:val="0090464D"/>
    <w:rsid w:val="009168E1"/>
    <w:rsid w:val="009177D2"/>
    <w:rsid w:val="00920A82"/>
    <w:rsid w:val="0092772D"/>
    <w:rsid w:val="00931DDD"/>
    <w:rsid w:val="00933EC1"/>
    <w:rsid w:val="009405A5"/>
    <w:rsid w:val="00941365"/>
    <w:rsid w:val="00941A95"/>
    <w:rsid w:val="00943D68"/>
    <w:rsid w:val="009500EB"/>
    <w:rsid w:val="00954F12"/>
    <w:rsid w:val="00955857"/>
    <w:rsid w:val="009561BF"/>
    <w:rsid w:val="00961C73"/>
    <w:rsid w:val="00963473"/>
    <w:rsid w:val="0096532F"/>
    <w:rsid w:val="0096739F"/>
    <w:rsid w:val="00977E53"/>
    <w:rsid w:val="0098178B"/>
    <w:rsid w:val="0098477B"/>
    <w:rsid w:val="00985062"/>
    <w:rsid w:val="00986847"/>
    <w:rsid w:val="00987905"/>
    <w:rsid w:val="009959E1"/>
    <w:rsid w:val="009A0E4C"/>
    <w:rsid w:val="009A4277"/>
    <w:rsid w:val="009B289C"/>
    <w:rsid w:val="009C0B3F"/>
    <w:rsid w:val="009C4EAC"/>
    <w:rsid w:val="009C6673"/>
    <w:rsid w:val="009D2A96"/>
    <w:rsid w:val="009D3DB0"/>
    <w:rsid w:val="009D790B"/>
    <w:rsid w:val="009E1D0C"/>
    <w:rsid w:val="009E76B6"/>
    <w:rsid w:val="009F1436"/>
    <w:rsid w:val="009F1667"/>
    <w:rsid w:val="009F2B80"/>
    <w:rsid w:val="009F4514"/>
    <w:rsid w:val="009F5E94"/>
    <w:rsid w:val="009F6D40"/>
    <w:rsid w:val="00A0222D"/>
    <w:rsid w:val="00A05085"/>
    <w:rsid w:val="00A11238"/>
    <w:rsid w:val="00A145F6"/>
    <w:rsid w:val="00A1544F"/>
    <w:rsid w:val="00A23FFD"/>
    <w:rsid w:val="00A32F41"/>
    <w:rsid w:val="00A36182"/>
    <w:rsid w:val="00A428AF"/>
    <w:rsid w:val="00A46557"/>
    <w:rsid w:val="00A6094B"/>
    <w:rsid w:val="00A61444"/>
    <w:rsid w:val="00A618F7"/>
    <w:rsid w:val="00A634B9"/>
    <w:rsid w:val="00A70657"/>
    <w:rsid w:val="00A73139"/>
    <w:rsid w:val="00A75DD8"/>
    <w:rsid w:val="00A80327"/>
    <w:rsid w:val="00A81071"/>
    <w:rsid w:val="00A834B6"/>
    <w:rsid w:val="00A87E79"/>
    <w:rsid w:val="00A91F2C"/>
    <w:rsid w:val="00A92B36"/>
    <w:rsid w:val="00A9346B"/>
    <w:rsid w:val="00A96AA8"/>
    <w:rsid w:val="00AA0C3A"/>
    <w:rsid w:val="00AA56EC"/>
    <w:rsid w:val="00AA6AD7"/>
    <w:rsid w:val="00AA7A63"/>
    <w:rsid w:val="00AB0DC9"/>
    <w:rsid w:val="00AB1AC8"/>
    <w:rsid w:val="00AB2571"/>
    <w:rsid w:val="00AB79F7"/>
    <w:rsid w:val="00AC316D"/>
    <w:rsid w:val="00AD1C07"/>
    <w:rsid w:val="00AD29B7"/>
    <w:rsid w:val="00AD45DA"/>
    <w:rsid w:val="00AD7650"/>
    <w:rsid w:val="00AE1A6D"/>
    <w:rsid w:val="00AE345D"/>
    <w:rsid w:val="00AE38A7"/>
    <w:rsid w:val="00AE69E5"/>
    <w:rsid w:val="00AE6A1E"/>
    <w:rsid w:val="00AF0787"/>
    <w:rsid w:val="00AF23FF"/>
    <w:rsid w:val="00AF53C0"/>
    <w:rsid w:val="00AF6188"/>
    <w:rsid w:val="00AF6244"/>
    <w:rsid w:val="00AF6A4E"/>
    <w:rsid w:val="00B019D0"/>
    <w:rsid w:val="00B13F6F"/>
    <w:rsid w:val="00B21C0E"/>
    <w:rsid w:val="00B23F63"/>
    <w:rsid w:val="00B279FF"/>
    <w:rsid w:val="00B319CC"/>
    <w:rsid w:val="00B3772F"/>
    <w:rsid w:val="00B4216A"/>
    <w:rsid w:val="00B4249D"/>
    <w:rsid w:val="00B42777"/>
    <w:rsid w:val="00B449D1"/>
    <w:rsid w:val="00B45117"/>
    <w:rsid w:val="00B451C7"/>
    <w:rsid w:val="00B46366"/>
    <w:rsid w:val="00B50941"/>
    <w:rsid w:val="00B64F76"/>
    <w:rsid w:val="00B66B88"/>
    <w:rsid w:val="00B72DEA"/>
    <w:rsid w:val="00B733FB"/>
    <w:rsid w:val="00B83C93"/>
    <w:rsid w:val="00B86B11"/>
    <w:rsid w:val="00B92C49"/>
    <w:rsid w:val="00B95BB6"/>
    <w:rsid w:val="00BA0E3D"/>
    <w:rsid w:val="00BA4422"/>
    <w:rsid w:val="00BA4832"/>
    <w:rsid w:val="00BA677C"/>
    <w:rsid w:val="00BA7BB2"/>
    <w:rsid w:val="00BB4829"/>
    <w:rsid w:val="00BB54E6"/>
    <w:rsid w:val="00BC32A9"/>
    <w:rsid w:val="00BC3CD6"/>
    <w:rsid w:val="00BC4C9D"/>
    <w:rsid w:val="00BC6513"/>
    <w:rsid w:val="00BD375C"/>
    <w:rsid w:val="00BD688C"/>
    <w:rsid w:val="00BE5097"/>
    <w:rsid w:val="00BF3D80"/>
    <w:rsid w:val="00C01F5B"/>
    <w:rsid w:val="00C027B5"/>
    <w:rsid w:val="00C05423"/>
    <w:rsid w:val="00C14D5A"/>
    <w:rsid w:val="00C1644E"/>
    <w:rsid w:val="00C169D5"/>
    <w:rsid w:val="00C20FF3"/>
    <w:rsid w:val="00C21FC5"/>
    <w:rsid w:val="00C24FA3"/>
    <w:rsid w:val="00C2798A"/>
    <w:rsid w:val="00C27E0D"/>
    <w:rsid w:val="00C325C4"/>
    <w:rsid w:val="00C34A3B"/>
    <w:rsid w:val="00C36A1B"/>
    <w:rsid w:val="00C37494"/>
    <w:rsid w:val="00C40714"/>
    <w:rsid w:val="00C40C55"/>
    <w:rsid w:val="00C413CB"/>
    <w:rsid w:val="00C4230B"/>
    <w:rsid w:val="00C430CF"/>
    <w:rsid w:val="00C4568F"/>
    <w:rsid w:val="00C537E0"/>
    <w:rsid w:val="00C60142"/>
    <w:rsid w:val="00C60BE8"/>
    <w:rsid w:val="00C622FF"/>
    <w:rsid w:val="00C65C8F"/>
    <w:rsid w:val="00C81482"/>
    <w:rsid w:val="00C8263E"/>
    <w:rsid w:val="00C83A83"/>
    <w:rsid w:val="00C864C2"/>
    <w:rsid w:val="00C87F95"/>
    <w:rsid w:val="00C90BAB"/>
    <w:rsid w:val="00C96C7D"/>
    <w:rsid w:val="00CA02A1"/>
    <w:rsid w:val="00CA1193"/>
    <w:rsid w:val="00CA2C8D"/>
    <w:rsid w:val="00CA731D"/>
    <w:rsid w:val="00CB5694"/>
    <w:rsid w:val="00CC0A18"/>
    <w:rsid w:val="00CC481C"/>
    <w:rsid w:val="00CC4B8C"/>
    <w:rsid w:val="00CD58B3"/>
    <w:rsid w:val="00CD6075"/>
    <w:rsid w:val="00CE072D"/>
    <w:rsid w:val="00CE2D55"/>
    <w:rsid w:val="00CE2EC6"/>
    <w:rsid w:val="00CE4DD8"/>
    <w:rsid w:val="00CE5D44"/>
    <w:rsid w:val="00CE783C"/>
    <w:rsid w:val="00CF54C9"/>
    <w:rsid w:val="00D027CC"/>
    <w:rsid w:val="00D04777"/>
    <w:rsid w:val="00D05192"/>
    <w:rsid w:val="00D06BD7"/>
    <w:rsid w:val="00D07D64"/>
    <w:rsid w:val="00D1289B"/>
    <w:rsid w:val="00D22833"/>
    <w:rsid w:val="00D25BBB"/>
    <w:rsid w:val="00D303FB"/>
    <w:rsid w:val="00D31626"/>
    <w:rsid w:val="00D32E90"/>
    <w:rsid w:val="00D347EC"/>
    <w:rsid w:val="00D3704A"/>
    <w:rsid w:val="00D45CC3"/>
    <w:rsid w:val="00D46E28"/>
    <w:rsid w:val="00D50AD4"/>
    <w:rsid w:val="00D51AB3"/>
    <w:rsid w:val="00D53330"/>
    <w:rsid w:val="00D544AD"/>
    <w:rsid w:val="00D559AB"/>
    <w:rsid w:val="00D571AB"/>
    <w:rsid w:val="00D573C7"/>
    <w:rsid w:val="00D64569"/>
    <w:rsid w:val="00D70AE4"/>
    <w:rsid w:val="00D70CEB"/>
    <w:rsid w:val="00D72B79"/>
    <w:rsid w:val="00D72DAD"/>
    <w:rsid w:val="00D73EA6"/>
    <w:rsid w:val="00D7463C"/>
    <w:rsid w:val="00D76818"/>
    <w:rsid w:val="00D8207B"/>
    <w:rsid w:val="00D844BA"/>
    <w:rsid w:val="00D914EC"/>
    <w:rsid w:val="00DA1684"/>
    <w:rsid w:val="00DA1D20"/>
    <w:rsid w:val="00DB32E1"/>
    <w:rsid w:val="00DB4147"/>
    <w:rsid w:val="00DB74E8"/>
    <w:rsid w:val="00DC00A9"/>
    <w:rsid w:val="00DC0349"/>
    <w:rsid w:val="00DC6B13"/>
    <w:rsid w:val="00DC6C1B"/>
    <w:rsid w:val="00DD1A75"/>
    <w:rsid w:val="00DD6678"/>
    <w:rsid w:val="00DD6986"/>
    <w:rsid w:val="00DE0AEA"/>
    <w:rsid w:val="00DE0D04"/>
    <w:rsid w:val="00DE4103"/>
    <w:rsid w:val="00DF032E"/>
    <w:rsid w:val="00DF0A54"/>
    <w:rsid w:val="00E01A1C"/>
    <w:rsid w:val="00E02D56"/>
    <w:rsid w:val="00E04462"/>
    <w:rsid w:val="00E065D2"/>
    <w:rsid w:val="00E107D9"/>
    <w:rsid w:val="00E11C51"/>
    <w:rsid w:val="00E13407"/>
    <w:rsid w:val="00E165E5"/>
    <w:rsid w:val="00E16BA8"/>
    <w:rsid w:val="00E17085"/>
    <w:rsid w:val="00E22130"/>
    <w:rsid w:val="00E2759E"/>
    <w:rsid w:val="00E338E1"/>
    <w:rsid w:val="00E33D2E"/>
    <w:rsid w:val="00E440CA"/>
    <w:rsid w:val="00E45D59"/>
    <w:rsid w:val="00E47E3D"/>
    <w:rsid w:val="00E5009F"/>
    <w:rsid w:val="00E502A4"/>
    <w:rsid w:val="00E554D2"/>
    <w:rsid w:val="00E559B4"/>
    <w:rsid w:val="00E62EF6"/>
    <w:rsid w:val="00E657B9"/>
    <w:rsid w:val="00E65FE1"/>
    <w:rsid w:val="00E66C63"/>
    <w:rsid w:val="00E70CF6"/>
    <w:rsid w:val="00E740A5"/>
    <w:rsid w:val="00E75952"/>
    <w:rsid w:val="00E76BFB"/>
    <w:rsid w:val="00E819BC"/>
    <w:rsid w:val="00E83FE1"/>
    <w:rsid w:val="00E91FD8"/>
    <w:rsid w:val="00E920CE"/>
    <w:rsid w:val="00E94B47"/>
    <w:rsid w:val="00EA0AEB"/>
    <w:rsid w:val="00EA0AF9"/>
    <w:rsid w:val="00EA38A6"/>
    <w:rsid w:val="00EA6E06"/>
    <w:rsid w:val="00EB0C0D"/>
    <w:rsid w:val="00EC1B12"/>
    <w:rsid w:val="00EC1D8C"/>
    <w:rsid w:val="00EC748E"/>
    <w:rsid w:val="00ED3AAF"/>
    <w:rsid w:val="00ED3E66"/>
    <w:rsid w:val="00ED4160"/>
    <w:rsid w:val="00ED59EB"/>
    <w:rsid w:val="00ED60C0"/>
    <w:rsid w:val="00EE1A6E"/>
    <w:rsid w:val="00EE4C9E"/>
    <w:rsid w:val="00EF15E7"/>
    <w:rsid w:val="00EF4D96"/>
    <w:rsid w:val="00EF6F5C"/>
    <w:rsid w:val="00F1162F"/>
    <w:rsid w:val="00F12A65"/>
    <w:rsid w:val="00F12FBB"/>
    <w:rsid w:val="00F13B2C"/>
    <w:rsid w:val="00F1420B"/>
    <w:rsid w:val="00F23154"/>
    <w:rsid w:val="00F23CDD"/>
    <w:rsid w:val="00F3481B"/>
    <w:rsid w:val="00F37C94"/>
    <w:rsid w:val="00F37FA7"/>
    <w:rsid w:val="00F42F3D"/>
    <w:rsid w:val="00F438BF"/>
    <w:rsid w:val="00F4598C"/>
    <w:rsid w:val="00F54B8E"/>
    <w:rsid w:val="00F61812"/>
    <w:rsid w:val="00F627E0"/>
    <w:rsid w:val="00F6282A"/>
    <w:rsid w:val="00F64EE4"/>
    <w:rsid w:val="00F70355"/>
    <w:rsid w:val="00F70A14"/>
    <w:rsid w:val="00F70CA4"/>
    <w:rsid w:val="00F71A90"/>
    <w:rsid w:val="00F71EB9"/>
    <w:rsid w:val="00F72E8B"/>
    <w:rsid w:val="00F77A10"/>
    <w:rsid w:val="00F8447C"/>
    <w:rsid w:val="00FA022E"/>
    <w:rsid w:val="00FA0F9A"/>
    <w:rsid w:val="00FA1554"/>
    <w:rsid w:val="00FA5C77"/>
    <w:rsid w:val="00FB37B0"/>
    <w:rsid w:val="00FC0AC0"/>
    <w:rsid w:val="00FC1906"/>
    <w:rsid w:val="00FC3D7E"/>
    <w:rsid w:val="00FC44BF"/>
    <w:rsid w:val="00FC4B73"/>
    <w:rsid w:val="00FC5666"/>
    <w:rsid w:val="00FC5B01"/>
    <w:rsid w:val="00FC6213"/>
    <w:rsid w:val="00FC74BA"/>
    <w:rsid w:val="00FC7936"/>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D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983"/>
    <w:pPr>
      <w:keepNext/>
      <w:keepLines/>
      <w:numPr>
        <w:numId w:val="29"/>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GRZGliederung2"/>
    <w:link w:val="Heading2Char"/>
    <w:autoRedefine/>
    <w:unhideWhenUsed/>
    <w:qFormat/>
    <w:rsid w:val="00197983"/>
    <w:pPr>
      <w:keepNext/>
      <w:keepLines/>
      <w:numPr>
        <w:ilvl w:val="1"/>
        <w:numId w:val="29"/>
      </w:numPr>
      <w:spacing w:before="200" w:after="0" w:line="360" w:lineRule="auto"/>
      <w:jc w:val="both"/>
      <w:outlineLvl w:val="1"/>
    </w:pPr>
    <w:rPr>
      <w:rFonts w:asciiTheme="majorHAnsi" w:eastAsiaTheme="majorEastAsia" w:hAnsiTheme="majorHAnsi" w:cstheme="majorBidi"/>
      <w:b/>
      <w:bCs/>
      <w:color w:val="000000" w:themeColor="text1"/>
      <w:sz w:val="26"/>
      <w:szCs w:val="26"/>
      <w:lang w:val="en-GB"/>
    </w:rPr>
  </w:style>
  <w:style w:type="paragraph" w:styleId="Heading3">
    <w:name w:val="heading 3"/>
    <w:basedOn w:val="Normal"/>
    <w:next w:val="BodyText"/>
    <w:link w:val="Heading3Char"/>
    <w:autoRedefine/>
    <w:qFormat/>
    <w:rsid w:val="007C7576"/>
    <w:pPr>
      <w:keepNext/>
      <w:numPr>
        <w:ilvl w:val="2"/>
        <w:numId w:val="29"/>
      </w:numPr>
      <w:spacing w:before="240" w:after="60" w:line="264" w:lineRule="auto"/>
      <w:outlineLvl w:val="2"/>
    </w:pPr>
    <w:rPr>
      <w:rFonts w:eastAsia="Times New Roman" w:cs="Arial"/>
      <w:b/>
      <w:bCs/>
      <w:iCs/>
      <w:sz w:val="26"/>
      <w:szCs w:val="26"/>
      <w:lang w:val="de-DE" w:eastAsia="de-DE"/>
    </w:rPr>
  </w:style>
  <w:style w:type="paragraph" w:styleId="Heading4">
    <w:name w:val="heading 4"/>
    <w:basedOn w:val="Normal"/>
    <w:next w:val="BodyText"/>
    <w:link w:val="Heading4Char"/>
    <w:autoRedefine/>
    <w:qFormat/>
    <w:rsid w:val="00ED3AAF"/>
    <w:pPr>
      <w:keepNext/>
      <w:numPr>
        <w:numId w:val="26"/>
      </w:numPr>
      <w:spacing w:before="240" w:after="60" w:line="360" w:lineRule="auto"/>
      <w:outlineLvl w:val="3"/>
    </w:pPr>
    <w:rPr>
      <w:rFonts w:eastAsia="Times New Roman" w:cs="Times New Roman"/>
      <w:bCs/>
      <w:iCs/>
      <w:szCs w:val="28"/>
      <w:lang w:eastAsia="de-DE"/>
    </w:rPr>
  </w:style>
  <w:style w:type="paragraph" w:styleId="Heading5">
    <w:name w:val="heading 5"/>
    <w:basedOn w:val="Normal"/>
    <w:next w:val="Normal"/>
    <w:link w:val="Heading5Char"/>
    <w:qFormat/>
    <w:rsid w:val="00794D94"/>
    <w:pPr>
      <w:numPr>
        <w:ilvl w:val="4"/>
        <w:numId w:val="29"/>
      </w:numPr>
      <w:spacing w:before="240" w:after="60" w:line="264" w:lineRule="auto"/>
      <w:outlineLvl w:val="4"/>
    </w:pPr>
    <w:rPr>
      <w:rFonts w:ascii="Arial" w:eastAsia="Times New Roman" w:hAnsi="Arial" w:cs="Times New Roman"/>
      <w:b/>
      <w:bCs/>
      <w:i/>
      <w:sz w:val="26"/>
      <w:szCs w:val="26"/>
      <w:lang w:val="de-DE" w:eastAsia="de-DE"/>
    </w:rPr>
  </w:style>
  <w:style w:type="paragraph" w:styleId="Heading6">
    <w:name w:val="heading 6"/>
    <w:basedOn w:val="Normal"/>
    <w:next w:val="Normal"/>
    <w:link w:val="Heading6Char"/>
    <w:qFormat/>
    <w:rsid w:val="00794D94"/>
    <w:pPr>
      <w:numPr>
        <w:ilvl w:val="5"/>
        <w:numId w:val="29"/>
      </w:numPr>
      <w:spacing w:before="240" w:after="60" w:line="264" w:lineRule="auto"/>
      <w:outlineLvl w:val="5"/>
    </w:pPr>
    <w:rPr>
      <w:rFonts w:ascii="Arial" w:eastAsia="Times New Roman" w:hAnsi="Arial" w:cs="Times New Roman"/>
      <w:b/>
      <w:bCs/>
      <w:iCs/>
      <w:lang w:val="de-DE" w:eastAsia="de-DE"/>
    </w:rPr>
  </w:style>
  <w:style w:type="paragraph" w:styleId="Heading7">
    <w:name w:val="heading 7"/>
    <w:basedOn w:val="Normal"/>
    <w:next w:val="Normal"/>
    <w:link w:val="Heading7Char"/>
    <w:qFormat/>
    <w:rsid w:val="00794D94"/>
    <w:pPr>
      <w:numPr>
        <w:ilvl w:val="6"/>
        <w:numId w:val="29"/>
      </w:numPr>
      <w:spacing w:before="240" w:after="60" w:line="264" w:lineRule="auto"/>
      <w:outlineLvl w:val="6"/>
    </w:pPr>
    <w:rPr>
      <w:rFonts w:ascii="Arial" w:eastAsia="Times New Roman" w:hAnsi="Arial" w:cs="Times New Roman"/>
      <w:iCs/>
      <w:sz w:val="24"/>
      <w:szCs w:val="24"/>
      <w:lang w:val="de-DE" w:eastAsia="de-DE"/>
    </w:rPr>
  </w:style>
  <w:style w:type="paragraph" w:styleId="Heading8">
    <w:name w:val="heading 8"/>
    <w:basedOn w:val="Normal"/>
    <w:next w:val="Normal"/>
    <w:link w:val="Heading8Char"/>
    <w:qFormat/>
    <w:rsid w:val="00794D94"/>
    <w:pPr>
      <w:numPr>
        <w:ilvl w:val="7"/>
        <w:numId w:val="29"/>
      </w:numPr>
      <w:spacing w:before="240" w:after="60" w:line="264" w:lineRule="auto"/>
      <w:outlineLvl w:val="7"/>
    </w:pPr>
    <w:rPr>
      <w:rFonts w:ascii="Arial" w:eastAsia="Times New Roman" w:hAnsi="Arial" w:cs="Times New Roman"/>
      <w:i/>
      <w:sz w:val="24"/>
      <w:szCs w:val="24"/>
      <w:lang w:val="de-DE" w:eastAsia="de-DE"/>
    </w:rPr>
  </w:style>
  <w:style w:type="paragraph" w:styleId="Heading9">
    <w:name w:val="heading 9"/>
    <w:basedOn w:val="Normal"/>
    <w:next w:val="Normal"/>
    <w:link w:val="Heading9Char"/>
    <w:qFormat/>
    <w:rsid w:val="00794D94"/>
    <w:pPr>
      <w:numPr>
        <w:ilvl w:val="8"/>
        <w:numId w:val="29"/>
      </w:numPr>
      <w:spacing w:before="240" w:after="60" w:line="264" w:lineRule="auto"/>
      <w:outlineLvl w:val="8"/>
    </w:pPr>
    <w:rPr>
      <w:rFonts w:ascii="Arial" w:eastAsia="Times New Roman" w:hAnsi="Arial" w:cs="Arial"/>
      <w:iCs/>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A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1A6E"/>
    <w:rPr>
      <w:rFonts w:eastAsiaTheme="minorEastAsia"/>
      <w:lang w:eastAsia="ja-JP"/>
    </w:rPr>
  </w:style>
  <w:style w:type="paragraph" w:styleId="BalloonText">
    <w:name w:val="Balloon Text"/>
    <w:basedOn w:val="Normal"/>
    <w:link w:val="BalloonTextChar"/>
    <w:uiPriority w:val="99"/>
    <w:semiHidden/>
    <w:unhideWhenUsed/>
    <w:rsid w:val="00EE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6E"/>
    <w:rPr>
      <w:rFonts w:ascii="Tahoma" w:hAnsi="Tahoma" w:cs="Tahoma"/>
      <w:sz w:val="16"/>
      <w:szCs w:val="16"/>
    </w:rPr>
  </w:style>
  <w:style w:type="character" w:customStyle="1" w:styleId="Heading1Char">
    <w:name w:val="Heading 1 Char"/>
    <w:basedOn w:val="DefaultParagraphFont"/>
    <w:link w:val="Heading1"/>
    <w:uiPriority w:val="9"/>
    <w:rsid w:val="00197983"/>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779DD"/>
    <w:pPr>
      <w:outlineLvl w:val="9"/>
    </w:pPr>
    <w:rPr>
      <w:lang w:eastAsia="ja-JP"/>
    </w:rPr>
  </w:style>
  <w:style w:type="character" w:customStyle="1" w:styleId="Heading2Char">
    <w:name w:val="Heading 2 Char"/>
    <w:basedOn w:val="DefaultParagraphFont"/>
    <w:link w:val="Heading2"/>
    <w:rsid w:val="00197983"/>
    <w:rPr>
      <w:rFonts w:asciiTheme="majorHAnsi" w:eastAsiaTheme="majorEastAsia" w:hAnsiTheme="majorHAnsi" w:cstheme="majorBidi"/>
      <w:b/>
      <w:bCs/>
      <w:color w:val="000000" w:themeColor="text1"/>
      <w:sz w:val="26"/>
      <w:szCs w:val="26"/>
      <w:lang w:val="en-GB"/>
    </w:rPr>
  </w:style>
  <w:style w:type="paragraph" w:styleId="TOC1">
    <w:name w:val="toc 1"/>
    <w:basedOn w:val="Normal"/>
    <w:next w:val="Normal"/>
    <w:autoRedefine/>
    <w:uiPriority w:val="39"/>
    <w:unhideWhenUsed/>
    <w:rsid w:val="002F7671"/>
    <w:pPr>
      <w:spacing w:after="100"/>
    </w:pPr>
  </w:style>
  <w:style w:type="paragraph" w:styleId="TOC2">
    <w:name w:val="toc 2"/>
    <w:basedOn w:val="Normal"/>
    <w:next w:val="Normal"/>
    <w:autoRedefine/>
    <w:uiPriority w:val="39"/>
    <w:unhideWhenUsed/>
    <w:rsid w:val="002F7671"/>
    <w:pPr>
      <w:spacing w:after="100"/>
      <w:ind w:left="220"/>
    </w:pPr>
  </w:style>
  <w:style w:type="character" w:styleId="Hyperlink">
    <w:name w:val="Hyperlink"/>
    <w:basedOn w:val="DefaultParagraphFont"/>
    <w:uiPriority w:val="99"/>
    <w:unhideWhenUsed/>
    <w:rsid w:val="002F7671"/>
    <w:rPr>
      <w:color w:val="0000FF" w:themeColor="hyperlink"/>
      <w:u w:val="single"/>
    </w:rPr>
  </w:style>
  <w:style w:type="character" w:customStyle="1" w:styleId="Heading3Char">
    <w:name w:val="Heading 3 Char"/>
    <w:basedOn w:val="DefaultParagraphFont"/>
    <w:link w:val="Heading3"/>
    <w:rsid w:val="007C7576"/>
    <w:rPr>
      <w:rFonts w:eastAsia="Times New Roman" w:cs="Arial"/>
      <w:b/>
      <w:bCs/>
      <w:iCs/>
      <w:sz w:val="26"/>
      <w:szCs w:val="26"/>
      <w:lang w:val="de-DE" w:eastAsia="de-DE"/>
    </w:rPr>
  </w:style>
  <w:style w:type="character" w:customStyle="1" w:styleId="Heading4Char">
    <w:name w:val="Heading 4 Char"/>
    <w:basedOn w:val="DefaultParagraphFont"/>
    <w:link w:val="Heading4"/>
    <w:rsid w:val="00ED3AAF"/>
    <w:rPr>
      <w:rFonts w:eastAsia="Times New Roman" w:cs="Times New Roman"/>
      <w:bCs/>
      <w:iCs/>
      <w:szCs w:val="28"/>
      <w:lang w:eastAsia="de-DE"/>
    </w:rPr>
  </w:style>
  <w:style w:type="character" w:customStyle="1" w:styleId="Heading5Char">
    <w:name w:val="Heading 5 Char"/>
    <w:basedOn w:val="DefaultParagraphFont"/>
    <w:link w:val="Heading5"/>
    <w:rsid w:val="00794D94"/>
    <w:rPr>
      <w:rFonts w:ascii="Arial" w:eastAsia="Times New Roman" w:hAnsi="Arial" w:cs="Times New Roman"/>
      <w:b/>
      <w:bCs/>
      <w:i/>
      <w:sz w:val="26"/>
      <w:szCs w:val="26"/>
      <w:lang w:val="de-DE" w:eastAsia="de-DE"/>
    </w:rPr>
  </w:style>
  <w:style w:type="character" w:customStyle="1" w:styleId="Heading6Char">
    <w:name w:val="Heading 6 Char"/>
    <w:basedOn w:val="DefaultParagraphFont"/>
    <w:link w:val="Heading6"/>
    <w:rsid w:val="00794D94"/>
    <w:rPr>
      <w:rFonts w:ascii="Arial" w:eastAsia="Times New Roman" w:hAnsi="Arial" w:cs="Times New Roman"/>
      <w:b/>
      <w:bCs/>
      <w:iCs/>
      <w:lang w:val="de-DE" w:eastAsia="de-DE"/>
    </w:rPr>
  </w:style>
  <w:style w:type="character" w:customStyle="1" w:styleId="Heading7Char">
    <w:name w:val="Heading 7 Char"/>
    <w:basedOn w:val="DefaultParagraphFont"/>
    <w:link w:val="Heading7"/>
    <w:rsid w:val="00794D94"/>
    <w:rPr>
      <w:rFonts w:ascii="Arial" w:eastAsia="Times New Roman" w:hAnsi="Arial" w:cs="Times New Roman"/>
      <w:iCs/>
      <w:sz w:val="24"/>
      <w:szCs w:val="24"/>
      <w:lang w:val="de-DE" w:eastAsia="de-DE"/>
    </w:rPr>
  </w:style>
  <w:style w:type="character" w:customStyle="1" w:styleId="Heading8Char">
    <w:name w:val="Heading 8 Char"/>
    <w:basedOn w:val="DefaultParagraphFont"/>
    <w:link w:val="Heading8"/>
    <w:rsid w:val="00794D94"/>
    <w:rPr>
      <w:rFonts w:ascii="Arial" w:eastAsia="Times New Roman" w:hAnsi="Arial" w:cs="Times New Roman"/>
      <w:i/>
      <w:sz w:val="24"/>
      <w:szCs w:val="24"/>
      <w:lang w:val="de-DE" w:eastAsia="de-DE"/>
    </w:rPr>
  </w:style>
  <w:style w:type="character" w:customStyle="1" w:styleId="Heading9Char">
    <w:name w:val="Heading 9 Char"/>
    <w:basedOn w:val="DefaultParagraphFont"/>
    <w:link w:val="Heading9"/>
    <w:rsid w:val="00794D94"/>
    <w:rPr>
      <w:rFonts w:ascii="Arial" w:eastAsia="Times New Roman" w:hAnsi="Arial" w:cs="Arial"/>
      <w:iCs/>
      <w:lang w:val="de-DE" w:eastAsia="de-DE"/>
    </w:rPr>
  </w:style>
  <w:style w:type="paragraph" w:customStyle="1" w:styleId="GRZGliederung1">
    <w:name w:val="GRZ_Gliederung1"/>
    <w:basedOn w:val="Heading1"/>
    <w:next w:val="GRZStandardtext"/>
    <w:rsid w:val="00794D94"/>
    <w:pPr>
      <w:keepLines w:val="0"/>
      <w:numPr>
        <w:numId w:val="25"/>
      </w:numPr>
      <w:spacing w:before="120" w:after="240" w:line="240" w:lineRule="auto"/>
    </w:pPr>
    <w:rPr>
      <w:rFonts w:ascii="Arial" w:eastAsia="Times New Roman" w:hAnsi="Arial" w:cs="Arial"/>
      <w:iCs/>
      <w:kern w:val="32"/>
      <w:szCs w:val="32"/>
      <w:lang w:val="de-DE" w:eastAsia="de-DE"/>
    </w:rPr>
  </w:style>
  <w:style w:type="paragraph" w:customStyle="1" w:styleId="GRZStandardtext">
    <w:name w:val="GRZ_Standardtext"/>
    <w:basedOn w:val="Normal"/>
    <w:rsid w:val="00794D94"/>
    <w:pPr>
      <w:spacing w:after="0" w:line="264" w:lineRule="auto"/>
    </w:pPr>
    <w:rPr>
      <w:rFonts w:ascii="Arial" w:eastAsia="Times New Roman" w:hAnsi="Arial" w:cs="Times New Roman"/>
      <w:iCs/>
      <w:szCs w:val="20"/>
      <w:lang w:val="de-DE" w:eastAsia="de-DE"/>
    </w:rPr>
  </w:style>
  <w:style w:type="paragraph" w:customStyle="1" w:styleId="GRZGliederung2">
    <w:name w:val="GRZ_Gliederung2"/>
    <w:basedOn w:val="Heading2"/>
    <w:next w:val="GRZStandardtext"/>
    <w:rsid w:val="00794D94"/>
    <w:pPr>
      <w:keepLines w:val="0"/>
      <w:numPr>
        <w:numId w:val="0"/>
      </w:numPr>
      <w:tabs>
        <w:tab w:val="num" w:pos="718"/>
      </w:tabs>
      <w:spacing w:before="120" w:after="80" w:line="264" w:lineRule="auto"/>
      <w:ind w:left="718" w:hanging="576"/>
    </w:pPr>
    <w:rPr>
      <w:rFonts w:ascii="Arial" w:eastAsia="Times New Roman" w:hAnsi="Arial" w:cs="Arial"/>
      <w:bCs w:val="0"/>
      <w:color w:val="auto"/>
      <w:szCs w:val="28"/>
      <w:lang w:val="de-DE" w:eastAsia="de-DE"/>
    </w:rPr>
  </w:style>
  <w:style w:type="paragraph" w:customStyle="1" w:styleId="GRZGliederung3">
    <w:name w:val="GRZ_Gliederung3"/>
    <w:basedOn w:val="Heading3"/>
    <w:next w:val="GRZStandardtext"/>
    <w:rsid w:val="00794D94"/>
    <w:pPr>
      <w:numPr>
        <w:numId w:val="0"/>
      </w:numPr>
      <w:tabs>
        <w:tab w:val="left" w:pos="851"/>
      </w:tabs>
      <w:spacing w:before="120" w:after="40"/>
      <w:ind w:left="851" w:hanging="851"/>
    </w:pPr>
    <w:rPr>
      <w:b w:val="0"/>
      <w:i/>
    </w:rPr>
  </w:style>
  <w:style w:type="paragraph" w:styleId="BodyText">
    <w:name w:val="Body Text"/>
    <w:basedOn w:val="Normal"/>
    <w:link w:val="BodyTextChar"/>
    <w:uiPriority w:val="99"/>
    <w:unhideWhenUsed/>
    <w:rsid w:val="00794D94"/>
    <w:pPr>
      <w:spacing w:after="120"/>
    </w:pPr>
  </w:style>
  <w:style w:type="character" w:customStyle="1" w:styleId="BodyTextChar">
    <w:name w:val="Body Text Char"/>
    <w:basedOn w:val="DefaultParagraphFont"/>
    <w:link w:val="BodyText"/>
    <w:uiPriority w:val="99"/>
    <w:rsid w:val="00794D94"/>
  </w:style>
  <w:style w:type="paragraph" w:styleId="Title">
    <w:name w:val="Title"/>
    <w:basedOn w:val="Normal"/>
    <w:next w:val="Normal"/>
    <w:link w:val="TitleChar"/>
    <w:qFormat/>
    <w:rsid w:val="002864F2"/>
    <w:pPr>
      <w:spacing w:before="120" w:after="80" w:line="264" w:lineRule="auto"/>
      <w:jc w:val="center"/>
      <w:outlineLvl w:val="0"/>
    </w:pPr>
    <w:rPr>
      <w:rFonts w:ascii="Arial" w:eastAsia="Times New Roman" w:hAnsi="Arial" w:cs="Arial"/>
      <w:b/>
      <w:bCs/>
      <w:iCs/>
      <w:kern w:val="28"/>
      <w:sz w:val="36"/>
      <w:szCs w:val="32"/>
      <w:lang w:val="de-DE" w:eastAsia="de-DE"/>
    </w:rPr>
  </w:style>
  <w:style w:type="character" w:customStyle="1" w:styleId="TitleChar">
    <w:name w:val="Title Char"/>
    <w:basedOn w:val="DefaultParagraphFont"/>
    <w:link w:val="Title"/>
    <w:rsid w:val="002864F2"/>
    <w:rPr>
      <w:rFonts w:ascii="Arial" w:eastAsia="Times New Roman" w:hAnsi="Arial" w:cs="Arial"/>
      <w:b/>
      <w:bCs/>
      <w:iCs/>
      <w:kern w:val="28"/>
      <w:sz w:val="36"/>
      <w:szCs w:val="32"/>
      <w:lang w:val="de-DE" w:eastAsia="de-DE"/>
    </w:rPr>
  </w:style>
  <w:style w:type="paragraph" w:customStyle="1" w:styleId="Aufzhlung2">
    <w:name w:val="Aufzählung2"/>
    <w:basedOn w:val="Normal"/>
    <w:rsid w:val="002864F2"/>
    <w:pPr>
      <w:numPr>
        <w:numId w:val="4"/>
      </w:numPr>
      <w:spacing w:after="120" w:line="240" w:lineRule="auto"/>
    </w:pPr>
    <w:rPr>
      <w:rFonts w:ascii="Arial" w:eastAsia="Times New Roman" w:hAnsi="Arial" w:cs="Arial"/>
      <w:lang w:val="de-DE" w:eastAsia="de-DE"/>
    </w:rPr>
  </w:style>
  <w:style w:type="paragraph" w:styleId="TOC3">
    <w:name w:val="toc 3"/>
    <w:basedOn w:val="Normal"/>
    <w:next w:val="Normal"/>
    <w:autoRedefine/>
    <w:uiPriority w:val="39"/>
    <w:unhideWhenUsed/>
    <w:rsid w:val="00A05085"/>
    <w:pPr>
      <w:spacing w:after="100"/>
      <w:ind w:left="440"/>
    </w:pPr>
  </w:style>
  <w:style w:type="paragraph" w:styleId="Header">
    <w:name w:val="header"/>
    <w:basedOn w:val="Normal"/>
    <w:link w:val="HeaderChar"/>
    <w:uiPriority w:val="99"/>
    <w:unhideWhenUsed/>
    <w:rsid w:val="00B4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17"/>
  </w:style>
  <w:style w:type="paragraph" w:styleId="Footer">
    <w:name w:val="footer"/>
    <w:basedOn w:val="Normal"/>
    <w:link w:val="FooterChar"/>
    <w:uiPriority w:val="99"/>
    <w:unhideWhenUsed/>
    <w:rsid w:val="00B4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17"/>
  </w:style>
  <w:style w:type="paragraph" w:styleId="ListParagraph">
    <w:name w:val="List Paragraph"/>
    <w:basedOn w:val="Normal"/>
    <w:uiPriority w:val="34"/>
    <w:qFormat/>
    <w:rsid w:val="0076467E"/>
    <w:pPr>
      <w:ind w:left="720"/>
      <w:contextualSpacing/>
    </w:pPr>
  </w:style>
  <w:style w:type="paragraph" w:styleId="Subtitle">
    <w:name w:val="Subtitle"/>
    <w:basedOn w:val="Normal"/>
    <w:next w:val="Normal"/>
    <w:link w:val="SubtitleChar"/>
    <w:uiPriority w:val="11"/>
    <w:qFormat/>
    <w:rsid w:val="001979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983"/>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983"/>
    <w:pPr>
      <w:keepNext/>
      <w:keepLines/>
      <w:numPr>
        <w:numId w:val="29"/>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GRZGliederung2"/>
    <w:link w:val="Heading2Char"/>
    <w:autoRedefine/>
    <w:unhideWhenUsed/>
    <w:qFormat/>
    <w:rsid w:val="00197983"/>
    <w:pPr>
      <w:keepNext/>
      <w:keepLines/>
      <w:numPr>
        <w:ilvl w:val="1"/>
        <w:numId w:val="29"/>
      </w:numPr>
      <w:spacing w:before="200" w:after="0" w:line="360" w:lineRule="auto"/>
      <w:jc w:val="both"/>
      <w:outlineLvl w:val="1"/>
    </w:pPr>
    <w:rPr>
      <w:rFonts w:asciiTheme="majorHAnsi" w:eastAsiaTheme="majorEastAsia" w:hAnsiTheme="majorHAnsi" w:cstheme="majorBidi"/>
      <w:b/>
      <w:bCs/>
      <w:color w:val="000000" w:themeColor="text1"/>
      <w:sz w:val="26"/>
      <w:szCs w:val="26"/>
      <w:lang w:val="en-GB"/>
    </w:rPr>
  </w:style>
  <w:style w:type="paragraph" w:styleId="Heading3">
    <w:name w:val="heading 3"/>
    <w:basedOn w:val="Normal"/>
    <w:next w:val="BodyText"/>
    <w:link w:val="Heading3Char"/>
    <w:autoRedefine/>
    <w:qFormat/>
    <w:rsid w:val="007C7576"/>
    <w:pPr>
      <w:keepNext/>
      <w:numPr>
        <w:ilvl w:val="2"/>
        <w:numId w:val="29"/>
      </w:numPr>
      <w:spacing w:before="240" w:after="60" w:line="264" w:lineRule="auto"/>
      <w:outlineLvl w:val="2"/>
    </w:pPr>
    <w:rPr>
      <w:rFonts w:eastAsia="Times New Roman" w:cs="Arial"/>
      <w:b/>
      <w:bCs/>
      <w:iCs/>
      <w:sz w:val="26"/>
      <w:szCs w:val="26"/>
      <w:lang w:val="de-DE" w:eastAsia="de-DE"/>
    </w:rPr>
  </w:style>
  <w:style w:type="paragraph" w:styleId="Heading4">
    <w:name w:val="heading 4"/>
    <w:basedOn w:val="Normal"/>
    <w:next w:val="BodyText"/>
    <w:link w:val="Heading4Char"/>
    <w:autoRedefine/>
    <w:qFormat/>
    <w:rsid w:val="00ED3AAF"/>
    <w:pPr>
      <w:keepNext/>
      <w:numPr>
        <w:numId w:val="26"/>
      </w:numPr>
      <w:spacing w:before="240" w:after="60" w:line="360" w:lineRule="auto"/>
      <w:outlineLvl w:val="3"/>
    </w:pPr>
    <w:rPr>
      <w:rFonts w:eastAsia="Times New Roman" w:cs="Times New Roman"/>
      <w:bCs/>
      <w:iCs/>
      <w:szCs w:val="28"/>
      <w:lang w:eastAsia="de-DE"/>
    </w:rPr>
  </w:style>
  <w:style w:type="paragraph" w:styleId="Heading5">
    <w:name w:val="heading 5"/>
    <w:basedOn w:val="Normal"/>
    <w:next w:val="Normal"/>
    <w:link w:val="Heading5Char"/>
    <w:qFormat/>
    <w:rsid w:val="00794D94"/>
    <w:pPr>
      <w:numPr>
        <w:ilvl w:val="4"/>
        <w:numId w:val="29"/>
      </w:numPr>
      <w:spacing w:before="240" w:after="60" w:line="264" w:lineRule="auto"/>
      <w:outlineLvl w:val="4"/>
    </w:pPr>
    <w:rPr>
      <w:rFonts w:ascii="Arial" w:eastAsia="Times New Roman" w:hAnsi="Arial" w:cs="Times New Roman"/>
      <w:b/>
      <w:bCs/>
      <w:i/>
      <w:sz w:val="26"/>
      <w:szCs w:val="26"/>
      <w:lang w:val="de-DE" w:eastAsia="de-DE"/>
    </w:rPr>
  </w:style>
  <w:style w:type="paragraph" w:styleId="Heading6">
    <w:name w:val="heading 6"/>
    <w:basedOn w:val="Normal"/>
    <w:next w:val="Normal"/>
    <w:link w:val="Heading6Char"/>
    <w:qFormat/>
    <w:rsid w:val="00794D94"/>
    <w:pPr>
      <w:numPr>
        <w:ilvl w:val="5"/>
        <w:numId w:val="29"/>
      </w:numPr>
      <w:spacing w:before="240" w:after="60" w:line="264" w:lineRule="auto"/>
      <w:outlineLvl w:val="5"/>
    </w:pPr>
    <w:rPr>
      <w:rFonts w:ascii="Arial" w:eastAsia="Times New Roman" w:hAnsi="Arial" w:cs="Times New Roman"/>
      <w:b/>
      <w:bCs/>
      <w:iCs/>
      <w:lang w:val="de-DE" w:eastAsia="de-DE"/>
    </w:rPr>
  </w:style>
  <w:style w:type="paragraph" w:styleId="Heading7">
    <w:name w:val="heading 7"/>
    <w:basedOn w:val="Normal"/>
    <w:next w:val="Normal"/>
    <w:link w:val="Heading7Char"/>
    <w:qFormat/>
    <w:rsid w:val="00794D94"/>
    <w:pPr>
      <w:numPr>
        <w:ilvl w:val="6"/>
        <w:numId w:val="29"/>
      </w:numPr>
      <w:spacing w:before="240" w:after="60" w:line="264" w:lineRule="auto"/>
      <w:outlineLvl w:val="6"/>
    </w:pPr>
    <w:rPr>
      <w:rFonts w:ascii="Arial" w:eastAsia="Times New Roman" w:hAnsi="Arial" w:cs="Times New Roman"/>
      <w:iCs/>
      <w:sz w:val="24"/>
      <w:szCs w:val="24"/>
      <w:lang w:val="de-DE" w:eastAsia="de-DE"/>
    </w:rPr>
  </w:style>
  <w:style w:type="paragraph" w:styleId="Heading8">
    <w:name w:val="heading 8"/>
    <w:basedOn w:val="Normal"/>
    <w:next w:val="Normal"/>
    <w:link w:val="Heading8Char"/>
    <w:qFormat/>
    <w:rsid w:val="00794D94"/>
    <w:pPr>
      <w:numPr>
        <w:ilvl w:val="7"/>
        <w:numId w:val="29"/>
      </w:numPr>
      <w:spacing w:before="240" w:after="60" w:line="264" w:lineRule="auto"/>
      <w:outlineLvl w:val="7"/>
    </w:pPr>
    <w:rPr>
      <w:rFonts w:ascii="Arial" w:eastAsia="Times New Roman" w:hAnsi="Arial" w:cs="Times New Roman"/>
      <w:i/>
      <w:sz w:val="24"/>
      <w:szCs w:val="24"/>
      <w:lang w:val="de-DE" w:eastAsia="de-DE"/>
    </w:rPr>
  </w:style>
  <w:style w:type="paragraph" w:styleId="Heading9">
    <w:name w:val="heading 9"/>
    <w:basedOn w:val="Normal"/>
    <w:next w:val="Normal"/>
    <w:link w:val="Heading9Char"/>
    <w:qFormat/>
    <w:rsid w:val="00794D94"/>
    <w:pPr>
      <w:numPr>
        <w:ilvl w:val="8"/>
        <w:numId w:val="29"/>
      </w:numPr>
      <w:spacing w:before="240" w:after="60" w:line="264" w:lineRule="auto"/>
      <w:outlineLvl w:val="8"/>
    </w:pPr>
    <w:rPr>
      <w:rFonts w:ascii="Arial" w:eastAsia="Times New Roman" w:hAnsi="Arial" w:cs="Arial"/>
      <w:iCs/>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A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1A6E"/>
    <w:rPr>
      <w:rFonts w:eastAsiaTheme="minorEastAsia"/>
      <w:lang w:eastAsia="ja-JP"/>
    </w:rPr>
  </w:style>
  <w:style w:type="paragraph" w:styleId="BalloonText">
    <w:name w:val="Balloon Text"/>
    <w:basedOn w:val="Normal"/>
    <w:link w:val="BalloonTextChar"/>
    <w:uiPriority w:val="99"/>
    <w:semiHidden/>
    <w:unhideWhenUsed/>
    <w:rsid w:val="00EE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6E"/>
    <w:rPr>
      <w:rFonts w:ascii="Tahoma" w:hAnsi="Tahoma" w:cs="Tahoma"/>
      <w:sz w:val="16"/>
      <w:szCs w:val="16"/>
    </w:rPr>
  </w:style>
  <w:style w:type="character" w:customStyle="1" w:styleId="Heading1Char">
    <w:name w:val="Heading 1 Char"/>
    <w:basedOn w:val="DefaultParagraphFont"/>
    <w:link w:val="Heading1"/>
    <w:uiPriority w:val="9"/>
    <w:rsid w:val="00197983"/>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779DD"/>
    <w:pPr>
      <w:outlineLvl w:val="9"/>
    </w:pPr>
    <w:rPr>
      <w:lang w:eastAsia="ja-JP"/>
    </w:rPr>
  </w:style>
  <w:style w:type="character" w:customStyle="1" w:styleId="Heading2Char">
    <w:name w:val="Heading 2 Char"/>
    <w:basedOn w:val="DefaultParagraphFont"/>
    <w:link w:val="Heading2"/>
    <w:rsid w:val="00197983"/>
    <w:rPr>
      <w:rFonts w:asciiTheme="majorHAnsi" w:eastAsiaTheme="majorEastAsia" w:hAnsiTheme="majorHAnsi" w:cstheme="majorBidi"/>
      <w:b/>
      <w:bCs/>
      <w:color w:val="000000" w:themeColor="text1"/>
      <w:sz w:val="26"/>
      <w:szCs w:val="26"/>
      <w:lang w:val="en-GB"/>
    </w:rPr>
  </w:style>
  <w:style w:type="paragraph" w:styleId="TOC1">
    <w:name w:val="toc 1"/>
    <w:basedOn w:val="Normal"/>
    <w:next w:val="Normal"/>
    <w:autoRedefine/>
    <w:uiPriority w:val="39"/>
    <w:unhideWhenUsed/>
    <w:rsid w:val="002F7671"/>
    <w:pPr>
      <w:spacing w:after="100"/>
    </w:pPr>
  </w:style>
  <w:style w:type="paragraph" w:styleId="TOC2">
    <w:name w:val="toc 2"/>
    <w:basedOn w:val="Normal"/>
    <w:next w:val="Normal"/>
    <w:autoRedefine/>
    <w:uiPriority w:val="39"/>
    <w:unhideWhenUsed/>
    <w:rsid w:val="002F7671"/>
    <w:pPr>
      <w:spacing w:after="100"/>
      <w:ind w:left="220"/>
    </w:pPr>
  </w:style>
  <w:style w:type="character" w:styleId="Hyperlink">
    <w:name w:val="Hyperlink"/>
    <w:basedOn w:val="DefaultParagraphFont"/>
    <w:uiPriority w:val="99"/>
    <w:unhideWhenUsed/>
    <w:rsid w:val="002F7671"/>
    <w:rPr>
      <w:color w:val="0000FF" w:themeColor="hyperlink"/>
      <w:u w:val="single"/>
    </w:rPr>
  </w:style>
  <w:style w:type="character" w:customStyle="1" w:styleId="Heading3Char">
    <w:name w:val="Heading 3 Char"/>
    <w:basedOn w:val="DefaultParagraphFont"/>
    <w:link w:val="Heading3"/>
    <w:rsid w:val="007C7576"/>
    <w:rPr>
      <w:rFonts w:eastAsia="Times New Roman" w:cs="Arial"/>
      <w:b/>
      <w:bCs/>
      <w:iCs/>
      <w:sz w:val="26"/>
      <w:szCs w:val="26"/>
      <w:lang w:val="de-DE" w:eastAsia="de-DE"/>
    </w:rPr>
  </w:style>
  <w:style w:type="character" w:customStyle="1" w:styleId="Heading4Char">
    <w:name w:val="Heading 4 Char"/>
    <w:basedOn w:val="DefaultParagraphFont"/>
    <w:link w:val="Heading4"/>
    <w:rsid w:val="00ED3AAF"/>
    <w:rPr>
      <w:rFonts w:eastAsia="Times New Roman" w:cs="Times New Roman"/>
      <w:bCs/>
      <w:iCs/>
      <w:szCs w:val="28"/>
      <w:lang w:eastAsia="de-DE"/>
    </w:rPr>
  </w:style>
  <w:style w:type="character" w:customStyle="1" w:styleId="Heading5Char">
    <w:name w:val="Heading 5 Char"/>
    <w:basedOn w:val="DefaultParagraphFont"/>
    <w:link w:val="Heading5"/>
    <w:rsid w:val="00794D94"/>
    <w:rPr>
      <w:rFonts w:ascii="Arial" w:eastAsia="Times New Roman" w:hAnsi="Arial" w:cs="Times New Roman"/>
      <w:b/>
      <w:bCs/>
      <w:i/>
      <w:sz w:val="26"/>
      <w:szCs w:val="26"/>
      <w:lang w:val="de-DE" w:eastAsia="de-DE"/>
    </w:rPr>
  </w:style>
  <w:style w:type="character" w:customStyle="1" w:styleId="Heading6Char">
    <w:name w:val="Heading 6 Char"/>
    <w:basedOn w:val="DefaultParagraphFont"/>
    <w:link w:val="Heading6"/>
    <w:rsid w:val="00794D94"/>
    <w:rPr>
      <w:rFonts w:ascii="Arial" w:eastAsia="Times New Roman" w:hAnsi="Arial" w:cs="Times New Roman"/>
      <w:b/>
      <w:bCs/>
      <w:iCs/>
      <w:lang w:val="de-DE" w:eastAsia="de-DE"/>
    </w:rPr>
  </w:style>
  <w:style w:type="character" w:customStyle="1" w:styleId="Heading7Char">
    <w:name w:val="Heading 7 Char"/>
    <w:basedOn w:val="DefaultParagraphFont"/>
    <w:link w:val="Heading7"/>
    <w:rsid w:val="00794D94"/>
    <w:rPr>
      <w:rFonts w:ascii="Arial" w:eastAsia="Times New Roman" w:hAnsi="Arial" w:cs="Times New Roman"/>
      <w:iCs/>
      <w:sz w:val="24"/>
      <w:szCs w:val="24"/>
      <w:lang w:val="de-DE" w:eastAsia="de-DE"/>
    </w:rPr>
  </w:style>
  <w:style w:type="character" w:customStyle="1" w:styleId="Heading8Char">
    <w:name w:val="Heading 8 Char"/>
    <w:basedOn w:val="DefaultParagraphFont"/>
    <w:link w:val="Heading8"/>
    <w:rsid w:val="00794D94"/>
    <w:rPr>
      <w:rFonts w:ascii="Arial" w:eastAsia="Times New Roman" w:hAnsi="Arial" w:cs="Times New Roman"/>
      <w:i/>
      <w:sz w:val="24"/>
      <w:szCs w:val="24"/>
      <w:lang w:val="de-DE" w:eastAsia="de-DE"/>
    </w:rPr>
  </w:style>
  <w:style w:type="character" w:customStyle="1" w:styleId="Heading9Char">
    <w:name w:val="Heading 9 Char"/>
    <w:basedOn w:val="DefaultParagraphFont"/>
    <w:link w:val="Heading9"/>
    <w:rsid w:val="00794D94"/>
    <w:rPr>
      <w:rFonts w:ascii="Arial" w:eastAsia="Times New Roman" w:hAnsi="Arial" w:cs="Arial"/>
      <w:iCs/>
      <w:lang w:val="de-DE" w:eastAsia="de-DE"/>
    </w:rPr>
  </w:style>
  <w:style w:type="paragraph" w:customStyle="1" w:styleId="GRZGliederung1">
    <w:name w:val="GRZ_Gliederung1"/>
    <w:basedOn w:val="Heading1"/>
    <w:next w:val="GRZStandardtext"/>
    <w:rsid w:val="00794D94"/>
    <w:pPr>
      <w:keepLines w:val="0"/>
      <w:numPr>
        <w:numId w:val="25"/>
      </w:numPr>
      <w:spacing w:before="120" w:after="240" w:line="240" w:lineRule="auto"/>
    </w:pPr>
    <w:rPr>
      <w:rFonts w:ascii="Arial" w:eastAsia="Times New Roman" w:hAnsi="Arial" w:cs="Arial"/>
      <w:iCs/>
      <w:kern w:val="32"/>
      <w:szCs w:val="32"/>
      <w:lang w:val="de-DE" w:eastAsia="de-DE"/>
    </w:rPr>
  </w:style>
  <w:style w:type="paragraph" w:customStyle="1" w:styleId="GRZStandardtext">
    <w:name w:val="GRZ_Standardtext"/>
    <w:basedOn w:val="Normal"/>
    <w:rsid w:val="00794D94"/>
    <w:pPr>
      <w:spacing w:after="0" w:line="264" w:lineRule="auto"/>
    </w:pPr>
    <w:rPr>
      <w:rFonts w:ascii="Arial" w:eastAsia="Times New Roman" w:hAnsi="Arial" w:cs="Times New Roman"/>
      <w:iCs/>
      <w:szCs w:val="20"/>
      <w:lang w:val="de-DE" w:eastAsia="de-DE"/>
    </w:rPr>
  </w:style>
  <w:style w:type="paragraph" w:customStyle="1" w:styleId="GRZGliederung2">
    <w:name w:val="GRZ_Gliederung2"/>
    <w:basedOn w:val="Heading2"/>
    <w:next w:val="GRZStandardtext"/>
    <w:rsid w:val="00794D94"/>
    <w:pPr>
      <w:keepLines w:val="0"/>
      <w:numPr>
        <w:numId w:val="0"/>
      </w:numPr>
      <w:tabs>
        <w:tab w:val="num" w:pos="718"/>
      </w:tabs>
      <w:spacing w:before="120" w:after="80" w:line="264" w:lineRule="auto"/>
      <w:ind w:left="718" w:hanging="576"/>
    </w:pPr>
    <w:rPr>
      <w:rFonts w:ascii="Arial" w:eastAsia="Times New Roman" w:hAnsi="Arial" w:cs="Arial"/>
      <w:bCs w:val="0"/>
      <w:color w:val="auto"/>
      <w:szCs w:val="28"/>
      <w:lang w:val="de-DE" w:eastAsia="de-DE"/>
    </w:rPr>
  </w:style>
  <w:style w:type="paragraph" w:customStyle="1" w:styleId="GRZGliederung3">
    <w:name w:val="GRZ_Gliederung3"/>
    <w:basedOn w:val="Heading3"/>
    <w:next w:val="GRZStandardtext"/>
    <w:rsid w:val="00794D94"/>
    <w:pPr>
      <w:numPr>
        <w:numId w:val="0"/>
      </w:numPr>
      <w:tabs>
        <w:tab w:val="left" w:pos="851"/>
      </w:tabs>
      <w:spacing w:before="120" w:after="40"/>
      <w:ind w:left="851" w:hanging="851"/>
    </w:pPr>
    <w:rPr>
      <w:b w:val="0"/>
      <w:i/>
    </w:rPr>
  </w:style>
  <w:style w:type="paragraph" w:styleId="BodyText">
    <w:name w:val="Body Text"/>
    <w:basedOn w:val="Normal"/>
    <w:link w:val="BodyTextChar"/>
    <w:uiPriority w:val="99"/>
    <w:unhideWhenUsed/>
    <w:rsid w:val="00794D94"/>
    <w:pPr>
      <w:spacing w:after="120"/>
    </w:pPr>
  </w:style>
  <w:style w:type="character" w:customStyle="1" w:styleId="BodyTextChar">
    <w:name w:val="Body Text Char"/>
    <w:basedOn w:val="DefaultParagraphFont"/>
    <w:link w:val="BodyText"/>
    <w:uiPriority w:val="99"/>
    <w:rsid w:val="00794D94"/>
  </w:style>
  <w:style w:type="paragraph" w:styleId="Title">
    <w:name w:val="Title"/>
    <w:basedOn w:val="Normal"/>
    <w:next w:val="Normal"/>
    <w:link w:val="TitleChar"/>
    <w:qFormat/>
    <w:rsid w:val="002864F2"/>
    <w:pPr>
      <w:spacing w:before="120" w:after="80" w:line="264" w:lineRule="auto"/>
      <w:jc w:val="center"/>
      <w:outlineLvl w:val="0"/>
    </w:pPr>
    <w:rPr>
      <w:rFonts w:ascii="Arial" w:eastAsia="Times New Roman" w:hAnsi="Arial" w:cs="Arial"/>
      <w:b/>
      <w:bCs/>
      <w:iCs/>
      <w:kern w:val="28"/>
      <w:sz w:val="36"/>
      <w:szCs w:val="32"/>
      <w:lang w:val="de-DE" w:eastAsia="de-DE"/>
    </w:rPr>
  </w:style>
  <w:style w:type="character" w:customStyle="1" w:styleId="TitleChar">
    <w:name w:val="Title Char"/>
    <w:basedOn w:val="DefaultParagraphFont"/>
    <w:link w:val="Title"/>
    <w:rsid w:val="002864F2"/>
    <w:rPr>
      <w:rFonts w:ascii="Arial" w:eastAsia="Times New Roman" w:hAnsi="Arial" w:cs="Arial"/>
      <w:b/>
      <w:bCs/>
      <w:iCs/>
      <w:kern w:val="28"/>
      <w:sz w:val="36"/>
      <w:szCs w:val="32"/>
      <w:lang w:val="de-DE" w:eastAsia="de-DE"/>
    </w:rPr>
  </w:style>
  <w:style w:type="paragraph" w:customStyle="1" w:styleId="Aufzhlung2">
    <w:name w:val="Aufzählung2"/>
    <w:basedOn w:val="Normal"/>
    <w:rsid w:val="002864F2"/>
    <w:pPr>
      <w:numPr>
        <w:numId w:val="4"/>
      </w:numPr>
      <w:spacing w:after="120" w:line="240" w:lineRule="auto"/>
    </w:pPr>
    <w:rPr>
      <w:rFonts w:ascii="Arial" w:eastAsia="Times New Roman" w:hAnsi="Arial" w:cs="Arial"/>
      <w:lang w:val="de-DE" w:eastAsia="de-DE"/>
    </w:rPr>
  </w:style>
  <w:style w:type="paragraph" w:styleId="TOC3">
    <w:name w:val="toc 3"/>
    <w:basedOn w:val="Normal"/>
    <w:next w:val="Normal"/>
    <w:autoRedefine/>
    <w:uiPriority w:val="39"/>
    <w:unhideWhenUsed/>
    <w:rsid w:val="00A05085"/>
    <w:pPr>
      <w:spacing w:after="100"/>
      <w:ind w:left="440"/>
    </w:pPr>
  </w:style>
  <w:style w:type="paragraph" w:styleId="Header">
    <w:name w:val="header"/>
    <w:basedOn w:val="Normal"/>
    <w:link w:val="HeaderChar"/>
    <w:uiPriority w:val="99"/>
    <w:unhideWhenUsed/>
    <w:rsid w:val="00B4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17"/>
  </w:style>
  <w:style w:type="paragraph" w:styleId="Footer">
    <w:name w:val="footer"/>
    <w:basedOn w:val="Normal"/>
    <w:link w:val="FooterChar"/>
    <w:uiPriority w:val="99"/>
    <w:unhideWhenUsed/>
    <w:rsid w:val="00B4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17"/>
  </w:style>
  <w:style w:type="paragraph" w:styleId="ListParagraph">
    <w:name w:val="List Paragraph"/>
    <w:basedOn w:val="Normal"/>
    <w:uiPriority w:val="34"/>
    <w:qFormat/>
    <w:rsid w:val="0076467E"/>
    <w:pPr>
      <w:ind w:left="720"/>
      <w:contextualSpacing/>
    </w:pPr>
  </w:style>
  <w:style w:type="paragraph" w:styleId="Subtitle">
    <w:name w:val="Subtitle"/>
    <w:basedOn w:val="Normal"/>
    <w:next w:val="Normal"/>
    <w:link w:val="SubtitleChar"/>
    <w:uiPriority w:val="11"/>
    <w:qFormat/>
    <w:rsid w:val="001979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98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6493">
      <w:bodyDiv w:val="1"/>
      <w:marLeft w:val="0"/>
      <w:marRight w:val="0"/>
      <w:marTop w:val="0"/>
      <w:marBottom w:val="0"/>
      <w:divBdr>
        <w:top w:val="none" w:sz="0" w:space="0" w:color="auto"/>
        <w:left w:val="none" w:sz="0" w:space="0" w:color="auto"/>
        <w:bottom w:val="none" w:sz="0" w:space="0" w:color="auto"/>
        <w:right w:val="none" w:sz="0" w:space="0" w:color="auto"/>
      </w:divBdr>
    </w:div>
    <w:div w:id="271086964">
      <w:bodyDiv w:val="1"/>
      <w:marLeft w:val="0"/>
      <w:marRight w:val="0"/>
      <w:marTop w:val="0"/>
      <w:marBottom w:val="0"/>
      <w:divBdr>
        <w:top w:val="none" w:sz="0" w:space="0" w:color="auto"/>
        <w:left w:val="none" w:sz="0" w:space="0" w:color="auto"/>
        <w:bottom w:val="none" w:sz="0" w:space="0" w:color="auto"/>
        <w:right w:val="none" w:sz="0" w:space="0" w:color="auto"/>
      </w:divBdr>
    </w:div>
    <w:div w:id="279263012">
      <w:bodyDiv w:val="1"/>
      <w:marLeft w:val="0"/>
      <w:marRight w:val="0"/>
      <w:marTop w:val="0"/>
      <w:marBottom w:val="0"/>
      <w:divBdr>
        <w:top w:val="none" w:sz="0" w:space="0" w:color="auto"/>
        <w:left w:val="none" w:sz="0" w:space="0" w:color="auto"/>
        <w:bottom w:val="none" w:sz="0" w:space="0" w:color="auto"/>
        <w:right w:val="none" w:sz="0" w:space="0" w:color="auto"/>
      </w:divBdr>
    </w:div>
    <w:div w:id="333994417">
      <w:bodyDiv w:val="1"/>
      <w:marLeft w:val="0"/>
      <w:marRight w:val="0"/>
      <w:marTop w:val="0"/>
      <w:marBottom w:val="0"/>
      <w:divBdr>
        <w:top w:val="none" w:sz="0" w:space="0" w:color="auto"/>
        <w:left w:val="none" w:sz="0" w:space="0" w:color="auto"/>
        <w:bottom w:val="none" w:sz="0" w:space="0" w:color="auto"/>
        <w:right w:val="none" w:sz="0" w:space="0" w:color="auto"/>
      </w:divBdr>
    </w:div>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375012490">
      <w:bodyDiv w:val="1"/>
      <w:marLeft w:val="0"/>
      <w:marRight w:val="0"/>
      <w:marTop w:val="0"/>
      <w:marBottom w:val="0"/>
      <w:divBdr>
        <w:top w:val="none" w:sz="0" w:space="0" w:color="auto"/>
        <w:left w:val="none" w:sz="0" w:space="0" w:color="auto"/>
        <w:bottom w:val="none" w:sz="0" w:space="0" w:color="auto"/>
        <w:right w:val="none" w:sz="0" w:space="0" w:color="auto"/>
      </w:divBdr>
    </w:div>
    <w:div w:id="581183160">
      <w:bodyDiv w:val="1"/>
      <w:marLeft w:val="0"/>
      <w:marRight w:val="0"/>
      <w:marTop w:val="0"/>
      <w:marBottom w:val="0"/>
      <w:divBdr>
        <w:top w:val="none" w:sz="0" w:space="0" w:color="auto"/>
        <w:left w:val="none" w:sz="0" w:space="0" w:color="auto"/>
        <w:bottom w:val="none" w:sz="0" w:space="0" w:color="auto"/>
        <w:right w:val="none" w:sz="0" w:space="0" w:color="auto"/>
      </w:divBdr>
    </w:div>
    <w:div w:id="692996486">
      <w:bodyDiv w:val="1"/>
      <w:marLeft w:val="0"/>
      <w:marRight w:val="0"/>
      <w:marTop w:val="0"/>
      <w:marBottom w:val="0"/>
      <w:divBdr>
        <w:top w:val="none" w:sz="0" w:space="0" w:color="auto"/>
        <w:left w:val="none" w:sz="0" w:space="0" w:color="auto"/>
        <w:bottom w:val="none" w:sz="0" w:space="0" w:color="auto"/>
        <w:right w:val="none" w:sz="0" w:space="0" w:color="auto"/>
      </w:divBdr>
    </w:div>
    <w:div w:id="702898454">
      <w:bodyDiv w:val="1"/>
      <w:marLeft w:val="0"/>
      <w:marRight w:val="0"/>
      <w:marTop w:val="0"/>
      <w:marBottom w:val="0"/>
      <w:divBdr>
        <w:top w:val="none" w:sz="0" w:space="0" w:color="auto"/>
        <w:left w:val="none" w:sz="0" w:space="0" w:color="auto"/>
        <w:bottom w:val="none" w:sz="0" w:space="0" w:color="auto"/>
        <w:right w:val="none" w:sz="0" w:space="0" w:color="auto"/>
      </w:divBdr>
    </w:div>
    <w:div w:id="961882032">
      <w:bodyDiv w:val="1"/>
      <w:marLeft w:val="0"/>
      <w:marRight w:val="0"/>
      <w:marTop w:val="0"/>
      <w:marBottom w:val="0"/>
      <w:divBdr>
        <w:top w:val="none" w:sz="0" w:space="0" w:color="auto"/>
        <w:left w:val="none" w:sz="0" w:space="0" w:color="auto"/>
        <w:bottom w:val="none" w:sz="0" w:space="0" w:color="auto"/>
        <w:right w:val="none" w:sz="0" w:space="0" w:color="auto"/>
      </w:divBdr>
    </w:div>
    <w:div w:id="1038697315">
      <w:bodyDiv w:val="1"/>
      <w:marLeft w:val="0"/>
      <w:marRight w:val="0"/>
      <w:marTop w:val="0"/>
      <w:marBottom w:val="0"/>
      <w:divBdr>
        <w:top w:val="none" w:sz="0" w:space="0" w:color="auto"/>
        <w:left w:val="none" w:sz="0" w:space="0" w:color="auto"/>
        <w:bottom w:val="none" w:sz="0" w:space="0" w:color="auto"/>
        <w:right w:val="none" w:sz="0" w:space="0" w:color="auto"/>
      </w:divBdr>
    </w:div>
    <w:div w:id="1065759273">
      <w:bodyDiv w:val="1"/>
      <w:marLeft w:val="0"/>
      <w:marRight w:val="0"/>
      <w:marTop w:val="0"/>
      <w:marBottom w:val="0"/>
      <w:divBdr>
        <w:top w:val="none" w:sz="0" w:space="0" w:color="auto"/>
        <w:left w:val="none" w:sz="0" w:space="0" w:color="auto"/>
        <w:bottom w:val="none" w:sz="0" w:space="0" w:color="auto"/>
        <w:right w:val="none" w:sz="0" w:space="0" w:color="auto"/>
      </w:divBdr>
    </w:div>
    <w:div w:id="1071583548">
      <w:bodyDiv w:val="1"/>
      <w:marLeft w:val="0"/>
      <w:marRight w:val="0"/>
      <w:marTop w:val="0"/>
      <w:marBottom w:val="0"/>
      <w:divBdr>
        <w:top w:val="none" w:sz="0" w:space="0" w:color="auto"/>
        <w:left w:val="none" w:sz="0" w:space="0" w:color="auto"/>
        <w:bottom w:val="none" w:sz="0" w:space="0" w:color="auto"/>
        <w:right w:val="none" w:sz="0" w:space="0" w:color="auto"/>
      </w:divBdr>
    </w:div>
    <w:div w:id="1253706748">
      <w:bodyDiv w:val="1"/>
      <w:marLeft w:val="0"/>
      <w:marRight w:val="0"/>
      <w:marTop w:val="0"/>
      <w:marBottom w:val="0"/>
      <w:divBdr>
        <w:top w:val="none" w:sz="0" w:space="0" w:color="auto"/>
        <w:left w:val="none" w:sz="0" w:space="0" w:color="auto"/>
        <w:bottom w:val="none" w:sz="0" w:space="0" w:color="auto"/>
        <w:right w:val="none" w:sz="0" w:space="0" w:color="auto"/>
      </w:divBdr>
    </w:div>
    <w:div w:id="1299186455">
      <w:bodyDiv w:val="1"/>
      <w:marLeft w:val="0"/>
      <w:marRight w:val="0"/>
      <w:marTop w:val="0"/>
      <w:marBottom w:val="0"/>
      <w:divBdr>
        <w:top w:val="none" w:sz="0" w:space="0" w:color="auto"/>
        <w:left w:val="none" w:sz="0" w:space="0" w:color="auto"/>
        <w:bottom w:val="none" w:sz="0" w:space="0" w:color="auto"/>
        <w:right w:val="none" w:sz="0" w:space="0" w:color="auto"/>
      </w:divBdr>
    </w:div>
    <w:div w:id="1358701011">
      <w:bodyDiv w:val="1"/>
      <w:marLeft w:val="0"/>
      <w:marRight w:val="0"/>
      <w:marTop w:val="0"/>
      <w:marBottom w:val="0"/>
      <w:divBdr>
        <w:top w:val="none" w:sz="0" w:space="0" w:color="auto"/>
        <w:left w:val="none" w:sz="0" w:space="0" w:color="auto"/>
        <w:bottom w:val="none" w:sz="0" w:space="0" w:color="auto"/>
        <w:right w:val="none" w:sz="0" w:space="0" w:color="auto"/>
      </w:divBdr>
    </w:div>
    <w:div w:id="1383600623">
      <w:bodyDiv w:val="1"/>
      <w:marLeft w:val="0"/>
      <w:marRight w:val="0"/>
      <w:marTop w:val="0"/>
      <w:marBottom w:val="0"/>
      <w:divBdr>
        <w:top w:val="none" w:sz="0" w:space="0" w:color="auto"/>
        <w:left w:val="none" w:sz="0" w:space="0" w:color="auto"/>
        <w:bottom w:val="none" w:sz="0" w:space="0" w:color="auto"/>
        <w:right w:val="none" w:sz="0" w:space="0" w:color="auto"/>
      </w:divBdr>
    </w:div>
    <w:div w:id="1401060410">
      <w:bodyDiv w:val="1"/>
      <w:marLeft w:val="0"/>
      <w:marRight w:val="0"/>
      <w:marTop w:val="0"/>
      <w:marBottom w:val="0"/>
      <w:divBdr>
        <w:top w:val="none" w:sz="0" w:space="0" w:color="auto"/>
        <w:left w:val="none" w:sz="0" w:space="0" w:color="auto"/>
        <w:bottom w:val="none" w:sz="0" w:space="0" w:color="auto"/>
        <w:right w:val="none" w:sz="0" w:space="0" w:color="auto"/>
      </w:divBdr>
    </w:div>
    <w:div w:id="1625578255">
      <w:bodyDiv w:val="1"/>
      <w:marLeft w:val="0"/>
      <w:marRight w:val="0"/>
      <w:marTop w:val="0"/>
      <w:marBottom w:val="0"/>
      <w:divBdr>
        <w:top w:val="none" w:sz="0" w:space="0" w:color="auto"/>
        <w:left w:val="none" w:sz="0" w:space="0" w:color="auto"/>
        <w:bottom w:val="none" w:sz="0" w:space="0" w:color="auto"/>
        <w:right w:val="none" w:sz="0" w:space="0" w:color="auto"/>
      </w:divBdr>
    </w:div>
    <w:div w:id="1647319499">
      <w:bodyDiv w:val="1"/>
      <w:marLeft w:val="0"/>
      <w:marRight w:val="0"/>
      <w:marTop w:val="0"/>
      <w:marBottom w:val="0"/>
      <w:divBdr>
        <w:top w:val="none" w:sz="0" w:space="0" w:color="auto"/>
        <w:left w:val="none" w:sz="0" w:space="0" w:color="auto"/>
        <w:bottom w:val="none" w:sz="0" w:space="0" w:color="auto"/>
        <w:right w:val="none" w:sz="0" w:space="0" w:color="auto"/>
      </w:divBdr>
    </w:div>
    <w:div w:id="1666011041">
      <w:bodyDiv w:val="1"/>
      <w:marLeft w:val="0"/>
      <w:marRight w:val="0"/>
      <w:marTop w:val="0"/>
      <w:marBottom w:val="0"/>
      <w:divBdr>
        <w:top w:val="none" w:sz="0" w:space="0" w:color="auto"/>
        <w:left w:val="none" w:sz="0" w:space="0" w:color="auto"/>
        <w:bottom w:val="none" w:sz="0" w:space="0" w:color="auto"/>
        <w:right w:val="none" w:sz="0" w:space="0" w:color="auto"/>
      </w:divBdr>
    </w:div>
    <w:div w:id="1797485495">
      <w:bodyDiv w:val="1"/>
      <w:marLeft w:val="0"/>
      <w:marRight w:val="0"/>
      <w:marTop w:val="0"/>
      <w:marBottom w:val="0"/>
      <w:divBdr>
        <w:top w:val="none" w:sz="0" w:space="0" w:color="auto"/>
        <w:left w:val="none" w:sz="0" w:space="0" w:color="auto"/>
        <w:bottom w:val="none" w:sz="0" w:space="0" w:color="auto"/>
        <w:right w:val="none" w:sz="0" w:space="0" w:color="auto"/>
      </w:divBdr>
    </w:div>
    <w:div w:id="1880585104">
      <w:bodyDiv w:val="1"/>
      <w:marLeft w:val="0"/>
      <w:marRight w:val="0"/>
      <w:marTop w:val="0"/>
      <w:marBottom w:val="0"/>
      <w:divBdr>
        <w:top w:val="none" w:sz="0" w:space="0" w:color="auto"/>
        <w:left w:val="none" w:sz="0" w:space="0" w:color="auto"/>
        <w:bottom w:val="none" w:sz="0" w:space="0" w:color="auto"/>
        <w:right w:val="none" w:sz="0" w:space="0" w:color="auto"/>
      </w:divBdr>
    </w:div>
    <w:div w:id="1916937776">
      <w:bodyDiv w:val="1"/>
      <w:marLeft w:val="0"/>
      <w:marRight w:val="0"/>
      <w:marTop w:val="0"/>
      <w:marBottom w:val="0"/>
      <w:divBdr>
        <w:top w:val="none" w:sz="0" w:space="0" w:color="auto"/>
        <w:left w:val="none" w:sz="0" w:space="0" w:color="auto"/>
        <w:bottom w:val="none" w:sz="0" w:space="0" w:color="auto"/>
        <w:right w:val="none" w:sz="0" w:space="0" w:color="auto"/>
      </w:divBdr>
    </w:div>
    <w:div w:id="1946184630">
      <w:bodyDiv w:val="1"/>
      <w:marLeft w:val="0"/>
      <w:marRight w:val="0"/>
      <w:marTop w:val="0"/>
      <w:marBottom w:val="0"/>
      <w:divBdr>
        <w:top w:val="none" w:sz="0" w:space="0" w:color="auto"/>
        <w:left w:val="none" w:sz="0" w:space="0" w:color="auto"/>
        <w:bottom w:val="none" w:sz="0" w:space="0" w:color="auto"/>
        <w:right w:val="none" w:sz="0" w:space="0" w:color="auto"/>
      </w:divBdr>
    </w:div>
    <w:div w:id="1970892034">
      <w:bodyDiv w:val="1"/>
      <w:marLeft w:val="0"/>
      <w:marRight w:val="0"/>
      <w:marTop w:val="0"/>
      <w:marBottom w:val="0"/>
      <w:divBdr>
        <w:top w:val="none" w:sz="0" w:space="0" w:color="auto"/>
        <w:left w:val="none" w:sz="0" w:space="0" w:color="auto"/>
        <w:bottom w:val="none" w:sz="0" w:space="0" w:color="auto"/>
        <w:right w:val="none" w:sz="0" w:space="0" w:color="auto"/>
      </w:divBdr>
    </w:div>
    <w:div w:id="1998729150">
      <w:bodyDiv w:val="1"/>
      <w:marLeft w:val="0"/>
      <w:marRight w:val="0"/>
      <w:marTop w:val="0"/>
      <w:marBottom w:val="0"/>
      <w:divBdr>
        <w:top w:val="none" w:sz="0" w:space="0" w:color="auto"/>
        <w:left w:val="none" w:sz="0" w:space="0" w:color="auto"/>
        <w:bottom w:val="none" w:sz="0" w:space="0" w:color="auto"/>
        <w:right w:val="none" w:sz="0" w:space="0" w:color="auto"/>
      </w:divBdr>
    </w:div>
    <w:div w:id="2001928751">
      <w:bodyDiv w:val="1"/>
      <w:marLeft w:val="0"/>
      <w:marRight w:val="0"/>
      <w:marTop w:val="0"/>
      <w:marBottom w:val="0"/>
      <w:divBdr>
        <w:top w:val="none" w:sz="0" w:space="0" w:color="auto"/>
        <w:left w:val="none" w:sz="0" w:space="0" w:color="auto"/>
        <w:bottom w:val="none" w:sz="0" w:space="0" w:color="auto"/>
        <w:right w:val="none" w:sz="0" w:space="0" w:color="auto"/>
      </w:divBdr>
    </w:div>
    <w:div w:id="2021353023">
      <w:bodyDiv w:val="1"/>
      <w:marLeft w:val="0"/>
      <w:marRight w:val="0"/>
      <w:marTop w:val="0"/>
      <w:marBottom w:val="0"/>
      <w:divBdr>
        <w:top w:val="none" w:sz="0" w:space="0" w:color="auto"/>
        <w:left w:val="none" w:sz="0" w:space="0" w:color="auto"/>
        <w:bottom w:val="none" w:sz="0" w:space="0" w:color="auto"/>
        <w:right w:val="none" w:sz="0" w:space="0" w:color="auto"/>
      </w:divBdr>
    </w:div>
    <w:div w:id="2037610121">
      <w:bodyDiv w:val="1"/>
      <w:marLeft w:val="0"/>
      <w:marRight w:val="0"/>
      <w:marTop w:val="0"/>
      <w:marBottom w:val="0"/>
      <w:divBdr>
        <w:top w:val="none" w:sz="0" w:space="0" w:color="auto"/>
        <w:left w:val="none" w:sz="0" w:space="0" w:color="auto"/>
        <w:bottom w:val="none" w:sz="0" w:space="0" w:color="auto"/>
        <w:right w:val="none" w:sz="0" w:space="0" w:color="auto"/>
      </w:divBdr>
    </w:div>
    <w:div w:id="2106610154">
      <w:bodyDiv w:val="1"/>
      <w:marLeft w:val="0"/>
      <w:marRight w:val="0"/>
      <w:marTop w:val="0"/>
      <w:marBottom w:val="0"/>
      <w:divBdr>
        <w:top w:val="none" w:sz="0" w:space="0" w:color="auto"/>
        <w:left w:val="none" w:sz="0" w:space="0" w:color="auto"/>
        <w:bottom w:val="none" w:sz="0" w:space="0" w:color="auto"/>
        <w:right w:val="none" w:sz="0" w:space="0" w:color="auto"/>
      </w:divBdr>
    </w:div>
    <w:div w:id="213486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24B93FDF9B924082ED215FBD17B9A5" ma:contentTypeVersion="2" ma:contentTypeDescription="Create a new document." ma:contentTypeScope="" ma:versionID="d6bd6acf5915ef18b846e815cb2c6106">
  <xsd:schema xmlns:xsd="http://www.w3.org/2001/XMLSchema" xmlns:xs="http://www.w3.org/2001/XMLSchema" xmlns:p="http://schemas.microsoft.com/office/2006/metadata/properties" xmlns:ns2="61c8b360-fdaf-495f-8c9c-eb77f83c9cd4" targetNamespace="http://schemas.microsoft.com/office/2006/metadata/properties" ma:root="true" ma:fieldsID="09fb2dab98f5dc0ec0a201a2e4a016a9" ns2:_="">
    <xsd:import namespace="61c8b360-fdaf-495f-8c9c-eb77f83c9cd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8b360-fdaf-495f-8c9c-eb77f83c9c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A6AC9-772F-4F5C-BA3E-C8DF447E8498}">
  <ds:schemaRefs>
    <ds:schemaRef ds:uri="http://schemas.microsoft.com/sharepoint/v3/contenttype/forms"/>
  </ds:schemaRefs>
</ds:datastoreItem>
</file>

<file path=customXml/itemProps3.xml><?xml version="1.0" encoding="utf-8"?>
<ds:datastoreItem xmlns:ds="http://schemas.openxmlformats.org/officeDocument/2006/customXml" ds:itemID="{9140DAAE-02A9-486F-BB96-4F1B70C7F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8b360-fdaf-495f-8c9c-eb77f83c9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41A3F-70AE-4DE9-AC03-5C4C4451F0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B037311-9F38-49F2-99A6-D06F45F9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7866</TotalTime>
  <Pages>40</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24289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Vinh Lam</dc:creator>
  <cp:keywords/>
  <dc:description/>
  <cp:lastModifiedBy>Minh Vu Tran</cp:lastModifiedBy>
  <cp:revision>659</cp:revision>
  <dcterms:created xsi:type="dcterms:W3CDTF">2014-07-30T03:52:00Z</dcterms:created>
  <dcterms:modified xsi:type="dcterms:W3CDTF">2016-05-06T04:01:00Z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0x0101007124B93FDF9B924082ED215FBD17B9A5</vt:lpwstr>
  </property>
</Properties>
</file>