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D55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5274FC" w:rsidRDefault="00462E3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321</w:t>
            </w:r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ThoLucVanTien.txt</w:t>
            </w:r>
          </w:p>
        </w:tc>
      </w:tr>
      <w:tr w:rsidR="005274FC" w:rsidTr="00C22EA6">
        <w:tc>
          <w:tcPr>
            <w:tcW w:w="1800" w:type="dxa"/>
          </w:tcPr>
          <w:p w:rsidR="005274FC" w:rsidRDefault="00447B8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2C0A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</w:t>
            </w:r>
            <w:r w:rsidR="00A1565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47B8E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0F55D3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ThoLucVanTien.</w:t>
            </w:r>
            <w:r w:rsidR="00447B8E">
              <w:rPr>
                <w:rFonts w:ascii="Times New Roman" w:hAnsi="Times New Roman" w:cs="Times New Roman"/>
                <w:noProof/>
                <w:sz w:val="28"/>
                <w:szCs w:val="28"/>
              </w:rPr>
              <w:t>txt</w:t>
            </w:r>
          </w:p>
        </w:tc>
      </w:tr>
      <w:tr w:rsidR="00FF3434" w:rsidTr="00C22EA6">
        <w:tc>
          <w:tcPr>
            <w:tcW w:w="1800" w:type="dxa"/>
          </w:tcPr>
          <w:p w:rsidR="00FF3434" w:rsidRDefault="00FF343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30/9/2019</w:t>
            </w:r>
          </w:p>
        </w:tc>
        <w:tc>
          <w:tcPr>
            <w:tcW w:w="7740" w:type="dxa"/>
          </w:tcPr>
          <w:p w:rsidR="00FF3434" w:rsidRDefault="002C0A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353</w:t>
            </w:r>
            <w:r w:rsidR="00FF343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ThoLucVanTien.txt</w:t>
            </w:r>
          </w:p>
        </w:tc>
      </w:tr>
      <w:tr w:rsidR="00855F11" w:rsidTr="00C22EA6">
        <w:tc>
          <w:tcPr>
            <w:tcW w:w="1800" w:type="dxa"/>
          </w:tcPr>
          <w:p w:rsidR="00855F11" w:rsidRDefault="00855F1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11/12/2019</w:t>
            </w:r>
          </w:p>
        </w:tc>
        <w:tc>
          <w:tcPr>
            <w:tcW w:w="7740" w:type="dxa"/>
          </w:tcPr>
          <w:p w:rsidR="00855F11" w:rsidRDefault="00CD5FD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875</w:t>
            </w:r>
            <w:r w:rsidR="00855F1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câu trong file ThoLucVanTien.txt</w:t>
            </w:r>
          </w:p>
        </w:tc>
      </w:tr>
      <w:tr w:rsidR="008A5E23" w:rsidTr="00C22EA6">
        <w:tc>
          <w:tcPr>
            <w:tcW w:w="1800" w:type="dxa"/>
          </w:tcPr>
          <w:p w:rsidR="008A5E23" w:rsidRDefault="008A5E2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8A5E23" w:rsidRDefault="008A5E2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283 cặ</w:t>
            </w:r>
            <w:r w:rsidR="00CB2FB0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ThoLucVanTien.txt</w:t>
            </w:r>
            <w:r w:rsidR="00BC37A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296 </w:t>
            </w:r>
            <w:r w:rsidR="008F735F"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 20.11.txt</w:t>
            </w:r>
            <w:r w:rsidR="0064461A">
              <w:rPr>
                <w:rFonts w:ascii="Times New Roman" w:hAnsi="Times New Roman" w:cs="Times New Roman"/>
                <w:noProof/>
                <w:sz w:val="28"/>
                <w:szCs w:val="28"/>
              </w:rPr>
              <w:t>, 49 cặp câu trong file ca dao tuc ngu v</w:t>
            </w:r>
            <w:r w:rsidR="005B6A39">
              <w:rPr>
                <w:rFonts w:ascii="Times New Roman" w:hAnsi="Times New Roman" w:cs="Times New Roman"/>
                <w:noProof/>
                <w:sz w:val="28"/>
                <w:szCs w:val="28"/>
              </w:rPr>
              <w:t>e</w:t>
            </w:r>
            <w:r w:rsidR="0064461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thay co.txt</w:t>
            </w:r>
            <w:r w:rsidR="00621A2D">
              <w:rPr>
                <w:rFonts w:ascii="Times New Roman" w:hAnsi="Times New Roman" w:cs="Times New Roman"/>
                <w:noProof/>
                <w:sz w:val="28"/>
                <w:szCs w:val="28"/>
              </w:rPr>
              <w:t>, 62</w:t>
            </w:r>
            <w:r w:rsidR="00BE65F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cau doi Tet.txt</w:t>
            </w:r>
          </w:p>
        </w:tc>
      </w:tr>
      <w:tr w:rsidR="0025432F" w:rsidTr="00C22EA6">
        <w:tc>
          <w:tcPr>
            <w:tcW w:w="1800" w:type="dxa"/>
          </w:tcPr>
          <w:p w:rsidR="0025432F" w:rsidRDefault="0025432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25432F" w:rsidRDefault="0025432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229 cặp câu trog file tho 20.11.txt</w:t>
            </w:r>
            <w:r w:rsidR="00342780"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="000D270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4E7196">
              <w:rPr>
                <w:rFonts w:ascii="Times New Roman" w:hAnsi="Times New Roman" w:cs="Times New Roman"/>
                <w:noProof/>
                <w:sz w:val="28"/>
                <w:szCs w:val="28"/>
              </w:rPr>
              <w:t>281 cặp câu trong file thoxuanquynh.txt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CC" w:rsidRDefault="007A27CC" w:rsidP="00E51A0B">
      <w:pPr>
        <w:spacing w:after="0" w:line="240" w:lineRule="auto"/>
      </w:pPr>
      <w:r>
        <w:separator/>
      </w:r>
    </w:p>
  </w:endnote>
  <w:endnote w:type="continuationSeparator" w:id="0">
    <w:p w:rsidR="007A27CC" w:rsidRDefault="007A27CC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A27C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270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CC" w:rsidRDefault="007A27CC" w:rsidP="00E51A0B">
      <w:pPr>
        <w:spacing w:after="0" w:line="240" w:lineRule="auto"/>
      </w:pPr>
      <w:r>
        <w:separator/>
      </w:r>
    </w:p>
  </w:footnote>
  <w:footnote w:type="continuationSeparator" w:id="0">
    <w:p w:rsidR="007A27CC" w:rsidRDefault="007A27CC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7A27C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D2703"/>
    <w:rsid w:val="000E5581"/>
    <w:rsid w:val="000F2B72"/>
    <w:rsid w:val="000F2BA8"/>
    <w:rsid w:val="000F30A9"/>
    <w:rsid w:val="000F373F"/>
    <w:rsid w:val="000F55D3"/>
    <w:rsid w:val="0010087C"/>
    <w:rsid w:val="001023A0"/>
    <w:rsid w:val="00104D58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102E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432F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0A42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2780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287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12E2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47B8E"/>
    <w:rsid w:val="00450F1C"/>
    <w:rsid w:val="00451904"/>
    <w:rsid w:val="00451CD3"/>
    <w:rsid w:val="00452834"/>
    <w:rsid w:val="00457ECA"/>
    <w:rsid w:val="00462E30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7196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21ED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B6A39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1A2D"/>
    <w:rsid w:val="00624005"/>
    <w:rsid w:val="00625C0C"/>
    <w:rsid w:val="00635FE7"/>
    <w:rsid w:val="006365CF"/>
    <w:rsid w:val="006426C8"/>
    <w:rsid w:val="0064461A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4A25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63A"/>
    <w:rsid w:val="00790F02"/>
    <w:rsid w:val="007920F9"/>
    <w:rsid w:val="00797F22"/>
    <w:rsid w:val="007A27CC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55F11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A5E23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8F4353"/>
    <w:rsid w:val="008F735F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65E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D53D0"/>
    <w:rsid w:val="00AE0B2B"/>
    <w:rsid w:val="00AE2A65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1FC0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C3D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7AA"/>
    <w:rsid w:val="00BC3C19"/>
    <w:rsid w:val="00BC4DD3"/>
    <w:rsid w:val="00BD19A7"/>
    <w:rsid w:val="00BD6371"/>
    <w:rsid w:val="00BD6EAF"/>
    <w:rsid w:val="00BD6F61"/>
    <w:rsid w:val="00BE2F27"/>
    <w:rsid w:val="00BE4974"/>
    <w:rsid w:val="00BE65F5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078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1FBD"/>
    <w:rsid w:val="00CB29A6"/>
    <w:rsid w:val="00CB2FB0"/>
    <w:rsid w:val="00CB4172"/>
    <w:rsid w:val="00CB5FDE"/>
    <w:rsid w:val="00CC1C4F"/>
    <w:rsid w:val="00CD39A6"/>
    <w:rsid w:val="00CD3E27"/>
    <w:rsid w:val="00CD5FDA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068C"/>
    <w:rsid w:val="00DC34F7"/>
    <w:rsid w:val="00DD75EF"/>
    <w:rsid w:val="00DD7D28"/>
    <w:rsid w:val="00DE02C8"/>
    <w:rsid w:val="00DE5F3E"/>
    <w:rsid w:val="00DF5627"/>
    <w:rsid w:val="00DF6870"/>
    <w:rsid w:val="00E00DEF"/>
    <w:rsid w:val="00E02269"/>
    <w:rsid w:val="00E05656"/>
    <w:rsid w:val="00E05C32"/>
    <w:rsid w:val="00E06143"/>
    <w:rsid w:val="00E06E1A"/>
    <w:rsid w:val="00E06EC9"/>
    <w:rsid w:val="00E07559"/>
    <w:rsid w:val="00E0776B"/>
    <w:rsid w:val="00E136E7"/>
    <w:rsid w:val="00E13998"/>
    <w:rsid w:val="00E16605"/>
    <w:rsid w:val="00E17DD3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D7907"/>
    <w:rsid w:val="00FE4FF8"/>
    <w:rsid w:val="00FE5882"/>
    <w:rsid w:val="00FE5CD3"/>
    <w:rsid w:val="00FE7A6F"/>
    <w:rsid w:val="00FF3434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hohoailinh1909@gmail.com</cp:lastModifiedBy>
  <cp:revision>586</cp:revision>
  <cp:lastPrinted>2019-09-01T13:11:00Z</cp:lastPrinted>
  <dcterms:created xsi:type="dcterms:W3CDTF">2016-01-13T12:43:00Z</dcterms:created>
  <dcterms:modified xsi:type="dcterms:W3CDTF">2019-12-14T15:12:00Z</dcterms:modified>
</cp:coreProperties>
</file>