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PHÂN CÔNG NHÓM THEO TÍNH NĂNG - BẢN SIÊU CHI TIẾT</w:t>
      </w:r>
    </w:p>
    <w:p>
      <w:pPr>
        <w:jc w:val="center"/>
      </w:pPr>
      <w:r>
        <w:rPr>
          <w:i/>
          <w:sz w:val="18"/>
        </w:rPr>
        <w:t>Format: Stt | Tên | Tính năng chính | Tính năng con | File backend | File frontend | Luồng test cần tự kiểm tra</w:t>
      </w:r>
    </w:p>
    <w:p>
      <w:r>
        <w:rPr>
          <w:i/>
          <w:sz w:val="18"/>
        </w:rPr>
        <w:t>Lưu ý: tên thành viên hiện để tạm là Minh, Bạn 2, Bạn 3, Bạn 4, Bạn 5 để có thể đổi nhanh sau.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Stt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Tên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Tính năng chính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Tính năng con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File backend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File frontend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Luồng test cần tự kiểm tra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Minh</w:t>
            </w:r>
          </w:p>
        </w:tc>
        <w:tc>
          <w:tcPr>
            <w:tcW w:type="dxa" w:w="187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Sơ đồ định vị tài sản</w:t>
            </w:r>
          </w:p>
        </w:tc>
        <w:tc>
          <w:tcPr>
            <w:tcW w:type="dxa" w:w="4032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Quản lý tầng sơ đồ, tạo mới, sửa, xóa tầng.</w:t>
            </w:r>
          </w:p>
          <w:p>
            <w:pPr>
              <w:spacing w:before="0" w:after="0"/>
            </w:pPr>
            <w:r>
              <w:rPr>
                <w:sz w:val="16"/>
              </w:rPr>
              <w:t>- Vận hành song song 2 chế độ GRID và IMAGE, không phá logic cũ.</w:t>
            </w:r>
          </w:p>
          <w:p>
            <w:pPr>
              <w:spacing w:before="0" w:after="0"/>
            </w:pPr>
            <w:r>
              <w:rPr>
                <w:sz w:val="16"/>
              </w:rPr>
              <w:t>- Import ảnh làm nền cho tầng IMAGE.</w:t>
            </w:r>
          </w:p>
          <w:p>
            <w:pPr>
              <w:spacing w:before="0" w:after="0"/>
            </w:pPr>
            <w:r>
              <w:rPr>
                <w:sz w:val="16"/>
              </w:rPr>
              <w:t>- Vẽ phòng trên ảnh bằng rectangle và polygon, vẽ lại phòng, sửa thông tin phòng trên sơ đồ.</w:t>
            </w:r>
          </w:p>
          <w:p>
            <w:pPr>
              <w:spacing w:before="0" w:after="0"/>
            </w:pPr>
            <w:r>
              <w:rPr>
                <w:sz w:val="16"/>
              </w:rPr>
              <w:t>- Hiển thị marker tài sản trên sơ đồ và tìm kiếm tài sản theo mã, tên, loại, phòng.</w:t>
            </w:r>
          </w:p>
          <w:p>
            <w:pPr>
              <w:spacing w:before="0" w:after="0"/>
            </w:pPr>
            <w:r>
              <w:rPr>
                <w:sz w:val="16"/>
              </w:rPr>
              <w:t>- Đồng bộ dữ liệu phòng trên sơ đồ với Location, RoomShape, Asset.location.</w:t>
            </w:r>
          </w:p>
        </w:tc>
        <w:tc>
          <w:tcPr>
            <w:tcW w:type="dxa" w:w="4464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src/main/java/com/poly/mhv/controller/AssetMapController.java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src/main/java/com/poly/mhv/service/AssetMapService.java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src/main/java/com/poly/mhv/service/AssetMapImportService.java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src/main/java/com/poly/mhv/entity/MapFloor.java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src/main/java/com/poly/mhv/entity/MapFloorMode.java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src/main/java/com/poly/mhv/entity/RoomShape.java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src/main/java/com/poly/mhv/dto/assetmap/MapFloorCreateRequest.java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src/main/java/com/poly/mhv/dto/assetmap/MapFloorUpdateRequest.java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src/main/java/com/poly/mhv/dto/assetmap/MapFloorResponse.java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src/main/java/com/poly/mhv/dto/assetmap/RoomShapeSaveRequest.java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src/main/java/com/poly/mhv/dto/assetmap/RoomShapeResponse.java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src/main/java/com/poly/mhv/dto/assetmap/AssetMapPointDto.java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src/main/java/com/poly/mhv/dto/assetmap/AssetMapBoundsDto.java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src/main/java/com/poly/mhv/dto/assetmapimport/AssetMapImportAnalyzeResponse.java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src/main/java/com/poly/mhv/dto/assetmapimport/AssetMapImportApplyRequest.java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src/main/java/com/poly/mhv/dto/assetmapimport/AssetMapImportApplyResponse.java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src/main/java/com/poly/mhv/dto/assetmapimport/AssetMapImportDrawingResponse.java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src/main/java/com/poly/mhv/config/StaticResourceConfig.java</w:t>
            </w:r>
          </w:p>
        </w:tc>
        <w:tc>
          <w:tcPr>
            <w:tcW w:type="dxa" w:w="345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frontend/src/pages/admin/AssetMapManagement.jsx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frontend/src/components/ui/ConfirmDialog.jsx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frontend/src/utils/mediaUrl.js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frontend/src/App.jsx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frontend/src/layouts/AdminLayout.jsx</w:t>
            </w:r>
          </w:p>
        </w:tc>
        <w:tc>
          <w:tcPr>
            <w:tcW w:type="dxa" w:w="417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Tạo tầng GRID, tạo tầng IMAGE, sửa tên tầng, xóa tầng.</w:t>
            </w:r>
          </w:p>
          <w:p>
            <w:pPr>
              <w:spacing w:before="0" w:after="0"/>
            </w:pPr>
            <w:r>
              <w:rPr>
                <w:sz w:val="16"/>
              </w:rPr>
              <w:t>- Import ảnh nền và kiểm tra ảnh hiện lại sau khi reload trang.</w:t>
            </w:r>
          </w:p>
          <w:p>
            <w:pPr>
              <w:spacing w:before="0" w:after="0"/>
            </w:pPr>
            <w:r>
              <w:rPr>
                <w:sz w:val="16"/>
              </w:rPr>
              <w:t>- Thêm phòng bằng rectangle, polygon, vẽ lại phòng và lưu không refresh trang.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tìm kiếm tài sản và marker xuất hiện đúng phòng trên sơ đồ.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xóa phòng, sửa thông tin phòng, room context menu, leave guard khi thao tác đang dở dang.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Bạn 2</w:t>
            </w:r>
          </w:p>
        </w:tc>
        <w:tc>
          <w:tcPr>
            <w:tcW w:type="dxa" w:w="187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Phòng - khu vực - tầng - hasAsset</w:t>
            </w:r>
          </w:p>
        </w:tc>
        <w:tc>
          <w:tcPr>
            <w:tcW w:type="dxa" w:w="4032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CRUD phòng, khu vực trong chức năng Quản lý phòng - khu vực.</w:t>
            </w:r>
          </w:p>
          <w:p>
            <w:pPr>
              <w:spacing w:before="0" w:after="0"/>
            </w:pPr>
            <w:r>
              <w:rPr>
                <w:sz w:val="16"/>
              </w:rPr>
              <w:t>- Gán phòng vào tầng và đồng bộ với module sơ đồ.</w:t>
            </w:r>
          </w:p>
          <w:p>
            <w:pPr>
              <w:spacing w:before="0" w:after="0"/>
            </w:pPr>
            <w:r>
              <w:rPr>
                <w:sz w:val="16"/>
              </w:rPr>
              <w:t>- Quản lý cờ hasAsset true/false cho khu vực có lưu trữ tài sản hay không.</w:t>
            </w:r>
          </w:p>
          <w:p>
            <w:pPr>
              <w:spacing w:before="0" w:after="0"/>
            </w:pPr>
            <w:r>
              <w:rPr>
                <w:sz w:val="16"/>
              </w:rPr>
              <w:t>- Ẩn các khu vực hasAsset=false khỏi các danh sách nghiệp vụ cần phòng lưu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Chọn nhiều dòng trong bảng và xóa hàng loạt dữ liệu đã chọn.</w:t>
            </w:r>
          </w:p>
          <w:p>
            <w:pPr>
              <w:spacing w:before="0" w:after="0"/>
            </w:pPr>
            <w:r>
              <w:rPr>
                <w:sz w:val="16"/>
              </w:rPr>
              <w:t>- Đảm bảo ràng buộc không đổi hasAsset nếu khu vực đã có tài sản.</w:t>
            </w:r>
          </w:p>
        </w:tc>
        <w:tc>
          <w:tcPr>
            <w:tcW w:type="dxa" w:w="4464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src/main/java/com/poly/mhv/controller/LocationController.java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src/main/java/com/poly/mhv/service/LocationService.java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src/main/java/com/poly/mhv/repository/LocationRepository.java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src/main/java/com/poly/mhv/entity/Location.java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src/main/java/com/poly/mhv/dto/location/LocationResponse.java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src/main/java/com/poly/mhv/dto/location/LocationBulkDeleteRequest.java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src/main/java/com/poly/mhv/dto/location/LocationCreateRequest.java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src/main/java/com/poly/mhv/dto/location/LocationUpdateRequest.java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src/main/java/com/poly/mhv/entity/MapFloor.java</w:t>
            </w:r>
          </w:p>
        </w:tc>
        <w:tc>
          <w:tcPr>
            <w:tcW w:type="dxa" w:w="345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frontend/src/pages/admin/LocationManagement.jsx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frontend/src/components/ui/ConfirmDialog.jsx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frontend/src/components/ui/ActionIconButton.jsx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frontend/src/hooks/useTableSort.js</w:t>
            </w:r>
          </w:p>
        </w:tc>
        <w:tc>
          <w:tcPr>
            <w:tcW w:type="dxa" w:w="417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Tạo mới phòng và khu vực không chứa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Sửa hasAsset từ true sang false và ngược lại với cả 2 trường hợp có tài sản và chưa có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bảng danh sách có ẩn đúng các khu vực hasAsset=false theo yêu cầu.</w:t>
            </w:r>
          </w:p>
          <w:p>
            <w:pPr>
              <w:spacing w:before="0" w:after="0"/>
            </w:pPr>
            <w:r>
              <w:rPr>
                <w:sz w:val="16"/>
              </w:rPr>
              <w:t>- Chọn nhiều dòng và xóa hàng loạt, kiểm tra thông báo lỗi nếu có bản ghi không hợp lệ.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liên kết với sơ đồ: phòng được tạo/sửa có thể được vẽ và hiện đúng.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Bạn 3</w:t>
            </w:r>
          </w:p>
        </w:tc>
        <w:tc>
          <w:tcPr>
            <w:tcW w:type="dxa" w:w="187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Quản lý tài sản và lịch sử sử dụng</w:t>
            </w:r>
          </w:p>
        </w:tc>
        <w:tc>
          <w:tcPr>
            <w:tcW w:type="dxa" w:w="4032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Tạo mới, cập nhật, xem chi tiết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Gán tài sản vào phòng hiện tại và phòng gốc.</w:t>
            </w:r>
          </w:p>
          <w:p>
            <w:pPr>
              <w:spacing w:before="0" w:after="0"/>
            </w:pPr>
            <w:r>
              <w:rPr>
                <w:sz w:val="16"/>
              </w:rPr>
              <w:t>- Chỉ cho phép chọn location hợp lệ có hasAsset=true trong các form liên quan.</w:t>
            </w:r>
          </w:p>
          <w:p>
            <w:pPr>
              <w:spacing w:before="0" w:after="0"/>
            </w:pPr>
            <w:r>
              <w:rPr>
                <w:sz w:val="16"/>
              </w:rPr>
              <w:t>- Cập nhật vị trí tài sản khi mượn, trả, điều chuyển hoặc thay đổi phòng.</w:t>
            </w:r>
          </w:p>
          <w:p>
            <w:pPr>
              <w:spacing w:before="0" w:after="0"/>
            </w:pPr>
            <w:r>
              <w:rPr>
                <w:sz w:val="16"/>
              </w:rPr>
              <w:t>- Theo dõi lịch sử sử dụng, lịch sử di chuyển, usage history.</w:t>
            </w:r>
          </w:p>
          <w:p>
            <w:pPr>
              <w:spacing w:before="0" w:after="0"/>
            </w:pPr>
            <w:r>
              <w:rPr>
                <w:sz w:val="16"/>
              </w:rPr>
              <w:t>- Phối hợp với module sơ đồ để marker tài sản hiện đúng vị trí.</w:t>
            </w:r>
          </w:p>
        </w:tc>
        <w:tc>
          <w:tcPr>
            <w:tcW w:type="dxa" w:w="4464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src/main/java/com/poly/mhv/controller/AssetController.java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src/main/java/com/poly/mhv/service/AssetService.java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src/main/java/com/poly/mhv/repository/AssetRepository.java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src/main/java/com/poly/mhv/entity/Asset.java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src/main/java/com/poly/mhv/controller/UsageHistoryController.java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src/main/java/com/poly/mhv/service/UsageHistoryService.java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src/main/java/com/poly/mhv/repository/UsageHistoryRepository.java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src/main/java/com/poly/mhv/entity/UsageHistory.java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các DTO/request/response liên quan Asset và UsageHistory</w:t>
            </w:r>
          </w:p>
        </w:tc>
        <w:tc>
          <w:tcPr>
            <w:tcW w:type="dxa" w:w="345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frontend/src/pages/admin/AssetManagement.jsx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frontend/src/pages/admin/UsageHistoryManagement.jsx</w:t>
            </w:r>
          </w:p>
        </w:tc>
        <w:tc>
          <w:tcPr>
            <w:tcW w:type="dxa" w:w="417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Tạo tài sản mới, kiểm tra dropdown phòng chỉ hiện khu vực hợp lệ.</w:t>
            </w:r>
          </w:p>
          <w:p>
            <w:pPr>
              <w:spacing w:before="0" w:after="0"/>
            </w:pPr>
            <w:r>
              <w:rPr>
                <w:sz w:val="16"/>
              </w:rPr>
              <w:t>- Sửa phòng hiện tại và phòng gốc của tài sản, kiểm tra dữ liệu lưu đúng.</w:t>
            </w:r>
          </w:p>
          <w:p>
            <w:pPr>
              <w:spacing w:before="0" w:after="0"/>
            </w:pPr>
            <w:r>
              <w:rPr>
                <w:sz w:val="16"/>
              </w:rPr>
              <w:t>- Mượn/trả/điều chuyển tài sản và kiểm tra lịch sử usage history.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tài sản hiện đúng trên sơ đồ sau khi thay đổi phòng.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tìm kiếm, lọc, xem chi tiết tài sản không bị ảnh hưởng bởi thay đổi location.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Bạn 4</w:t>
            </w:r>
          </w:p>
        </w:tc>
        <w:tc>
          <w:tcPr>
            <w:tcW w:type="dxa" w:w="187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Kiểm kê, bảo trì, danh mục, nhà cung cấp</w:t>
            </w:r>
          </w:p>
        </w:tc>
        <w:tc>
          <w:tcPr>
            <w:tcW w:type="dxa" w:w="4032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Quản lý đợt kiểm kê, phiên kiểm kê và kết quả kiểm kê.</w:t>
            </w:r>
          </w:p>
          <w:p>
            <w:pPr>
              <w:spacing w:before="0" w:after="0"/>
            </w:pPr>
            <w:r>
              <w:rPr>
                <w:sz w:val="16"/>
              </w:rPr>
              <w:t>- Đảm bảo các luồng kiểm kê chỉ sử dụng phòng hợp lệ nếu cần chọn phòng.</w:t>
            </w:r>
          </w:p>
          <w:p>
            <w:pPr>
              <w:spacing w:before="0" w:after="0"/>
            </w:pPr>
            <w:r>
              <w:rPr>
                <w:sz w:val="16"/>
              </w:rPr>
              <w:t>- Quản lý lịch sử bảo trì, sửa chữa, thông tin kỹ thuật của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Quản lý danh mục loại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Quản lý nhà cung cấp và thông tin liên quan.</w:t>
            </w:r>
          </w:p>
          <w:p>
            <w:pPr>
              <w:spacing w:before="0" w:after="0"/>
            </w:pPr>
            <w:r>
              <w:rPr>
                <w:sz w:val="16"/>
              </w:rPr>
              <w:t>- Phối hợp dữ liệu với module tài sản để bảo trì/kiểm kê đọc đúng dữ liệu thực tế.</w:t>
            </w:r>
          </w:p>
        </w:tc>
        <w:tc>
          <w:tcPr>
            <w:tcW w:type="dxa" w:w="4464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src/main/java/com/poly/mhv/controller/InventoryAuditController.java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src/main/java/com/poly/mhv/service/InventoryAuditService.java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src/main/java/com/poly/mhv/repository/InventoryAuditRepository.java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src/main/java/com/poly/mhv/entity/InventoryAudit.java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src/main/java/com/poly/mhv/controller/MaintenanceHistoryController.java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src/main/java/com/poly/mhv/service/MaintenanceHistoryService.java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src/main/java/com/poly/mhv/repository/MaintenanceHistoryRepository.java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src/main/java/com/poly/mhv/entity/MaintenanceHistory.java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src/main/java/com/poly/mhv/controller/CategoryController.java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src/main/java/com/poly/mhv/service/CategoryService.java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src/main/java/com/poly/mhv/repository/CategoryRepository.java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src/main/java/com/poly/mhv/entity/Category.java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src/main/java/com/poly/mhv/controller/SupplierController.java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src/main/java/com/poly/mhv/service/SupplierService.java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src/main/java/com/poly/mhv/repository/SupplierRepository.java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src/main/java/com/poly/mhv/entity/Supplier.java</w:t>
            </w:r>
          </w:p>
        </w:tc>
        <w:tc>
          <w:tcPr>
            <w:tcW w:type="dxa" w:w="345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frontend/src/pages/admin/InventoryAuditManagement.jsx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frontend/src/pages/admin/MaintenanceHistoryManagement.jsx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frontend/src/pages/admin/CategoryManagement.jsx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frontend/src/pages/admin/SupplierManagement.jsx</w:t>
            </w:r>
          </w:p>
        </w:tc>
        <w:tc>
          <w:tcPr>
            <w:tcW w:type="dxa" w:w="417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Tạo đợt kiểm kê, lập phiên kiểm kê và chạy luồng cập nhật kết quả.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các dropdown chọn tài sản, phòng, danh mục vẫn hoạt động đúng.</w:t>
            </w:r>
          </w:p>
          <w:p>
            <w:pPr>
              <w:spacing w:before="0" w:after="0"/>
            </w:pPr>
            <w:r>
              <w:rPr>
                <w:sz w:val="16"/>
              </w:rPr>
              <w:t>- Thêm/sửa/xóa lịch sử bảo trì và kiểm tra liên kết với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Thêm/sửa/xóa danh mục và nhà cung cấp, kiểm tra dữ liệu hiển thị ở form tài sản.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không có chức năng nào bị ảnh hưởng sau khi lọc khu vực hasAsset=false.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15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Bạn 5</w:t>
            </w:r>
          </w:p>
        </w:tc>
        <w:tc>
          <w:tcPr>
            <w:tcW w:type="dxa" w:w="1872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Người dùng, phân quyền, hỗ trợ kỹ thuật, branding</w:t>
            </w:r>
          </w:p>
        </w:tc>
        <w:tc>
          <w:tcPr>
            <w:tcW w:type="dxa" w:w="4032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Quản lý tài khoản người dùng và vai trò.</w:t>
            </w:r>
          </w:p>
          <w:p>
            <w:pPr>
              <w:spacing w:before="0" w:after="0"/>
            </w:pPr>
            <w:r>
              <w:rPr>
                <w:sz w:val="16"/>
              </w:rPr>
              <w:t>- Phân quyền truy cập theo chức năng và trang.</w:t>
            </w:r>
          </w:p>
          <w:p>
            <w:pPr>
              <w:spacing w:before="0" w:after="0"/>
            </w:pPr>
            <w:r>
              <w:rPr>
                <w:sz w:val="16"/>
              </w:rPr>
              <w:t>- Quản lý loại hỗ trợ kỹ thuật và các danh mục liên quan.</w:t>
            </w:r>
          </w:p>
          <w:p>
            <w:pPr>
              <w:spacing w:before="0" w:after="0"/>
            </w:pPr>
            <w:r>
              <w:rPr>
                <w:sz w:val="16"/>
              </w:rPr>
              <w:t>- Quản lý cấu hình thương hiệu: tên hệ thống, tên công ty, màu sắc, thông tin hiển thị.</w:t>
            </w:r>
          </w:p>
          <w:p>
            <w:pPr>
              <w:spacing w:before="0" w:after="0"/>
            </w:pPr>
            <w:r>
              <w:rPr>
                <w:sz w:val="16"/>
              </w:rPr>
              <w:t>- Theo dõi giao diện đăng nhập, admin layout, các route có bảo vệ xác thực.</w:t>
            </w:r>
          </w:p>
          <w:p>
            <w:pPr>
              <w:spacing w:before="0" w:after="0"/>
            </w:pPr>
            <w:r>
              <w:rPr>
                <w:sz w:val="16"/>
              </w:rPr>
              <w:t>- Đảm bảo route, auth, security và branding API hoạt động ổn định.</w:t>
            </w:r>
          </w:p>
        </w:tc>
        <w:tc>
          <w:tcPr>
            <w:tcW w:type="dxa" w:w="4464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src/main/java/com/poly/mhv/controller/UserController.java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src/main/java/com/poly/mhv/service/UserService.java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src/main/java/com/poly/mhv/repository/UserRepository.java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src/main/java/com/poly/mhv/entity/User.java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src/main/java/com/poly/mhv/entity/Role.java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src/main/java/com/poly/mhv/controller/TechSupportTypeController.java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src/main/java/com/poly/mhv/service/TechSupportTypeService.java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src/main/java/com/poly/mhv/repository/TechSupportTypeRepository.java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src/main/java/com/poly/mhv/entity/TechSupportType.java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src/main/java/com/poly/mhv/controller/BrandingSettingsController.java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src/main/java/com/poly/mhv/service/BrandingService.java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src/main/java/com/poly/mhv/entity/AppSettings.java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src/main/java/com/poly/mhv/repository/AppSettingsRepository.java</w:t>
            </w:r>
          </w:p>
          <w:p>
            <w:pPr>
              <w:spacing w:before="0" w:after="0"/>
            </w:pPr>
            <w:r>
              <w:rPr>
                <w:sz w:val="16"/>
              </w:rPr>
              <w:t>- src/main/java/com/poly/mhv/config/SecurityConfig.java</w:t>
            </w:r>
          </w:p>
        </w:tc>
        <w:tc>
          <w:tcPr>
            <w:tcW w:type="dxa" w:w="345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frontend/src/pages/admin/UserManagement.jsx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frontend/src/pages/admin/TechSupportTypeManagement.jsx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frontend/src/contexts/BrandingContext.jsx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frontend/src/contexts/AuthContext.jsx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frontend/src/layouts/AdminLayout.jsx</w:t>
            </w:r>
          </w:p>
          <w:p>
            <w:pPr>
              <w:spacing w:before="0" w:after="0"/>
            </w:pPr>
            <w:r>
              <w:rPr>
                <w:sz w:val="16"/>
              </w:rPr>
              <w:t>- frontend/src/pages/auth/LoginPage.jsx</w:t>
            </w:r>
          </w:p>
        </w:tc>
        <w:tc>
          <w:tcPr>
            <w:tcW w:type="dxa" w:w="4176"/>
            <w:vAlign w:val="top"/>
          </w:tcPr>
          <w:p>
            <w:pPr>
              <w:spacing w:before="0" w:after="0"/>
            </w:pPr>
            <w:r/>
            <w:r>
              <w:rPr>
                <w:sz w:val="16"/>
              </w:rPr>
              <w:t>- Đăng nhập/đăng xuất với các vai trò khác nhau.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các trang admin có ẩn/hiện đúng theo quyền.</w:t>
            </w:r>
          </w:p>
          <w:p>
            <w:pPr>
              <w:spacing w:before="0" w:after="0"/>
            </w:pPr>
            <w:r>
              <w:rPr>
                <w:sz w:val="16"/>
              </w:rPr>
              <w:t>- Thêm/sửa/xóa người dùng và loại hỗ trợ kỹ thuật.</w:t>
            </w:r>
          </w:p>
          <w:p>
            <w:pPr>
              <w:spacing w:before="0" w:after="0"/>
            </w:pPr>
            <w:r>
              <w:rPr>
                <w:sz w:val="16"/>
              </w:rPr>
              <w:t>- Cập nhật branding và kiểm tra login, sidebar, title, màu sắc thay đổi đúng.</w:t>
            </w:r>
          </w:p>
          <w:p>
            <w:pPr>
              <w:spacing w:before="0" w:after="0"/>
            </w:pPr>
            <w:r>
              <w:rPr>
                <w:sz w:val="16"/>
              </w:rPr>
              <w:t>- Kiểm tra route và API branding/security hoạt động ổn định trên local và production.</w:t>
            </w:r>
          </w:p>
        </w:tc>
      </w:tr>
    </w:tbl>
    <w:p>
      <w:r>
        <w:rPr>
          <w:i/>
          <w:sz w:val="18"/>
        </w:rPr>
        <w:t>Có thể đưa file này cho cả nhóm để giao việc; mỗi thành viên tự phụ trách backend, frontend và test end-to-end phạm vi của mình.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