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rFonts w:ascii="Arial" w:hAnsi="Arial"/>
          <w:b/>
          <w:color w:val="64748B"/>
          <w:sz w:val="20"/>
        </w:rPr>
        <w:t>BÁO CÁO PHÂN TÍCH KỸ THUẬT MÃ NGUỒN CẢI TIẾN - THÀNH VIÊN: KHOA</w:t>
      </w:r>
    </w:p>
    <w:p>
      <w:pPr>
        <w:spacing w:after="120"/>
      </w:pPr>
      <w:r>
        <w:rPr>
          <w:rFonts w:ascii="Arial" w:hAnsi="Arial"/>
          <w:b/>
          <w:color w:val="F06E1E"/>
          <w:sz w:val="40"/>
        </w:rPr>
        <w:t>Báo Cáo Phân Tích Mã Nguồn Hoàn Thiện</w:t>
      </w:r>
    </w:p>
    <w:p>
      <w:pPr>
        <w:spacing w:after="720"/>
      </w:pPr>
      <w:r>
        <w:rPr>
          <w:rFonts w:ascii="Arial" w:hAnsi="Arial"/>
          <w:i/>
          <w:color w:val="475569"/>
          <w:sz w:val="26"/>
        </w:rPr>
        <w:t>Giải thích chi tiết các tệp sửa đổi &amp; lý do thực hiện nghiệp vụ SLA, gia hạn và gợi ý thông minh</w:t>
      </w:r>
    </w:p>
    <w:p>
      <w:pPr>
        <w:spacing w:after="400"/>
      </w:pPr>
      <w:r>
        <w:rPr>
          <w:color w:val="64748B"/>
        </w:rPr>
        <w:t>————————————————————————————————————————————————————————————</w:t>
      </w:r>
    </w:p>
    <w:p>
      <w:pPr>
        <w:spacing w:before="240" w:after="160"/>
      </w:pPr>
      <w:r>
        <w:rPr>
          <w:rFonts w:ascii="Arial" w:hAnsi="Arial"/>
          <w:b/>
          <w:color w:val="F06E1E"/>
          <w:sz w:val="30"/>
        </w:rPr>
        <w:t>1. Tại Sao Lại Cần Các Cải Tiến Nghiệp Vụ Này?</w:t>
      </w:r>
    </w:p>
    <w:p>
      <w:pPr>
        <w:spacing w:after="240" w:line="276" w:lineRule="auto"/>
        <w:jc w:val="left"/>
      </w:pPr>
      <w:r>
        <w:rPr>
          <w:rFonts w:ascii="Arial" w:hAnsi="Arial"/>
          <w:b w:val="0"/>
          <w:i w:val="0"/>
          <w:color w:val="1E293B"/>
          <w:sz w:val="22"/>
        </w:rPr>
        <w:t>Để tối ưu hóa hiệu quả vận hành và chứng minh năng lực nghiệp vụ trong đồ án tốt nghiệp, dưới đây là phân tích chi tiết động lực kỹ thuật (Business &amp; Technical Logic) của từng chức năng đã được xây dựng:</w:t>
      </w:r>
    </w:p>
    <w:p>
      <w:pPr>
        <w:pStyle w:val="ListBullet"/>
        <w:spacing w:after="120"/>
      </w:pPr>
      <w:r>
        <w:rPr>
          <w:b/>
        </w:rPr>
        <w:t xml:space="preserve">Cơ chế Range Slider thay Dropdown SLA: </w:t>
      </w:r>
      <w:r>
        <w:t>Dropdown truyền thống giới hạn người dùng trong một số mốc thời gian cứng nhắc. Range Slider cho phép nhân viên kéo chọn thời gian linh hoạt hơn. Ngoài ra, việc khóa khoảng SLA (ví dụ: Ưu tiên Cao chỉ được chọn từ 30 - 180 phút) ngăn chặn người báo lỗi chọn SLA quá ngắn (gây áp lực vô lý cho KTV) hoặc quá dài (kéo dài thời gian gián đoạn thiết bị).</w:t>
      </w:r>
    </w:p>
    <w:p>
      <w:pPr>
        <w:pStyle w:val="ListBullet"/>
        <w:spacing w:after="120"/>
      </w:pPr>
      <w:r>
        <w:rPr>
          <w:b/>
        </w:rPr>
        <w:t xml:space="preserve">Giới hạn số lần và thời gian gia hạn tối đa: </w:t>
      </w:r>
      <w:r>
        <w:t>Nếu không có giới hạn, Kỹ thuật viên có thể liên tục xin gia hạn mỗi khi sắp đến hạn phạt để trốn tránh việc bị trừ điểm KPI. Giới hạn tối đa 3 lần và tổng 1440 phút (24 giờ) buộc KTV phải có trách nhiệm cao hơn, tập trung sửa chữa nhanh nhất có thể.</w:t>
      </w:r>
    </w:p>
    <w:p>
      <w:pPr>
        <w:pStyle w:val="ListBullet"/>
        <w:spacing w:after="120"/>
      </w:pPr>
      <w:r>
        <w:rPr>
          <w:b/>
        </w:rPr>
        <w:t xml:space="preserve">Cảnh báo chủ động sắp trễ hạn theo tỷ lệ 75% và 90%: </w:t>
      </w:r>
      <w:r>
        <w:t>Nếu đặt cảnh báo cố định (ví dụ: 'báo trước 15 phút'), nó sẽ không hiệu quả đối với các ticket có SLA quá ngắn (như 30 phút - cảnh báo lúc 15 phút là quá muộn để KTV chuẩn bị) hoặc SLA quá dài (như 1 ngày - cảnh báo trước 15 phút không còn giá trị cứu vãn). Tính toán theo tỷ lệ phần trăm (75% và 90%) đảm bảo thời gian phát cảnh báo tỷ lệ thuận với mức độ khẩn cấp thực tế.</w:t>
      </w:r>
    </w:p>
    <w:p>
      <w:pPr>
        <w:pStyle w:val="ListBullet"/>
        <w:spacing w:after="120"/>
      </w:pPr>
      <w:r>
        <w:rPr>
          <w:b/>
        </w:rPr>
        <w:t xml:space="preserve">Danh mục lý do mẫu chọn nhanh cho KTV: </w:t>
      </w:r>
      <w:r>
        <w:t>Rút ngắn thời gian thao tác gõ văn bản của KTV trên điện thoại di động khi đang làm nhiệm vụ sửa chữa. Đồng thời, việc chuẩn hóa lý do (chờ linh kiện, lỗi phức tạp, hẹn người dùng) giúp Admin dễ dàng làm báo cáo thống kê các nhóm nguyên nhân chậm trễ sau này.</w:t>
      </w:r>
    </w:p>
    <w:p>
      <w:pPr>
        <w:pStyle w:val="ListBullet"/>
        <w:spacing w:after="240"/>
      </w:pPr>
      <w:r>
        <w:rPr>
          <w:b/>
        </w:rPr>
        <w:t xml:space="preserve">Gợi ý Kỹ thuật viên thông minh (Smart Dispatching): </w:t>
      </w:r>
      <w:r>
        <w:t>Giải quyết bài toán phân công thủ công cảm tính của Admin. Bằng cách tự động tính toán tải công việc hiện tại (số ticket đang gánh) và thế mạnh chuyên môn lịch sử (số ticket cùng loại thiết bị đã sửa xong), hệ thống tự động đề xuất KTV tối ưu nhất lên hàng đầu, giúp phân bổ công việc công bằng và tăng tỷ lệ giải quyết sự cố thành công.</w:t>
      </w:r>
    </w:p>
    <w:p>
      <w:pPr>
        <w:spacing w:before="360" w:after="160"/>
      </w:pPr>
      <w:r>
        <w:rPr>
          <w:rFonts w:ascii="Arial" w:hAnsi="Arial"/>
          <w:b/>
          <w:color w:val="F06E1E"/>
          <w:sz w:val="30"/>
        </w:rPr>
        <w:t>2. Phân Tích Chi Tiết Đã Làm Gì &amp; Tại Sao (Theo Từng Tệp)</w:t>
      </w:r>
    </w:p>
    <w:p>
      <w:pPr>
        <w:spacing w:before="240" w:after="40"/>
      </w:pPr>
      <w:r>
        <w:rPr>
          <w:b/>
          <w:color w:val="475569"/>
          <w:sz w:val="24"/>
        </w:rPr>
        <w:t>2.1. File: src/main/java/com/poly/mhv/dto/ticket/SuggestedTechnicianResponse.java [Tạo mới]</w:t>
      </w:r>
    </w:p>
    <w:p>
      <w:pPr>
        <w:spacing w:after="240" w:line="276" w:lineRule="auto"/>
        <w:jc w:val="left"/>
      </w:pPr>
      <w:r>
        <w:rPr>
          <w:rFonts w:ascii="Arial" w:hAnsi="Arial"/>
          <w:b w:val="0"/>
          <w:i w:val="0"/>
          <w:color w:val="1E293B"/>
          <w:sz w:val="21"/>
        </w:rPr>
        <w:t>• Đã làm gì:</w:t>
        <w:br/>
        <w:t xml:space="preserve">   Tạo mới DTO chứa thông tin KTV và các chỉ số đo lường tải công việc, hiệu năng sửa cùng loại thiết bị và nhãn gợi ý cụ thể.</w:t>
        <w:br/>
        <w:t>• Tại sao:</w:t>
        <w:br/>
        <w:t xml:space="preserve">   - Đóng gói dữ liệu (Data Encapsulation): Đảm bảo thông tin trả về từ API gợi ý thông minh được tổ chức rõ ràng, thuận tiện cho việc hiển thị trực quan ở giao diện Frontend.</w:t>
      </w:r>
    </w:p>
    <w:p>
      <w:pPr>
        <w:spacing w:before="240" w:after="40"/>
      </w:pPr>
      <w:r>
        <w:rPr>
          <w:b/>
          <w:color w:val="475569"/>
          <w:sz w:val="24"/>
        </w:rPr>
        <w:t>2.2. File: src/main/java/com/poly/mhv/repository/TicketRepository.java [Sửa đổi]</w:t>
      </w:r>
    </w:p>
    <w:p>
      <w:pPr>
        <w:spacing w:after="240" w:line="276" w:lineRule="auto"/>
        <w:jc w:val="left"/>
      </w:pPr>
      <w:r>
        <w:rPr>
          <w:rFonts w:ascii="Arial" w:hAnsi="Arial"/>
          <w:b w:val="0"/>
          <w:i w:val="0"/>
          <w:color w:val="1E293B"/>
          <w:sz w:val="21"/>
        </w:rPr>
        <w:t>• Đã làm gì:</w:t>
        <w:br/>
        <w:t xml:space="preserve">   - Thêm phương thức `countByAssigneeIdAndStatus` để đếm số ticket đang xử lý của một KTV.</w:t>
        <w:br/>
        <w:t xml:space="preserve">   - Thêm câu truy vấn `@Query` đếm số lượng ticket đã giải quyết thuộc cùng một danh mục thiết bị của KTV.</w:t>
        <w:br/>
        <w:t>• Tại sao:</w:t>
        <w:br/>
        <w:t xml:space="preserve">   - Cung cấp dữ liệu đầu vào cho thuật toán gợi ý: Việc đếm này được thực hiện trực tiếp ở database bằng câu lệnh COUNT giúp tối ưu hóa hiệu năng, tránh tải toàn bộ danh sách ticket lên Java heap để lọc thủ công.</w:t>
      </w:r>
    </w:p>
    <w:p>
      <w:pPr>
        <w:spacing w:before="240" w:after="40"/>
      </w:pPr>
      <w:r>
        <w:rPr>
          <w:b/>
          <w:color w:val="475569"/>
          <w:sz w:val="24"/>
        </w:rPr>
        <w:t>2.3. File: src/main/java/com/poly/mhv/service/TicketService.java [Sửa đổi]</w:t>
      </w:r>
    </w:p>
    <w:p>
      <w:pPr>
        <w:spacing w:after="240" w:line="276" w:lineRule="auto"/>
        <w:jc w:val="left"/>
      </w:pPr>
      <w:r>
        <w:rPr>
          <w:rFonts w:ascii="Arial" w:hAnsi="Arial"/>
          <w:b w:val="0"/>
          <w:i w:val="0"/>
          <w:color w:val="1E293B"/>
          <w:sz w:val="21"/>
        </w:rPr>
        <w:t>• Đã làm gì:</w:t>
        <w:br/>
        <w:t xml:space="preserve">   - Phát triển thuật toán gợi ý KTV: Lấy danh sách KTV đúng chuyên môn, tính điểm Score = (Số ticket cùng loại đã sửa * 2) - (Số ticket đang xử lý * 3).</w:t>
        <w:br/>
        <w:t xml:space="preserve">   - Phân loại lý do gợi ý: So sánh và gán nhãn KTV có số lượng ticket đang gánh ít nhất hoặc có kinh nghiệm giải quyết cao nhất.</w:t>
        <w:br/>
        <w:t>• Tại sao:</w:t>
        <w:br/>
        <w:t xml:space="preserve">   - Thuật toán cân bằng tải tối ưu: Trọng số của việc gánh thêm việc mới (phạt -3 điểm) cao hơn việc đã có kinh nghiệm giải quyết (cộng 2 điểm) nhằm đảm bảo công việc được phân chia công bằng, tránh tình trạng một KTV giỏi bị quá tải công việc.</w:t>
      </w:r>
    </w:p>
    <w:p>
      <w:pPr>
        <w:spacing w:before="240" w:after="40"/>
      </w:pPr>
      <w:r>
        <w:rPr>
          <w:b/>
          <w:color w:val="475569"/>
          <w:sz w:val="24"/>
        </w:rPr>
        <w:t>2.4. File: src/main/java/com/poly/mhv/controller/TicketController.java [Sửa đổi]</w:t>
      </w:r>
    </w:p>
    <w:p>
      <w:pPr>
        <w:spacing w:after="240" w:line="276" w:lineRule="auto"/>
        <w:jc w:val="left"/>
      </w:pPr>
      <w:r>
        <w:rPr>
          <w:rFonts w:ascii="Arial" w:hAnsi="Arial"/>
          <w:b w:val="0"/>
          <w:i w:val="0"/>
          <w:color w:val="1E293B"/>
          <w:sz w:val="21"/>
        </w:rPr>
        <w:t>• Đã làm gì:</w:t>
        <w:br/>
        <w:t xml:space="preserve">   Bổ sung API endpoint `GET /api/tickets/{id}/suggested-technicians` và cấu hình phân quyền chỉ cho phép Admin sử dụng.</w:t>
        <w:br/>
        <w:t>• Tại sao:</w:t>
        <w:br/>
        <w:t xml:space="preserve">   - Bảo mật tài nguyên (Authorization): Tính năng phân công và gợi ý chỉ dành riêng cho Quản trị viên điều phối hệ thống. Việc chặn quyền ở tầng controller bằng `@PreAuthorize('hasRole("Admin")')` ngăn chặn các vai trò khác (nhân viên, KTV) truy cập bất hợp pháp.</w:t>
      </w:r>
    </w:p>
    <w:p>
      <w:pPr>
        <w:spacing w:before="240" w:after="40"/>
      </w:pPr>
      <w:r>
        <w:rPr>
          <w:b/>
          <w:color w:val="475569"/>
          <w:sz w:val="24"/>
        </w:rPr>
        <w:t>2.5. File: frontend/src/pages/TicketDetail.jsx [Sửa đổi]</w:t>
      </w:r>
    </w:p>
    <w:p>
      <w:pPr>
        <w:spacing w:after="240" w:line="276" w:lineRule="auto"/>
        <w:jc w:val="left"/>
      </w:pPr>
      <w:r>
        <w:rPr>
          <w:rFonts w:ascii="Arial" w:hAnsi="Arial"/>
          <w:b w:val="0"/>
          <w:i w:val="0"/>
          <w:color w:val="1E293B"/>
          <w:sz w:val="21"/>
        </w:rPr>
        <w:t>• Đã làm gì:</w:t>
        <w:br/>
        <w:t xml:space="preserve">   - Bổ sung Dropdown chọn lý do nhanh trong Modal yêu cầu gia hạn cho KTV.</w:t>
        <w:br/>
        <w:t xml:space="preserve">   - Cấu hình tự động điền lý do nhanh vào ô chi tiết lý do và cho phép KTV gõ chỉnh sửa thêm.</w:t>
        <w:br/>
        <w:t>• Tại sao:</w:t>
        <w:br/>
        <w:t xml:space="preserve">   - Tối ưu hóa trải nghiệm người dùng (UX): KTV chỉ cần 1 cú click để chọn lý do phổ biến, giảm thiểu thao tác gõ phím trên màn hình cảm ứng di động.</w:t>
      </w:r>
    </w:p>
    <w:p>
      <w:pPr>
        <w:spacing w:before="240" w:after="40"/>
      </w:pPr>
      <w:r>
        <w:rPr>
          <w:b/>
          <w:color w:val="475569"/>
          <w:sz w:val="24"/>
        </w:rPr>
        <w:t>2.6. File: frontend/src/pages/admin/TicketManagement.jsx [Sửa đổi]</w:t>
      </w:r>
    </w:p>
    <w:p>
      <w:pPr>
        <w:spacing w:after="240" w:line="276" w:lineRule="auto"/>
        <w:jc w:val="left"/>
      </w:pPr>
      <w:r>
        <w:rPr>
          <w:rFonts w:ascii="Arial" w:hAnsi="Arial"/>
          <w:b w:val="0"/>
          <w:i w:val="0"/>
          <w:color w:val="1E293B"/>
          <w:sz w:val="21"/>
        </w:rPr>
        <w:t>• Đã làm gì:</w:t>
        <w:br/>
        <w:t xml:space="preserve">   - Bổ sung hàm `fetchSuggestedTechs` tự động kích hoạt qua sự kiện `onFocus` của ô chọn KTV.</w:t>
        <w:br/>
        <w:t xml:space="preserve">   - Hiển thị danh sách KTV sắp xếp theo gợi ý thông minh, đính kèm nhãn lý do gợi ý bên cạnh tên KTV.</w:t>
        <w:br/>
        <w:t>• Tại sao:</w:t>
        <w:br/>
        <w:t xml:space="preserve">   - Tối ưu hóa hiệu năng truyền tải (Lazy Loading): Hệ thống chỉ gọi API lấy danh sách gợi ý của một ticket khi Admin click chuột vào ô chọn của ticket đó, ngăn chặn việc gọi N+1 API đồng thời khi tải danh sách ticket ban đầu.</w:t>
        <w:br/>
        <w:t xml:space="preserve">   - Fallback an toàn: Nếu API gợi ý thông minh gặp sự cố, hệ thống tự động hiển thị danh sách KTV đúng chuyên môn tĩnh như cũ, đảm bảo tính liên tục của hệ thống.</w:t>
      </w:r>
    </w:p>
    <w:p>
      <w:pPr>
        <w:jc w:val="right"/>
      </w:pPr>
      <w:r>
        <w:rPr>
          <w:rFonts w:ascii="Arial" w:hAnsi="Arial"/>
          <w:i/>
          <w:color w:val="64748B"/>
          <w:sz w:val="19"/>
        </w:rPr>
        <w:t>Báo cáo phân tích chuyên sâu cải tiến - MHV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