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Arial" w:hAnsi="Arial"/>
          <w:b/>
          <w:color w:val="64748B"/>
          <w:sz w:val="20"/>
        </w:rPr>
        <w:t>TÀI LIỆU ĐẶC TẢ TÍCH HỢP NGHIỆP VỤ SLA VÀO CÁC USE CASE HIỆN TẠI</w:t>
      </w:r>
    </w:p>
    <w:p>
      <w:pPr>
        <w:spacing w:after="120"/>
      </w:pPr>
      <w:r>
        <w:rPr>
          <w:rFonts w:ascii="Arial" w:hAnsi="Arial"/>
          <w:b/>
          <w:color w:val="F06E1E"/>
          <w:sz w:val="40"/>
        </w:rPr>
        <w:t>Đặc Tả Các Use Case Cũ Được Cập Nhật Nghiệp Vụ SLA</w:t>
      </w:r>
    </w:p>
    <w:p>
      <w:pPr>
        <w:spacing w:after="720"/>
      </w:pPr>
      <w:r>
        <w:rPr>
          <w:rFonts w:ascii="Arial" w:hAnsi="Arial"/>
          <w:i/>
          <w:color w:val="475569"/>
          <w:sz w:val="26"/>
        </w:rPr>
        <w:t>Tài liệu hướng dẫn tích hợp chi tiết vào sơ đồ tổng &amp; báo cáo của nhóm - Thành viên: Khoa</w:t>
      </w:r>
    </w:p>
    <w:p>
      <w:pPr>
        <w:spacing w:after="400"/>
      </w:pPr>
      <w:r>
        <w:rPr>
          <w:color w:val="64748B"/>
        </w:rPr>
        <w:t>————————————————————————————————————————————————————————————</w:t>
      </w:r>
    </w:p>
    <w:p>
      <w:pPr>
        <w:spacing w:before="240" w:after="160"/>
      </w:pPr>
      <w:r>
        <w:rPr>
          <w:rFonts w:ascii="Arial" w:hAnsi="Arial"/>
          <w:b/>
          <w:color w:val="F06E1E"/>
          <w:sz w:val="30"/>
        </w:rPr>
        <w:t>Giới Thiệu Hướng Dẫn Tích Hợp</w:t>
      </w:r>
    </w:p>
    <w:p>
      <w:pPr>
        <w:spacing w:after="360" w:line="276" w:lineRule="auto"/>
        <w:jc w:val="left"/>
      </w:pPr>
      <w:r>
        <w:rPr>
          <w:rFonts w:ascii="Arial" w:hAnsi="Arial"/>
          <w:b w:val="0"/>
          <w:i w:val="0"/>
          <w:color w:val="1E293B"/>
          <w:sz w:val="22"/>
        </w:rPr>
        <w:t>Tài liệu này được biên soạn nhằm hướng dẫn tích hợp các nghiệp vụ SLA và gia hạn mới (thanh kéo SLA động, giới hạn số lần gia hạn, lập lịch tự động cảnh báo) vào trực tiếp các Use Case đã có sẵn trong sơ đồ thiết kế của nhóm. Việc này đảm bảo tính nhất quán tuyệt đối giữa sơ đồ Use Case tổng thể và mã nguồn thực tế của dự án.</w:t>
      </w:r>
    </w:p>
    <w:p>
      <w:pPr>
        <w:spacing w:before="360" w:after="160"/>
      </w:pPr>
      <w:r>
        <w:rPr>
          <w:rFonts w:ascii="Arial" w:hAnsi="Arial"/>
          <w:b/>
          <w:color w:val="F06E1E"/>
          <w:sz w:val="28"/>
        </w:rPr>
        <w:t>1. Use Case Cập Nhật: Báo Hỏng Thiết Bị (Tích hợp SLA Động)</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Mã Use Case</w:t>
            </w:r>
          </w:p>
        </w:tc>
        <w:tc>
          <w:tcPr>
            <w:tcW w:type="dxa" w:w="4680"/>
            <w:tcMar>
              <w:top w:w="100" w:type="dxa"/>
              <w:bottom w:w="100" w:type="dxa"/>
              <w:left w:w="120" w:type="dxa"/>
              <w:right w:w="120" w:type="dxa"/>
            </w:tcMar>
          </w:tcPr>
          <w:p>
            <w:r>
              <w:rPr>
                <w:rFonts w:ascii="Arial" w:hAnsi="Arial"/>
                <w:color w:val="1E293B"/>
                <w:sz w:val="19"/>
              </w:rPr>
              <w:t>UC-BH-01 (Cập nhật)</w:t>
            </w:r>
          </w:p>
        </w:tc>
      </w:tr>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Báo hỏng thiết bị (Tích hợp SLA động)</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Nhân viên báo hỏng (NhanVien)</w:t>
            </w:r>
          </w:p>
        </w:tc>
      </w:tr>
      <w:tr>
        <w:tc>
          <w:tcPr>
            <w:tcW w:type="dxa" w:w="4680"/>
            <w:shd w:fill="F8FAFC"/>
            <w:tcMar>
              <w:top w:w="100" w:type="dxa"/>
              <w:bottom w:w="100" w:type="dxa"/>
              <w:left w:w="120" w:type="dxa"/>
              <w:right w:w="120" w:type="dxa"/>
            </w:tcMar>
          </w:tcPr>
          <w:p>
            <w:r>
              <w:rPr>
                <w:rFonts w:ascii="Arial" w:hAnsi="Arial"/>
                <w:b/>
                <w:color w:val="1E293B"/>
                <w:sz w:val="19"/>
              </w:rPr>
              <w:t>Mô tả thay đổi</w:t>
            </w:r>
          </w:p>
        </w:tc>
        <w:tc>
          <w:tcPr>
            <w:tcW w:type="dxa" w:w="4680"/>
            <w:tcMar>
              <w:top w:w="100" w:type="dxa"/>
              <w:bottom w:w="100" w:type="dxa"/>
              <w:left w:w="120" w:type="dxa"/>
              <w:right w:w="120" w:type="dxa"/>
            </w:tcMar>
          </w:tcPr>
          <w:p>
            <w:r>
              <w:rPr>
                <w:rFonts w:ascii="Arial" w:hAnsi="Arial"/>
                <w:color w:val="1E293B"/>
                <w:sz w:val="19"/>
              </w:rPr>
              <w:t>Bổ sung việc lựa chọn thời gian cam kết sửa chữa mong muốn (SLA) thông qua thanh kéo Range Slider thay vì các mốc thời gian cố định.</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r>
          </w:p>
        </w:tc>
        <w:tc>
          <w:tcPr>
            <w:tcW w:type="dxa" w:w="4680"/>
            <w:tcMar>
              <w:top w:w="100" w:type="dxa"/>
              <w:bottom w:w="100" w:type="dxa"/>
              <w:left w:w="120" w:type="dxa"/>
              <w:right w:w="120" w:type="dxa"/>
            </w:tcMar>
          </w:tcPr>
          <w:p>
            <w:r>
              <w:rPr>
                <w:rFonts w:ascii="Arial" w:hAnsi="Arial"/>
                <w:color w:val="1E293B"/>
                <w:sz w:val="19"/>
              </w:rPr>
              <w:t>Nhân viên đã đăng nhập hệ thống thành công và phát hiện thiết bị học tập/làm việc bị sự cố.</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r>
          </w:p>
        </w:tc>
        <w:tc>
          <w:tcPr>
            <w:tcW w:type="dxa" w:w="4680"/>
            <w:tcMar>
              <w:top w:w="100" w:type="dxa"/>
              <w:bottom w:w="100" w:type="dxa"/>
              <w:left w:w="120" w:type="dxa"/>
              <w:right w:w="120" w:type="dxa"/>
            </w:tcMar>
          </w:tcPr>
          <w:p>
            <w:r>
              <w:rPr>
                <w:rFonts w:ascii="Arial" w:hAnsi="Arial"/>
                <w:color w:val="1E293B"/>
                <w:sz w:val="19"/>
              </w:rPr>
              <w:t>Yêu cầu báo hỏng (Ticket) được tạo thành công với trạng thái PENDING. Hạn chót xử lý (dueDate) được tính toán tự động dựa trên thời gian SLA đã chọn và được lưu trữ an toàn.</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Nhân viên quét mã QR trên thiết bị vật lý hoặc chọn thiết bị thủ công từ danh sách phòng học.</w:t>
              <w:br/>
              <w:t>2. Hệ thống hiển thị giao diện báo hỏng thiết bị (MaintenanceReport.jsx).</w:t>
              <w:br/>
              <w:t>3. Nhân viên chọn Mức độ ưu tiên của sự cố (Thấp / Trung bình / Cao).</w:t>
              <w:br/>
              <w:t>4. Hệ thống tự động thay đổi khoảng giới hạn trên thanh Range Slider SLA tương ứng với mức độ ưu tiên:</w:t>
              <w:br/>
              <w:t xml:space="preserve">   - Mức Cao: Cho phép kéo từ 30 phút - 180 phút (Mặc định: 60 phút)</w:t>
              <w:br/>
              <w:t xml:space="preserve">   - Mức Trung bình: Cho phép kéo từ 120 phút - 480 phút (Mặc định: 240 phút)</w:t>
              <w:br/>
              <w:t xml:space="preserve">   - Mức Thấp: Cho phép kéo từ 240 phút - 1440 phút (Mặc định: 480 phút)</w:t>
              <w:br/>
              <w:t>5. Nhân viên kéo chọn số phút SLA mong muốn, nhập mô tả lỗi và tải lên hình ảnh minh họa.</w:t>
              <w:br/>
              <w:t>6. Nhân viên bấm nút "Gửi báo cáo".</w:t>
              <w:br/>
              <w:t>7. Backend tính toán dueDate = thời điểm hiện tại + số phút SLA đã chọn.</w:t>
              <w:br/>
              <w:t>8. Backend lưu khoảng SLA dưới dạng tag metadata [SLA_RANGE:minSla:maxSla] ở cuối trường description để lưu vết cấu hình và tạo mới Ticket thành công.</w:t>
            </w:r>
          </w:p>
        </w:tc>
      </w:tr>
      <w:tr>
        <w:tc>
          <w:tcPr>
            <w:tcW w:type="dxa" w:w="4680"/>
            <w:shd w:fill="F8FAFC"/>
            <w:tcMar>
              <w:top w:w="100" w:type="dxa"/>
              <w:bottom w:w="100" w:type="dxa"/>
              <w:left w:w="120" w:type="dxa"/>
              <w:right w:w="120" w:type="dxa"/>
            </w:tcMar>
          </w:tcPr>
          <w:p>
            <w:r>
              <w:rPr>
                <w:rFonts w:ascii="Arial" w:hAnsi="Arial"/>
                <w:b/>
                <w:color w:val="1E293B"/>
                <w:sz w:val="19"/>
              </w:rPr>
              <w:t>Luồng thay thế</w:t>
              <w:br/>
              <w:t>(Alternative Flow)</w:t>
            </w:r>
          </w:p>
        </w:tc>
        <w:tc>
          <w:tcPr>
            <w:tcW w:type="dxa" w:w="4680"/>
            <w:tcMar>
              <w:top w:w="100" w:type="dxa"/>
              <w:bottom w:w="100" w:type="dxa"/>
              <w:left w:w="120" w:type="dxa"/>
              <w:right w:w="120" w:type="dxa"/>
            </w:tcMar>
          </w:tcPr>
          <w:p>
            <w:r>
              <w:rPr>
                <w:rFonts w:ascii="Arial" w:hAnsi="Arial"/>
                <w:color w:val="1E293B"/>
                <w:sz w:val="19"/>
              </w:rPr>
              <w:t>Bước 3-4: Nếu Nhân viên không chọn độ ưu tiên, hệ thống mặc định chọn mức Trung bình và hiển thị khoảng SLA tương ứng từ 120 đến 480 phút.</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6: Nếu mô tả sự cố bị để trống hoặc ảnh tải lên lỗi, hệ thống hiển thị thông báo lỗi yêu cầu hoàn thiện thông tin và chặn gửi yêu cầu lên máy chủ.</w:t>
            </w:r>
          </w:p>
        </w:tc>
      </w:tr>
    </w:tbl>
    <w:p>
      <w:pPr>
        <w:spacing w:before="480" w:after="160"/>
      </w:pPr>
      <w:r>
        <w:rPr>
          <w:rFonts w:ascii="Arial" w:hAnsi="Arial"/>
          <w:b/>
          <w:color w:val="F06E1E"/>
          <w:sz w:val="28"/>
        </w:rPr>
        <w:t>2. Use Case Cập Nhật: Xử Lý Ticket Báo Hỏng (Tích hợp Yêu Cầu Gia Hạn)</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Mã Use Case</w:t>
            </w:r>
          </w:p>
        </w:tc>
        <w:tc>
          <w:tcPr>
            <w:tcW w:type="dxa" w:w="4680"/>
            <w:tcMar>
              <w:top w:w="100" w:type="dxa"/>
              <w:bottom w:w="100" w:type="dxa"/>
              <w:left w:w="120" w:type="dxa"/>
              <w:right w:w="120" w:type="dxa"/>
            </w:tcMar>
          </w:tcPr>
          <w:p>
            <w:r>
              <w:rPr>
                <w:rFonts w:ascii="Arial" w:hAnsi="Arial"/>
                <w:color w:val="1E293B"/>
                <w:sz w:val="19"/>
              </w:rPr>
              <w:t>UC-XL-02 (Cập nhật)</w:t>
            </w:r>
          </w:p>
        </w:tc>
      </w:tr>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Xử lý ticket báo hỏng (Tích hợp Yêu cầu gia hạn SLA)</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Kỹ thuật viên hỗ trợ (TechSupport)</w:t>
            </w:r>
          </w:p>
        </w:tc>
      </w:tr>
      <w:tr>
        <w:tc>
          <w:tcPr>
            <w:tcW w:type="dxa" w:w="4680"/>
            <w:shd w:fill="F8FAFC"/>
            <w:tcMar>
              <w:top w:w="100" w:type="dxa"/>
              <w:bottom w:w="100" w:type="dxa"/>
              <w:left w:w="120" w:type="dxa"/>
              <w:right w:w="120" w:type="dxa"/>
            </w:tcMar>
          </w:tcPr>
          <w:p>
            <w:r>
              <w:rPr>
                <w:rFonts w:ascii="Arial" w:hAnsi="Arial"/>
                <w:b/>
                <w:color w:val="1E293B"/>
                <w:sz w:val="19"/>
              </w:rPr>
              <w:t>Mô tả thay đổi</w:t>
            </w:r>
          </w:p>
        </w:tc>
        <w:tc>
          <w:tcPr>
            <w:tcW w:type="dxa" w:w="4680"/>
            <w:tcMar>
              <w:top w:w="100" w:type="dxa"/>
              <w:bottom w:w="100" w:type="dxa"/>
              <w:left w:w="120" w:type="dxa"/>
              <w:right w:w="120" w:type="dxa"/>
            </w:tcMar>
          </w:tcPr>
          <w:p>
            <w:r>
              <w:rPr>
                <w:rFonts w:ascii="Arial" w:hAnsi="Arial"/>
                <w:color w:val="1E293B"/>
                <w:sz w:val="19"/>
              </w:rPr>
              <w:t>Trong quá trình sửa chữa thiết bị, KTV được phép gửi yêu cầu xin gia hạn thêm thời gian SLA ngay trên giao diện chi tiết ticket dưới các ràng buộc kiểm soát chặt chẽ.</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r>
          </w:p>
        </w:tc>
        <w:tc>
          <w:tcPr>
            <w:tcW w:type="dxa" w:w="4680"/>
            <w:tcMar>
              <w:top w:w="100" w:type="dxa"/>
              <w:bottom w:w="100" w:type="dxa"/>
              <w:left w:w="120" w:type="dxa"/>
              <w:right w:w="120" w:type="dxa"/>
            </w:tcMar>
          </w:tcPr>
          <w:p>
            <w:r>
              <w:rPr>
                <w:rFonts w:ascii="Arial" w:hAnsi="Arial"/>
                <w:color w:val="1E293B"/>
                <w:sz w:val="19"/>
              </w:rPr>
              <w:t>KTV đã được phân công xử lý ticket này, ticket đang ở trạng thái IN_PROGRESS.</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r>
          </w:p>
        </w:tc>
        <w:tc>
          <w:tcPr>
            <w:tcW w:type="dxa" w:w="4680"/>
            <w:tcMar>
              <w:top w:w="100" w:type="dxa"/>
              <w:bottom w:w="100" w:type="dxa"/>
              <w:left w:w="120" w:type="dxa"/>
              <w:right w:w="120" w:type="dxa"/>
            </w:tcMar>
          </w:tcPr>
          <w:p>
            <w:r>
              <w:rPr>
                <w:rFonts w:ascii="Arial" w:hAnsi="Arial"/>
                <w:color w:val="1E293B"/>
                <w:sz w:val="19"/>
              </w:rPr>
              <w:t>Yêu cầu gia hạn được gửi lên ở trạng thái chờ duyệt (PENDING), hệ thống phát tín hiệu cảnh báo WebSocket thời gian thực tới Admin.</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Kỹ thuật viên truy cập màn hình chi tiết ticket (TicketDetail.jsx).</w:t>
              <w:br/>
              <w:t>2. Hệ thống tự động kiểm tra số lần đã gia hạn được duyệt và tổng số phút đã gia hạn của ticket này.</w:t>
              <w:br/>
              <w:t>3. Hệ thống hiển thị thanh trạng thái gia hạn (ví dụ: "Đã gia hạn: 1/3 lần, 60/1440 phút") và hiển thị nút "Yêu cầu gia hạn" khả dụng.</w:t>
              <w:br/>
              <w:t>4. KTV click nút "Yêu cầu gia hạn".</w:t>
              <w:br/>
              <w:t>5. Hệ thống hiển thị hộp thoại Modal nhập thông tin gia hạn.</w:t>
              <w:br/>
              <w:t>6. KTV lựa chọn số phút muốn xin gia hạn và nhập lý do xin gia hạn.</w:t>
              <w:br/>
              <w:t>7. KTV nhấn nút "Gửi yêu cầu".</w:t>
              <w:br/>
              <w:t>8. Backend kiểm tra điều kiện bảo vệ (Nếu đã gia hạn &gt;= 3 lần hoặc tổng phút &gt;= 1440 thì chặn). Nếu hợp lệ, tạo sự kiện EXTENSION_REQUESTED trong lịch sử.</w:t>
              <w:br/>
              <w:t>9. Hệ thống gửi tin nhắn WebSocket và Notification đến Admin.</w:t>
              <w:br/>
              <w:t>10. Giao diện KTV cập nhật trạng thái "Đang chờ duyệt" và ẩn nút gửi yêu cầu để tránh gửi lặp.</w:t>
            </w:r>
          </w:p>
        </w:tc>
      </w:tr>
      <w:tr>
        <w:tc>
          <w:tcPr>
            <w:tcW w:type="dxa" w:w="4680"/>
            <w:shd w:fill="F8FAFC"/>
            <w:tcMar>
              <w:top w:w="100" w:type="dxa"/>
              <w:bottom w:w="100" w:type="dxa"/>
              <w:left w:w="120" w:type="dxa"/>
              <w:right w:w="120" w:type="dxa"/>
            </w:tcMar>
          </w:tcPr>
          <w:p>
            <w:r>
              <w:rPr>
                <w:rFonts w:ascii="Arial" w:hAnsi="Arial"/>
                <w:b/>
                <w:color w:val="1E293B"/>
                <w:sz w:val="19"/>
              </w:rPr>
              <w:t>Luồng rẽ nhánh</w:t>
              <w:br/>
              <w:t>(Alternative Flow)</w:t>
            </w:r>
          </w:p>
        </w:tc>
        <w:tc>
          <w:tcPr>
            <w:tcW w:type="dxa" w:w="4680"/>
            <w:tcMar>
              <w:top w:w="100" w:type="dxa"/>
              <w:bottom w:w="100" w:type="dxa"/>
              <w:left w:w="120" w:type="dxa"/>
              <w:right w:w="120" w:type="dxa"/>
            </w:tcMar>
          </w:tcPr>
          <w:p>
            <w:r>
              <w:rPr>
                <w:rFonts w:ascii="Arial" w:hAnsi="Arial"/>
                <w:color w:val="1E293B"/>
                <w:sz w:val="19"/>
              </w:rPr>
              <w:t>Bước 3: Nếu hệ thống phát hiện ticket đã đạt giới hạn gia hạn tối đa (3 lần hoặc tổng 1440 phút), nút "Yêu cầu gia hạn" sẽ bị vô hiệu hóa (disabled) và hiển thị dòng chữ cảnh báo "Đạt giới hạn gia hạn tối đa".</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7: Nếu KTV nhập lý do xin gia hạn quá ngắn (dưới 10 ký tự), hệ thống hiển thị thông báo lỗi yêu cầu nhập lý do chi tiết và chặn không cho gửi API lên máy chủ.</w:t>
            </w:r>
          </w:p>
        </w:tc>
      </w:tr>
    </w:tbl>
    <w:p>
      <w:pPr>
        <w:spacing w:before="480" w:after="160"/>
      </w:pPr>
      <w:r>
        <w:rPr>
          <w:rFonts w:ascii="Arial" w:hAnsi="Arial"/>
          <w:b/>
          <w:color w:val="F06E1E"/>
          <w:sz w:val="28"/>
        </w:rPr>
        <w:t>3. Use Case Cập Nhật: Giám Sát Ticket Báo Hỏng (Tích hợp Duyệt Gia Hạn)</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Mã Use Case</w:t>
            </w:r>
          </w:p>
        </w:tc>
        <w:tc>
          <w:tcPr>
            <w:tcW w:type="dxa" w:w="4680"/>
            <w:tcMar>
              <w:top w:w="100" w:type="dxa"/>
              <w:bottom w:w="100" w:type="dxa"/>
              <w:left w:w="120" w:type="dxa"/>
              <w:right w:w="120" w:type="dxa"/>
            </w:tcMar>
          </w:tcPr>
          <w:p>
            <w:r>
              <w:rPr>
                <w:rFonts w:ascii="Arial" w:hAnsi="Arial"/>
                <w:color w:val="1E293B"/>
                <w:sz w:val="19"/>
              </w:rPr>
              <w:t>UC-GS-03 (Cập nhật)</w:t>
            </w:r>
          </w:p>
        </w:tc>
      </w:tr>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Giám sát ticket báo hỏng toàn hệ thống (Tích hợp Duyệt gia hạn SLA)</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Quản trị viên (Admin)</w:t>
            </w:r>
          </w:p>
        </w:tc>
      </w:tr>
      <w:tr>
        <w:tc>
          <w:tcPr>
            <w:tcW w:type="dxa" w:w="4680"/>
            <w:shd w:fill="F8FAFC"/>
            <w:tcMar>
              <w:top w:w="100" w:type="dxa"/>
              <w:bottom w:w="100" w:type="dxa"/>
              <w:left w:w="120" w:type="dxa"/>
              <w:right w:w="120" w:type="dxa"/>
            </w:tcMar>
          </w:tcPr>
          <w:p>
            <w:r>
              <w:rPr>
                <w:rFonts w:ascii="Arial" w:hAnsi="Arial"/>
                <w:b/>
                <w:color w:val="1E293B"/>
                <w:sz w:val="19"/>
              </w:rPr>
              <w:t>Mô tả thay đổi</w:t>
            </w:r>
          </w:p>
        </w:tc>
        <w:tc>
          <w:tcPr>
            <w:tcW w:type="dxa" w:w="4680"/>
            <w:tcMar>
              <w:top w:w="100" w:type="dxa"/>
              <w:bottom w:w="100" w:type="dxa"/>
              <w:left w:w="120" w:type="dxa"/>
              <w:right w:w="120" w:type="dxa"/>
            </w:tcMar>
          </w:tcPr>
          <w:p>
            <w:r>
              <w:rPr>
                <w:rFonts w:ascii="Arial" w:hAnsi="Arial"/>
                <w:color w:val="1E293B"/>
                <w:sz w:val="19"/>
              </w:rPr>
              <w:t>Admin nhận thông báo yêu cầu gia hạn và tiến hành kiểm duyệt phê duyệt/từ chối ngay trên trang quản trị.</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r>
          </w:p>
        </w:tc>
        <w:tc>
          <w:tcPr>
            <w:tcW w:type="dxa" w:w="4680"/>
            <w:tcMar>
              <w:top w:w="100" w:type="dxa"/>
              <w:bottom w:w="100" w:type="dxa"/>
              <w:left w:w="120" w:type="dxa"/>
              <w:right w:w="120" w:type="dxa"/>
            </w:tcMar>
          </w:tcPr>
          <w:p>
            <w:r>
              <w:rPr>
                <w:rFonts w:ascii="Arial" w:hAnsi="Arial"/>
                <w:color w:val="1E293B"/>
                <w:sz w:val="19"/>
              </w:rPr>
              <w:t>Tồn tại sự kiện yêu cầu gia hạn EXTENSION_REQUESTED (yêu cầu chờ duyệt) của ticket.</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r>
          </w:p>
        </w:tc>
        <w:tc>
          <w:tcPr>
            <w:tcW w:type="dxa" w:w="4680"/>
            <w:tcMar>
              <w:top w:w="100" w:type="dxa"/>
              <w:bottom w:w="100" w:type="dxa"/>
              <w:left w:w="120" w:type="dxa"/>
              <w:right w:w="120" w:type="dxa"/>
            </w:tcMar>
          </w:tcPr>
          <w:p>
            <w:r>
              <w:rPr>
                <w:rFonts w:ascii="Arial" w:hAnsi="Arial"/>
                <w:color w:val="1E293B"/>
                <w:sz w:val="19"/>
              </w:rPr>
              <w:t>Nếu phê duyệt, hạn xử lý (dueDate) được gia hạn thêm. Nếu từ chối, yêu cầu gia hạn bị đóng lại kèm lý do bác bỏ.</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Admin nhận được thông báo thời gian thực về yêu cầu gia hạn từ KTV.</w:t>
              <w:br/>
              <w:t>2. Admin click vào thông báo (mở NotificationDetail.jsx) hoặc truy cập trang quản lý gia hạn SlaExtensionManagement.jsx.</w:t>
              <w:br/>
              <w:t>3. Admin bấm "Xem chi tiết". Hệ thống mở Modal popup hiển thị lý do xin gia hạn của KTV.</w:t>
              <w:br/>
              <w:t>4. Admin phê duyệt yêu cầu:</w:t>
              <w:br/>
              <w:t xml:space="preserve">   a. Admin nhấn nút "Phê duyệt (APPROVED)".</w:t>
              <w:br/>
              <w:t xml:space="preserve">   b. Backend tính toán hạn mới: dueDate = dueDate + requestedMinutes.</w:t>
              <w:br/>
              <w:t xml:space="preserve">   c. Backend cập nhật tag metadata SLA trong description và tạo sự kiện EXTENSION_APPROVED.</w:t>
              <w:br/>
              <w:t>5. Hệ thống gửi thông báo WebSocket kết quả duyệt trực tiếp tới trình duyệt của KTV phụ trách.</w:t>
              <w:br/>
              <w:t>6. Giao diện Admin tự động tải lại danh sách và đóng cửa sổ popup.</w:t>
            </w:r>
          </w:p>
        </w:tc>
      </w:tr>
      <w:tr>
        <w:tc>
          <w:tcPr>
            <w:tcW w:type="dxa" w:w="4680"/>
            <w:shd w:fill="F8FAFC"/>
            <w:tcMar>
              <w:top w:w="100" w:type="dxa"/>
              <w:bottom w:w="100" w:type="dxa"/>
              <w:left w:w="120" w:type="dxa"/>
              <w:right w:w="120" w:type="dxa"/>
            </w:tcMar>
          </w:tcPr>
          <w:p>
            <w:r>
              <w:rPr>
                <w:rFonts w:ascii="Arial" w:hAnsi="Arial"/>
                <w:b/>
                <w:color w:val="1E293B"/>
                <w:sz w:val="19"/>
              </w:rPr>
              <w:t>Luồng rẽ nhánh</w:t>
              <w:br/>
              <w:t>(Alternative Flow &amp; Exception)</w:t>
            </w:r>
          </w:p>
        </w:tc>
        <w:tc>
          <w:tcPr>
            <w:tcW w:type="dxa" w:w="4680"/>
            <w:tcMar>
              <w:top w:w="100" w:type="dxa"/>
              <w:bottom w:w="100" w:type="dxa"/>
              <w:left w:w="120" w:type="dxa"/>
              <w:right w:w="120" w:type="dxa"/>
            </w:tcMar>
          </w:tcPr>
          <w:p>
            <w:r>
              <w:rPr>
                <w:rFonts w:ascii="Arial" w:hAnsi="Arial"/>
                <w:color w:val="1E293B"/>
                <w:sz w:val="19"/>
              </w:rPr>
              <w:t>• Admin từ chối yêu cầu:</w:t>
              <w:br/>
              <w:t xml:space="preserve">  1. Tại bước 4, Admin nhấn nút "Từ chối (REJECTED)".</w:t>
              <w:br/>
              <w:t xml:space="preserve">  2. Hệ thống hiển thị ô nhập lý do từ chối.</w:t>
              <w:br/>
              <w:t xml:space="preserve">  3. Admin nhập lý do từ chối và nhấn "Xác nhận". Nếu không nhập lý do, hệ thống báo lỗi "Vui lòng nhập lý do từ chối" và chặn không cho gửi.</w:t>
              <w:br/>
              <w:t xml:space="preserve">  4. Backend tạo sự kiện EXTENSION_REJECTED đính kèm lý do từ chối vào CSDL, giữ nguyên dueDate của ticket.</w:t>
              <w:br/>
              <w:t xml:space="preserve">  5. Gửi thông báo từ chối tới KTV.</w:t>
            </w:r>
          </w:p>
        </w:tc>
      </w:tr>
    </w:tbl>
    <w:p>
      <w:pPr>
        <w:spacing w:before="480" w:after="160"/>
      </w:pPr>
      <w:r>
        <w:rPr>
          <w:rFonts w:ascii="Arial" w:hAnsi="Arial"/>
          <w:b/>
          <w:color w:val="F06E1E"/>
          <w:sz w:val="28"/>
        </w:rPr>
        <w:t>4. Use Case Bổ Sung: Tự Động Cảnh Báo Trễ Hạn SLA</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Tự động cảnh báo trễ hạn SLA</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Hệ thống (System Scheduler) / Người nhận tin: Kỹ thuật viên &amp; Admin</w:t>
            </w:r>
          </w:p>
        </w:tc>
      </w:tr>
      <w:tr>
        <w:tc>
          <w:tcPr>
            <w:tcW w:type="dxa" w:w="4680"/>
            <w:shd w:fill="F8FAFC"/>
            <w:tcMar>
              <w:top w:w="100" w:type="dxa"/>
              <w:bottom w:w="100" w:type="dxa"/>
              <w:left w:w="120" w:type="dxa"/>
              <w:right w:w="120" w:type="dxa"/>
            </w:tcMar>
          </w:tcPr>
          <w:p>
            <w:r>
              <w:rPr>
                <w:rFonts w:ascii="Arial" w:hAnsi="Arial"/>
                <w:b/>
                <w:color w:val="1E293B"/>
                <w:sz w:val="19"/>
              </w:rPr>
              <w:t>Mục tiêu</w:t>
            </w:r>
          </w:p>
        </w:tc>
        <w:tc>
          <w:tcPr>
            <w:tcW w:type="dxa" w:w="4680"/>
            <w:tcMar>
              <w:top w:w="100" w:type="dxa"/>
              <w:bottom w:w="100" w:type="dxa"/>
              <w:left w:w="120" w:type="dxa"/>
              <w:right w:w="120" w:type="dxa"/>
            </w:tcMar>
          </w:tcPr>
          <w:p>
            <w:r>
              <w:rPr>
                <w:rFonts w:ascii="Arial" w:hAnsi="Arial"/>
                <w:color w:val="1E293B"/>
                <w:sz w:val="19"/>
              </w:rPr>
              <w:t>Tự động gửi thông báo nhắc nhở khẩn cấp khi thời gian xử lý ticket sắp hết.</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r>
          </w:p>
        </w:tc>
        <w:tc>
          <w:tcPr>
            <w:tcW w:type="dxa" w:w="4680"/>
            <w:tcMar>
              <w:top w:w="100" w:type="dxa"/>
              <w:bottom w:w="100" w:type="dxa"/>
              <w:left w:w="120" w:type="dxa"/>
              <w:right w:w="120" w:type="dxa"/>
            </w:tcMar>
          </w:tcPr>
          <w:p>
            <w:r>
              <w:rPr>
                <w:rFonts w:ascii="Arial" w:hAnsi="Arial"/>
                <w:color w:val="1E293B"/>
                <w:sz w:val="19"/>
              </w:rPr>
              <w:t>Ticket đang ở trạng thái IN_PROGRESS (Đang sửa chữa).</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r>
          </w:p>
        </w:tc>
        <w:tc>
          <w:tcPr>
            <w:tcW w:type="dxa" w:w="4680"/>
            <w:tcMar>
              <w:top w:w="100" w:type="dxa"/>
              <w:bottom w:w="100" w:type="dxa"/>
              <w:left w:w="120" w:type="dxa"/>
              <w:right w:w="120" w:type="dxa"/>
            </w:tcMar>
          </w:tcPr>
          <w:p>
            <w:r>
              <w:rPr>
                <w:rFonts w:ascii="Arial" w:hAnsi="Arial"/>
                <w:color w:val="1E293B"/>
                <w:sz w:val="19"/>
              </w:rPr>
              <w:t>Sự kiện cảnh báo được ghi nhận vào TicketEvent để lưu vết, tin nhắn cảnh báo WebSocket được bắn thành công tới người liên quan.</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Bộ lập lịch ngầm (Scheduler) chạy tự động mỗi 5 phút một lần.</w:t>
              <w:br/>
              <w:t>2. Hệ thống quét danh sách các ticket đang có trạng thái IN_PROGRESS.</w:t>
              <w:br/>
              <w:t>3. Với mỗi ticket, hệ thống tính toán tỷ lệ thời gian đã trôi qua:</w:t>
              <w:br/>
              <w:t xml:space="preserve">   Tỷ lệ % trôi qua = (Thời gian hiện tại - Thời gian tạo) / (dueDate - Thời gian tạo).</w:t>
              <w:br/>
              <w:t>4. Hệ thống kiểm tra hai ngưỡng cảnh báo nghiệp vụ:</w:t>
              <w:br/>
              <w:t xml:space="preserve">   - **Trường hợp A: Tỷ lệ &gt;= 90%**:</w:t>
              <w:br/>
              <w:t xml:space="preserve">     1. Hệ thống kiểm tra xem đã có sự kiện SLA_WARNING_90 cho ticket này chưa.</w:t>
              <w:br/>
              <w:t xml:space="preserve">     2. Nếu chưa có, tạo sự kiện SLA_WARNING_90 lưu vào bảng TicketEvent.</w:t>
              <w:br/>
              <w:t xml:space="preserve">     3. Gửi thông báo WebSocket khẩn cấp cấp độ 2 nhắc nhở hoàn thành tới KTV phụ trách và toàn bộ Admin.</w:t>
              <w:br/>
              <w:t xml:space="preserve">   - **Trường hợp B: Tỷ lệ &gt;= 75% (nhưng &lt; 90%)**:</w:t>
              <w:br/>
              <w:t xml:space="preserve">     1. Hệ thống kiểm tra xem đã có sự kiện SLA_WARNING_75 cho ticket này chưa.</w:t>
              <w:br/>
              <w:t xml:space="preserve">     2. Nếu chưa có, tạo sự kiện SLA_WARNING_75 lưu vào bảng TicketEvent.</w:t>
              <w:br/>
              <w:t xml:space="preserve">     3. Gửi thông báo WebSocket cảnh báo cấp độ 1 tới KTV phụ trách và toàn bộ Admin.</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3: Nếu ticket đã hoàn thành (trạng thái đổi sang RESOLVED) trước khi Scheduler quét, hệ thống tự động bỏ qua không tính toán và không gửi cảnh báo.</w:t>
            </w:r>
          </w:p>
        </w:tc>
      </w:tr>
    </w:tbl>
    <w:p>
      <w:pPr>
        <w:spacing w:before="480" w:after="160"/>
      </w:pPr>
      <w:r>
        <w:rPr>
          <w:rFonts w:ascii="Arial" w:hAnsi="Arial"/>
          <w:b/>
          <w:color w:val="F06E1E"/>
          <w:sz w:val="28"/>
        </w:rPr>
        <w:t>5. Hướng Dẫn Tích Hợp Trên Sơ Đồ Vẽ (Draw.io)</w:t>
      </w:r>
    </w:p>
    <w:p>
      <w:pPr>
        <w:spacing w:after="240" w:line="276" w:lineRule="auto"/>
        <w:jc w:val="left"/>
      </w:pPr>
      <w:r>
        <w:rPr>
          <w:rFonts w:ascii="Arial" w:hAnsi="Arial"/>
          <w:b w:val="0"/>
          <w:i w:val="0"/>
          <w:color w:val="1E293B"/>
          <w:sz w:val="22"/>
        </w:rPr>
        <w:t>Để đồng bộ hóa sơ đồ Use Case của nhóm bạn (đang được mở trên draw.io), bạn hãy thực hiện các thao tác sau trên sơ đồ hiện tại:</w:t>
      </w:r>
    </w:p>
    <w:p>
      <w:pPr>
        <w:pStyle w:val="ListBullet"/>
        <w:spacing w:after="120"/>
      </w:pPr>
      <w:r>
        <w:rPr>
          <w:b/>
        </w:rPr>
        <w:t xml:space="preserve">Bước 1 (Giữ nguyên các vòng tròn cũ): </w:t>
      </w:r>
      <w:r>
        <w:t>Vẫn giữ nguyên các vòng tròn 'Báo hỏng thiết bị', 'Xử lý ticket báo hỏng' và các liên kết Actor hiện tại.</w:t>
      </w:r>
    </w:p>
    <w:p>
      <w:pPr>
        <w:pStyle w:val="ListBullet"/>
        <w:spacing w:after="120"/>
      </w:pPr>
      <w:r>
        <w:rPr>
          <w:b/>
        </w:rPr>
        <w:t xml:space="preserve">Bước 2 (Thêm quan hệ gia hạn): </w:t>
      </w:r>
      <w:r>
        <w:t>Vẽ thêm 1 vòng tròn Use Case mới đặt tên là 'Yêu cầu gia hạn SLA'. Kéo một mũi tên đứt nét chỉ từ 'Yêu cầu gia hạn SLA' đến 'Xử lý ticket báo hỏng' và ghi nhãn &lt;&lt;extend&gt;&gt;.</w:t>
      </w:r>
    </w:p>
    <w:p>
      <w:pPr>
        <w:pStyle w:val="ListBullet"/>
        <w:spacing w:after="120"/>
      </w:pPr>
      <w:r>
        <w:rPr>
          <w:b/>
        </w:rPr>
        <w:t xml:space="preserve">Bước 3 (Thêm kiểm duyệt của Admin): </w:t>
      </w:r>
      <w:r>
        <w:t>Vẽ thêm 1 vòng tròn Use Case mới là 'Kiểm duyệt yêu cầu gia hạn SLA'. Nối Actor 'Admin' trực tiếp đến Use Case này bằng một đường liên kết đơn giản.</w:t>
      </w:r>
    </w:p>
    <w:p>
      <w:pPr>
        <w:pStyle w:val="ListBullet"/>
        <w:spacing w:after="240"/>
      </w:pPr>
      <w:r>
        <w:rPr>
          <w:b/>
        </w:rPr>
        <w:t xml:space="preserve">Bước 4 (Thêm cảnh báo tự động): </w:t>
      </w:r>
      <w:r>
        <w:t>Vẽ vòng tròn Use Case 'Tự động cảnh báo trễ hạn SLA'. Kéo đường mũi tên liên kết từ Use Case này sang Actor 'Kỹ thuật viên' và 'Admin' (để biểu thị họ là tác nhân phụ nhận thông báo từ hệ thống tự động). Cách này giúp bạn không cần phải thêm Actor 'Hệ thống' bên ngoài, đồng bộ hoàn hảo với phong cách sơ đồ của nhóm.</w:t>
      </w:r>
    </w:p>
    <w:p>
      <w:pPr>
        <w:jc w:val="right"/>
      </w:pPr>
      <w:r>
        <w:rPr>
          <w:rFonts w:ascii="Arial" w:hAnsi="Arial"/>
          <w:i/>
          <w:color w:val="64748B"/>
          <w:sz w:val="19"/>
        </w:rPr>
        <w:t>Tài liệu hướng dẫn tích hợp Use Case SLA - MHV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