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近日新闻热点汇总文档（2026年7月中旬）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整合2026年7月中旬国内、国际权威新闻热点，涵盖时政外交、宏观经济、科技产业、民生教育、防灾应急、国际局势六大板块，内容均来源于新华社、央视新闻、国家部委官方发布，客观真实、条理清晰，适用于日常时政学习、课堂汇报、素材积累等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一、国内时政外交热点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（一）2026世界人工智能大会在沪盛大开幕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7月17日，2026世界人工智能大会暨人工智能全球治理高级别会议在上海正式开幕。本次大会以“智能伙伴 共创未来”为主题，聚焦人工智能全球治理、技术创新落地、产业生态共建三大核心方向，汇聚全球顶尖科研人才、行业龙头企业与国际机构。大会期间集中发布数百款全球首发AI产品，覆盖智慧医疗、工业智造、智慧城市、民生服务等多个领域。同时，《成立世界人工智能合作组织协定》正式签署，首个人工智能领域政府间国际组织永久总部落户上海，标志着我国深度参与全球AI规则制定与治理体系建设。会前，国家领导人在上海会见哈萨克斯坦总统托卡耶夫，深化中哈多领域务实合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（二）多项高层外事与纪念活动有序开展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月16日，《中朝友好合作互助条约》签订65周年纪念招待会举办，持续巩固中朝传统友好合作关系，推动两国农业、民生、经贸领域深度协作。同日，国务院总理李强在北京同柬埔寨首相举行会谈，聚焦中柬命运共同体建设，推进跨境基建、特色产业、供应链产业链全方位合作。此外，《习近平谈治国理政》第五卷推介会在哈萨克斯坦阿斯塔纳举办，持续推动中国理论成果与发展理念的国际传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二、宏观经济与产业热点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（一）2026年上半年国民经济数据公布，经济韧性持续凸显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统计局7月中旬发布宏观经济数据，2026年上半年我国国内生产总值达695704亿元，同比增长4.7%，二季度经济运行总体平稳、稳中提质。从产业结构来看，高技术制造业、数字经济、新能源产业增速持续领先于传统工业，产业转型升级成效显著；国内消费市场持续回暖，文旅、汽车、家电等消费需求稳步释放；外贸进出口总额创下同期历史新高，外贸结构不断优化，高质量发展态势持续巩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（二）普惠金融与绿色低碳经济持续发力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财政部近期公布全国89个中央普惠金融发展示范区，通过专项奖补资金，精准扶持小微企业、个体工商户、新型农业经营主体发展，持续降低实体经济融资成本，助力市场主体纾困发展。全国碳市场上线满五周年，累计成交量超9.17亿吨、成交额达617亿元，覆盖全国超65%的二氧化碳排放量，官方明确2027年将实现全部重点工业行业纳入碳市场交易，进一步完善绿色低碳发展体系。2026年上半年全国碳市场成交量同比增长约37%，绿色经济活力持续释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三、科技行业热点新规与技术突破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（一）AI监管新规落地，行业迈入规范化阶段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月15日，《人工智能拟人化互动服务管理暂行办法》正式施行，新规明确禁止向未成年人提供虚拟亲密关系类AI服务，严禁AI技术诱导用户沉迷、操控用户心理，划定人工智能伦理与安全红线，全面规范生成式AI商用服务场景。与此同时，国家网信办公示首批手机端侧生成式AI服务备案名单，华为、苹果、小米、OPPO、vivo、中兴等7家主流品牌完成合规备案，标志着手机本地智能大模型服务正式纳入常态化监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（二）前沿科技持续突破，产业落地加速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智能智造、储能、生物医药等领域成果不断落地，多地新能源、新材料重大产业项目集中投产，完善高端制造产业链布局。人工智能技术加速赋能实体经济，在工业生产、政务服务、医疗健康、交通出行等场景深度融合，智能化、数字化转型成为产业升级核心驱动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四、民生、教育与就业热点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（一）教育部新增27个职教专业，适配新兴产业需求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月16日，教育部正式发布2026年职业教育专业增补清单，本次共新增27个本专科专业，包含18个职业本科专业、9个高职专科专业，覆盖人工智能、先进制造、绿色能源、生物医药等国家战略性新兴产业领域，涉及14个专业大类。新增专业将于2027年正式招生，精准对接市场紧缺技术技能人才需求，完善现代职业教育人才培养体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（二）第五轮“三支一扶”计划启动，助力基层人才建设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启动2026—2030年第五轮高校毕业生“三支一扶”计划，每年计划招募3.64万名高校毕业生，奔赴中西部地区、乡村振兴重点县域基层开展服务。服务岗位覆盖支教、支农、支医、帮扶乡村振兴等领域，配套考研加分、落户优待、定向招录、基层补贴等多项扶持政策，引导青年人才下沉基层，助力乡村振兴与基层社会发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（三）民生保障政策持续提质增效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地持续推进医保惠民、民生补贴落地，常态化完善社会保障体系。高温天气来临，全国多地严格落实高温津贴发放政策，明确户外一线从业者津贴必须现金发放，杜绝物资抵扣，保障劳动者合法权益。城乡低保、特困供养等救助标准动态上调，民生兜底保障更加精准、完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五、防灾应急热点：全国进入“七下八上”防汛关键期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月16日起，我国正式进入2026年“七下八上”主汛期，这是全年防汛救灾的关键时段。气象与水利部门预判，本轮汛期南北方多雨区域重叠，整体呈现“涝重于旱”的特点，局地强降雨、山洪、城市内涝、地质灾害风险较高。目前，各地各部门已全面启动隐患排查工作，对水库、河道、山体、在建工地等重点区域开展拉网式排查，完善防汛应急预案，储备抢险物资，强化监测预警机制，全力保障人民群众生命财产安全与社会大局稳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六、国际新闻热点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（一）全球地缘局势持续波动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东地区博弈持续升温，区域军事摩擦与战略对抗加剧，全球能源、大宗商品市场受局势影响波动明显。俄乌冲突持续拉锯，对抗消耗态势未缓解，北约内部差异化态势凸显，欧盟与美国在部分国际策略上出现分歧。针对美方相关霸权干预行为，中方明确表态坚决反对外部势力干涉他国内政，呼吁国际社会通过对话协商化解分歧，维护区域和平稳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（二）全球极端天气频发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期全球极端气候现象多发，北美地区遭遇持续性极端高温天气，多国发布高温红色预警；加拿大境内森林火情持续蔓延，数百处火情未得到完全控制，浓烟扩散影响周边区域空气质量，全球生态防灾压力持续加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七、热点综合总结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期国内发展稳中向好，以人工智能创新、实体经济升级、绿色低碳发展为核心的高质量发展路径持续推进，同时通过职教改革、基层人才扶持、普惠金融等政策，夯实民生与产业发展根基。防汛救灾、民生保障等工作精准落地，守住社会安全稳定底线。国际层面，地缘冲突、极端天气等不确定性因素增多，全球发展与安全挑战并存。我国始终坚持稳中求进工作总基调，统筹发展与安全，持续深化对外开放与国际合作，主动参与全球治理，展现大国担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整理时间：2026年7月17日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2026-07-17T02:36:37Z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{"Label":"1","ContentProducer":"001191110102MACQD9K64010000","ProduceID":"7663320286632741868","ReservedCode1":"","ContentPropagator":"","PropagateID":"","ReservedCode2":""}</vt:lpwstr>
  </property>
</Properties>
</file>