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677A8"/>
          <w:sz w:val="26"/>
        </w:rPr>
        <w:t>SMART WATERBUS</w:t>
      </w:r>
    </w:p>
    <w:p>
      <w:pPr>
        <w:pStyle w:val="Title"/>
        <w:jc w:val="center"/>
      </w:pPr>
      <w:r>
        <w:t>Business Rules Specification</w:t>
      </w:r>
    </w:p>
    <w:p>
      <w:pPr>
        <w:pStyle w:val="Subtitle"/>
        <w:jc w:val="center"/>
      </w:pPr>
      <w:r>
        <w:t>Proposed team baseline — 2026-09-22</w:t>
      </w:r>
    </w:p>
    <w:p>
      <w:pPr>
        <w:spacing w:before="360"/>
        <w:jc w:val="center"/>
      </w:pPr>
      <w:r>
        <w:rPr>
          <w:i/>
          <w:color w:val="65727C"/>
          <w:sz w:val="20"/>
        </w:rPr>
        <w:t>Prepared for team review and implementation alignment</w:t>
      </w:r>
    </w:p>
    <w:p>
      <w:pPr>
        <w:spacing w:before="440"/>
        <w:jc w:val="center"/>
      </w:pPr>
      <w:r>
        <w:rPr>
          <w:color w:val="546E7A"/>
          <w:sz w:val="18"/>
        </w:rPr>
        <w:t>This document is self-contained and is intended to align Business Rules, Conceptual ERD and implementation scope.</w:t>
      </w:r>
    </w:p>
    <w:p>
      <w:r>
        <w:br w:type="page"/>
      </w:r>
    </w:p>
    <w:p>
      <w:pPr>
        <w:pStyle w:val="Heading1"/>
      </w:pPr>
      <w:r>
        <w:t>1. Purpose, Scope and Rule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</w:rPr>
              <w:t xml:space="preserve">Purpose: </w:t>
            </w:r>
            <w:r>
              <w:t>Define the target business semantics for Smart Waterbus before the team freezes the Conceptual ERD and begins detailed implementation.</w:t>
            </w:r>
          </w:p>
        </w:tc>
      </w:tr>
    </w:tbl>
    <w:p>
      <w:pPr>
        <w:spacing w:after="20"/>
      </w:pPr>
    </w:p>
    <w:p>
      <w:pPr>
        <w:pStyle w:val="Heading2"/>
      </w:pPr>
      <w:r>
        <w:t>1.1 Rule 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352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FINAL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Recommended as the current baseline and may be implemented unless the team explicitly reopens it.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REQUIRES TEAM REVIEW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A preferred design exists, but the team should explicitly confirm it before freeze.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NEEDS BUSINESS DECISION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The exact policy/value is still open.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Out of current scope; kept only as an extension direction.</w:t>
            </w:r>
          </w:p>
        </w:tc>
      </w:tr>
    </w:tbl>
    <w:p>
      <w:pPr>
        <w:spacing w:after="20"/>
      </w:pPr>
    </w:p>
    <w:p>
      <w:pPr>
        <w:pStyle w:val="Heading2"/>
      </w:pPr>
      <w:r>
        <w:t>1.2 Platform and role scope</w:t>
      </w:r>
    </w:p>
    <w:p>
      <w:pPr>
        <w:pStyle w:val="Rule"/>
      </w:pPr>
      <w:r>
        <w:rPr>
          <w:b/>
          <w:color w:val="1677A8"/>
        </w:rPr>
        <w:t xml:space="preserve">BR-SCOPE-01  </w:t>
      </w:r>
      <w:r>
        <w:t xml:space="preserve">Passenger, Captain, Dispatcher/Admin and management experiences are Web. Staff Scanner is the only dedicated Mobile flow. Passenger Web must be responsive.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BR-SCOPE-02  </w:t>
      </w:r>
      <w:r>
        <w:t xml:space="preserve">Dispatcher and Admin responsibilities are defined separately by semantics even if the implementation later merges them into one role.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BR-SCOPE-03  </w:t>
      </w:r>
      <w:r>
        <w:t xml:space="preserve">Dispatcher owns operational Trip decisions; Admin owns configuration/master data. Captain owns immediate vessel safety actions and operational reporting.  </w:t>
      </w:r>
      <w:r>
        <w:rPr>
          <w:b/>
          <w:color w:val="2E7D32"/>
        </w:rPr>
        <w:t>[FINAL]</w:t>
      </w:r>
    </w:p>
    <w:p>
      <w:pPr>
        <w:pStyle w:val="Heading1"/>
      </w:pPr>
      <w:r>
        <w:t>2. Route, Station, Schedule and Trip Model</w:t>
      </w:r>
    </w:p>
    <w:p>
      <w:r>
        <w:t>The service is modeled like a fixed public-transport corridor: a Route has ordered stations, and each Trip is one concrete run on that Route. A passenger may board at an intermediate station and leave at a later station in the same direction.</w:t>
      </w:r>
    </w:p>
    <w:p>
      <w:pPr>
        <w:pStyle w:val="CodeBlock"/>
        <w:shd w:fill="F5F8FA"/>
      </w:pPr>
      <w:r>
        <w:t>Route R01</w:t>
        <w:br/>
        <w:t>A → B → C → D → E → F → G</w:t>
        <w:br/>
        <w:br/>
        <w:t>Booking example: passenger boards at B and disembarks at E</w:t>
        <w:br/>
        <w:t>Trip: still the same physical run R01/T123</w:t>
      </w:r>
    </w:p>
    <w:p>
      <w:pPr>
        <w:pStyle w:val="Rule"/>
      </w:pPr>
      <w:r>
        <w:rPr>
          <w:b/>
          <w:color w:val="1677A8"/>
        </w:rPr>
        <w:t xml:space="preserve">BR-ROUTE-01  </w:t>
      </w:r>
      <w:r>
        <w:t xml:space="preserve">A Route is an ordered corridor of Stations/Piers. Route membership must preserve stop order, not only a many-to-many membership set.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BR-ROUTE-02  </w:t>
      </w:r>
      <w:r>
        <w:t xml:space="preserve">RouteStop (or an equivalent associative model) identifies each Station occurrence and its sequence on a Route.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BR-ROUTE-03  </w:t>
      </w:r>
      <w:r>
        <w:t xml:space="preserve">A Booking selects one boarding stop and one disembarking stop on the Trip route; boarding stop must precede disembarking stop in the Trip direction.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BR-ROUTE-04  </w:t>
      </w:r>
      <w:r>
        <w:t xml:space="preserve">A Trip may operate only a served subset of its Route when the timetable defines a short run; Booking From/To must be inside that served segment.  </w:t>
      </w:r>
      <w:r>
        <w:rPr>
          <w:b/>
          <w:color w:val="C65911"/>
        </w:rPr>
        <w:t>[REQUIRES TEAM REVIEW]</w:t>
      </w:r>
    </w:p>
    <w:p>
      <w:pPr>
        <w:pStyle w:val="Heading2"/>
      </w:pPr>
      <w:r>
        <w:t>2.1 Schedule versus Trip</w:t>
      </w:r>
    </w:p>
    <w:p>
      <w:pPr>
        <w:pStyle w:val="Rule"/>
      </w:pPr>
      <w:r>
        <w:rPr>
          <w:b/>
          <w:color w:val="1677A8"/>
        </w:rPr>
        <w:t xml:space="preserve">BR-SCH-01  </w:t>
      </w:r>
      <w:r>
        <w:t xml:space="preserve">Schedule is a recurring/planning template; Trip is a concrete dated operational instance generated from or linked to a Schedule.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BR-SCH-02  </w:t>
      </w:r>
      <w:r>
        <w:t xml:space="preserve">Schedule should support at least Route, direction/served segment, departure pattern, operating days, TripType, EffectiveFrom and optional EffectiveTo.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BR-SCH-03  </w:t>
      </w:r>
      <w:r>
        <w:t xml:space="preserve">Station-level planned times may be represented through ScheduleStop/ScheduleTime entries when the team needs a published timetable at every stop.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BR-SCH-04  </w:t>
      </w:r>
      <w:r>
        <w:t xml:space="preserve">Adding a recurring departure creates a new effective-dated Schedule. Removing a recurring departure should end-date/deactivate the Schedule rather than delete historical configuration.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BR-SCH-05  </w:t>
      </w:r>
      <w:r>
        <w:t xml:space="preserve">A one-off cancellation or operational change applies to the concrete Trip, not to the recurring Schedule.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BR-SCH-06  </w:t>
      </w:r>
      <w:r>
        <w:t xml:space="preserve">Changing a Schedule must not silently rewrite a future Trip that already has confirmed Booking/Ticket sales; that Trip requires explicit operational handling and passenger notification.  </w:t>
      </w:r>
      <w:r>
        <w:rPr>
          <w:b/>
          <w:color w:val="2E7D32"/>
        </w:rPr>
        <w:t>[FINAL]</w:t>
      </w:r>
    </w:p>
    <w:p>
      <w:pPr>
        <w:pStyle w:val="Heading2"/>
      </w:pPr>
      <w:r>
        <w:t>2.2 Commuter and Sightseeing service</w:t>
      </w:r>
    </w:p>
    <w:p>
      <w:pPr>
        <w:pStyle w:val="Rule"/>
      </w:pPr>
      <w:r>
        <w:rPr>
          <w:b/>
          <w:color w:val="1677A8"/>
        </w:rPr>
        <w:t xml:space="preserve">BR-TYPE-01  </w:t>
      </w:r>
      <w:r>
        <w:t xml:space="preserve">TripType distinguishes at least Regular/Commuter and Sightseeing.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BR-TYPE-02  </w:t>
      </w:r>
      <w:r>
        <w:t xml:space="preserve">Regular/Commuter follows an ordered station route and supports passenger boarding/disembarking at valid stations.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BR-TYPE-03  </w:t>
      </w:r>
      <w:r>
        <w:t xml:space="preserve">Preferred model: Sightseeing uses a separate service Route/path, may share river geometry with the commuter corridor, does not support arbitrary intermediate passenger boarding, and is enriched with POIs/audio.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BR-TYPE-04  </w:t>
      </w:r>
      <w:r>
        <w:t xml:space="preserve">Route represents a service path, not the river itself; two services may share physical river segments while remaining separate Routes for business semantics.  </w:t>
      </w:r>
      <w:r>
        <w:rPr>
          <w:b/>
          <w:color w:val="2E7D32"/>
        </w:rPr>
        <w:t>[FINAL]</w:t>
      </w:r>
    </w:p>
    <w:p>
      <w:pPr>
        <w:pStyle w:val="Heading1"/>
      </w:pPr>
      <w:r>
        <w:t>3. Commercial Hierarchy and Core Entities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</w:rPr>
              <w:t xml:space="preserve">Recommended aggregate: </w:t>
            </w:r>
            <w:r>
              <w:t>Order → Booking(s) → SeatReservation(s) → Ticket(s). Order groups one checkout/payment context; Booking belongs to one Trip and journey segment; SeatReservation represents one passenger-seat reservation; Ticket is issued only after confirmed payment.</w:t>
            </w:r>
          </w:p>
        </w:tc>
      </w:tr>
    </w:tbl>
    <w:p>
      <w:pPr>
        <w:spacing w:after="20"/>
      </w:pPr>
    </w:p>
    <w:p>
      <w:pPr>
        <w:pStyle w:val="Rule"/>
      </w:pPr>
      <w:r>
        <w:rPr>
          <w:b/>
          <w:color w:val="1677A8"/>
        </w:rPr>
        <w:t xml:space="preserve">BR-COM-01  </w:t>
      </w:r>
      <w:r>
        <w:t xml:space="preserve">Order represents one commercial checkout/purchase context and stores the Purchaser snapshot. It may contain one Booking (one-way) or two Bookings (round-trip).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BR-COM-02  </w:t>
      </w:r>
      <w:r>
        <w:t xml:space="preserve">If the team retains one unified round-trip checkout/payment, Order is the recommended aggregate and PaymentTransaction belongs to Order. If the team chooses fully separate checkout per Booking, Order may be removed but the round-trip rule must change accordingly.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BR-COM-03  </w:t>
      </w:r>
      <w:r>
        <w:t xml:space="preserve">A Booking belongs to exactly one Trip and one travel segment (boarding stop → disembarking stop).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BR-COM-04  </w:t>
      </w:r>
      <w:r>
        <w:t xml:space="preserve">A SeatReservation belongs to one Booking, one TripSeat and one passenger snapshot. It exists before Ticket issuance and becomes the source for the issued Ticket.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BR-COM-05  </w:t>
      </w:r>
      <w:r>
        <w:t xml:space="preserve">A Ticket belongs to one SeatReservation/Booking and represents one passenger-seat entitlement after successful payment.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BR-COM-06  </w:t>
      </w:r>
      <w:r>
        <w:t xml:space="preserve">Frontend may present multiple Tickets as one group booking, but boarding/check-in status remains Ticket-level.  </w:t>
      </w:r>
      <w:r>
        <w:rPr>
          <w:b/>
          <w:color w:val="2E7D32"/>
        </w:rPr>
        <w:t>[FINAL]</w:t>
      </w:r>
    </w:p>
    <w:p>
      <w:pPr>
        <w:pStyle w:val="Heading2"/>
      </w:pPr>
      <w:r>
        <w:t>3.1 Round-trip semantics</w:t>
      </w:r>
    </w:p>
    <w:p>
      <w:pPr>
        <w:pStyle w:val="Rule"/>
      </w:pPr>
      <w:r>
        <w:rPr>
          <w:b/>
          <w:color w:val="1677A8"/>
        </w:rPr>
        <w:t xml:space="preserve">BR-RT-01  </w:t>
      </w:r>
      <w:r>
        <w:t xml:space="preserve">Round-trip is a purchase/search convenience, not a TripType.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BR-RT-02  </w:t>
      </w:r>
      <w:r>
        <w:t xml:space="preserve">Outbound A→B and return B→A may use different dates, times, Trips, TripTypes and seats.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BR-RT-03  </w:t>
      </w:r>
      <w:r>
        <w:t xml:space="preserve">Round-trip does not automatically imply a discount.  </w:t>
      </w:r>
      <w:r>
        <w:rPr>
          <w:b/>
          <w:color w:val="2E7D32"/>
        </w:rPr>
        <w:t>[FINAL]</w:t>
      </w:r>
    </w:p>
    <w:p>
      <w:pPr>
        <w:pStyle w:val="Heading1"/>
      </w:pPr>
      <w:r>
        <w:t>4. Search, Pricing and Availability</w:t>
      </w:r>
    </w:p>
    <w:p>
      <w:pPr>
        <w:pStyle w:val="Rule"/>
      </w:pPr>
      <w:r>
        <w:rPr>
          <w:b/>
          <w:color w:val="1677A8"/>
        </w:rPr>
        <w:t xml:space="preserve">BR-SRCH-01  </w:t>
      </w:r>
      <w:r>
        <w:t xml:space="preserve">Trip search supports From, To, Date and One-way/Round-trip for commuter service. Passenger Count is optional convenience input only.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BR-SRCH-02  </w:t>
      </w:r>
      <w:r>
        <w:t xml:space="preserve">Actual passenger count is derived from the number of seats selected.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BR-SRCH-03  </w:t>
      </w:r>
      <w:r>
        <w:t xml:space="preserve">A Trip is sellable only while its sales window is open and segment-aware seat inventory remains available.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BR-FARE-01  </w:t>
      </w:r>
      <w:r>
        <w:t xml:space="preserve">Fare must not be hard-coded solely by TripType. The minimum configurable pricing dimensions are Route + TripType + TimeBand.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BR-FARE-02  </w:t>
      </w:r>
      <w:r>
        <w:t xml:space="preserve">Each Ticket stores the fare snapshot used at purchase time; later fare changes do not alter history.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BR-FARE-03  </w:t>
      </w:r>
      <w:r>
        <w:t xml:space="preserve">Current scope has no child/senior/student pricing rule and no seat-class price differentiation unless the team explicitly adds them.  </w:t>
      </w:r>
      <w:r>
        <w:rPr>
          <w:b/>
          <w:color w:val="2E7D32"/>
        </w:rPr>
        <w:t>[FINAL]</w:t>
      </w:r>
    </w:p>
    <w:p>
      <w:pPr>
        <w:pStyle w:val="Heading1"/>
      </w:pPr>
      <w:r>
        <w:t>5. Segment-aware Seat Reservation and Checkout Holds</w:t>
      </w:r>
    </w:p>
    <w:p>
      <w:r>
        <w:t>For commuter service, one physical TripSeat can be used by different passengers on non-overlapping route segments. This is still one boat and one Trip; only the seat occupancy interval changes.</w:t>
      </w:r>
    </w:p>
    <w:p>
      <w:pPr>
        <w:pStyle w:val="CodeBlock"/>
        <w:shd w:fill="F5F8FA"/>
      </w:pPr>
      <w:r>
        <w:t>Trip T123: A → B → C → D → E</w:t>
        <w:br/>
        <w:t>Seat A1 reservation #1: A → B</w:t>
        <w:br/>
        <w:t>Seat A1 reservation #2: B → E   ✓ non-overlapping</w:t>
        <w:br/>
        <w:br/>
        <w:t>Seat A1 reservation #3: A → C</w:t>
        <w:br/>
        <w:t>Seat A1 reservation #4: B → E   ✗ overlap on B → C</w:t>
      </w:r>
    </w:p>
    <w:p>
      <w:pPr>
        <w:pStyle w:val="Rule"/>
      </w:pPr>
      <w:r>
        <w:rPr>
          <w:b/>
          <w:color w:val="1677A8"/>
        </w:rPr>
        <w:t xml:space="preserve">BR-SEAT-01  </w:t>
      </w:r>
      <w:r>
        <w:t xml:space="preserve">Seat availability for Regular/Commuter must be evaluated over the requested travel segment, not as a single Sold flag for the whole Trip.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BR-SEAT-02  </w:t>
      </w:r>
      <w:r>
        <w:t xml:space="preserve">The same TripSeat may be reserved by different Bookings only when their active travel segments do not overlap.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BR-SEAT-03  </w:t>
      </w:r>
      <w:r>
        <w:t xml:space="preserve">Seat selection occurs before passenger details. Each selected seat creates one passenger/SeatReservation line.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BR-SEAT-04  </w:t>
      </w:r>
      <w:r>
        <w:t xml:space="preserve">A temporary seat hold is acquired immediately after successful selection and belongs to CheckoutSession rather than UserId so guest booking is supported.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BR-SEAT-05  </w:t>
      </w:r>
      <w:r>
        <w:t xml:space="preserve">One CheckoutSession spans the full checkout. A common expiration deadline begins on the first successful hold and adding/removing seats does not reset it.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BR-SEAT-06  </w:t>
      </w:r>
      <w:r>
        <w:t xml:space="preserve">Deselect releases immediately; browser/network disappearance is eventually released by Redis TTL.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BR-SEAT-07  </w:t>
      </w:r>
      <w:r>
        <w:t xml:space="preserve">When payment starts, checkout enters a separate configurable PaymentPending hold window.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BR-SEAT-08  </w:t>
      </w:r>
      <w:r>
        <w:t xml:space="preserve">Redis provides temporary hold coordination; database constraints/RowVersion remain the final consistency guard.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BR-SEAT-09  </w:t>
      </w:r>
      <w:r>
        <w:t xml:space="preserve">Exact seat-hold TTL and PaymentPending duration are configurable, not immutable business constants.  </w:t>
      </w:r>
      <w:r>
        <w:rPr>
          <w:b/>
          <w:color w:val="9C6500"/>
        </w:rPr>
        <w:t>[NEEDS BUSINESS DECISION]</w:t>
      </w:r>
    </w:p>
    <w:p>
      <w:pPr>
        <w:pStyle w:val="Heading1"/>
      </w:pPr>
      <w:r>
        <w:t>6. Passenger, Purchaser, Guest and Account Access</w:t>
      </w:r>
    </w:p>
    <w:p>
      <w:pPr>
        <w:pStyle w:val="Rule"/>
      </w:pPr>
      <w:r>
        <w:rPr>
          <w:b/>
          <w:color w:val="1677A8"/>
        </w:rPr>
        <w:t xml:space="preserve">BR-ID-01  </w:t>
      </w:r>
      <w:r>
        <w:t xml:space="preserve">Purchaser and Passenger are distinct; purchaser may or may not travel.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BR-ID-02  </w:t>
      </w:r>
      <w:r>
        <w:t xml:space="preserve">Passenger FullName is required; Passenger Email and Phone are optional. Ticket validity must not depend on account/email/phone.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BR-ID-03  </w:t>
      </w:r>
      <w:r>
        <w:t xml:space="preserve">Purchaser FullName and Email are required; Purchaser Phone is optional.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BR-ID-04  </w:t>
      </w:r>
      <w:r>
        <w:t xml:space="preserve">Purchaser data is snapshotted into the commercial purchase so later profile changes do not rewrite history.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BR-GUEST-01  </w:t>
      </w:r>
      <w:r>
        <w:t xml:space="preserve">Guest booking is supported end-to-end. Login is not required for seat hold, payment, Ticket issuance, refund or compensation.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BR-GUEST-02  </w:t>
      </w:r>
      <w:r>
        <w:t xml:space="preserve">After purchase, a guest receives a Manage Order/Booking link containing a cryptographically random opaque token; the database stores only a hash of the token.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BR-GUEST-03  </w:t>
      </w:r>
      <w:r>
        <w:t xml:space="preserve">A user may make any number of guest purchases and later link each independently to their account after proving both account identity and valid management access.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BR-ACCESS-01  </w:t>
      </w:r>
      <w:r>
        <w:t xml:space="preserve">Passenger TripAccess for tracking/audio is separate from Purchaser commercial access; passengers without email/account can use a shared secure Passenger Access Link.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BR-ACCESS-02  </w:t>
      </w:r>
      <w:r>
        <w:t xml:space="preserve">Exact lifetime/revocation policy for management and passenger access links is configurable.  </w:t>
      </w:r>
      <w:r>
        <w:rPr>
          <w:b/>
          <w:color w:val="9C6500"/>
        </w:rPr>
        <w:t>[NEEDS BUSINESS DECISION]</w:t>
      </w:r>
    </w:p>
    <w:p>
      <w:pPr>
        <w:pStyle w:val="Heading1"/>
      </w:pPr>
      <w:r>
        <w:t>7. Payment, Ticket Issuance and Financial Recovery</w:t>
      </w:r>
    </w:p>
    <w:p>
      <w:pPr>
        <w:pStyle w:val="Rule"/>
      </w:pPr>
      <w:r>
        <w:rPr>
          <w:b/>
          <w:color w:val="1677A8"/>
        </w:rPr>
        <w:t xml:space="preserve">BR-PAY-01  </w:t>
      </w:r>
      <w:r>
        <w:t xml:space="preserve">Draft commercial records are created before payment. Ticket does not exist as a valid entitlement until payment is confirmed.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BR-PAY-02  </w:t>
      </w:r>
      <w:r>
        <w:t xml:space="preserve">Backend-verified payment callback/IPN is the source of truth; browser redirect alone never confirms purchase.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BR-PAY-03  </w:t>
      </w:r>
      <w:r>
        <w:t xml:space="preserve">PaymentTransaction history is per attempt and append-only; one commercial checkout may have multiple payment attempts.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BR-PAY-04  </w:t>
      </w:r>
      <w:r>
        <w:t xml:space="preserve">On confirmed payment: Booking becomes Confirmed, SeatReservations become confirmed/sold, Tickets are issued and temporary holds are released.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BR-PAY-05  </w:t>
      </w:r>
      <w:r>
        <w:t xml:space="preserve">On payment failure/expiry: holds are released and no Ticket is issued. Late callbacks require reconciliation.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BR-RF-01  </w:t>
      </w:r>
      <w:r>
        <w:t xml:space="preserve">Cancelled pre-departure Trip automatically triggers 100% refund of the actual paid amount allocated to the affected Booking.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BR-RF-02  </w:t>
      </w:r>
      <w:r>
        <w:t xml:space="preserve">Terminated in-service Trip automatically triggers 100% refund of the actual paid amount allocated to the affected Booking.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BR-RF-03  </w:t>
      </w:r>
      <w:r>
        <w:t xml:space="preserve">Refund is returned to the original payment method through the gateway where supported. Refund lifecycle is Requested → Processing → Succeeded/Failed.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BR-RF-04  </w:t>
      </w:r>
      <w:r>
        <w:t xml:space="preserve">Refund scope is Booking-level; one leg of a round-trip may be refunded while the other remains completed.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BR-RF-05  </w:t>
      </w:r>
      <w:r>
        <w:t xml:space="preserve">Change Trip/Rebooking is not supported in current scope. A passenger who wants another Trip creates a new normal purchase.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BR-VCH-01  </w:t>
      </w:r>
      <w:r>
        <w:t xml:space="preserve">Preferred Terminated service-recovery policy adds a Recovery Voucher equal to 20% of affected Booking actual paid amount, owned by the Purchaser and supporting guest access without a Wallet.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BR-VCH-02  </w:t>
      </w:r>
      <w:r>
        <w:t xml:space="preserve">Preferred voucher model has OriginalValue and RemainingValue, supports partial redemption and is non-transferable by default.  </w:t>
      </w:r>
      <w:r>
        <w:rPr>
          <w:b/>
          <w:color w:val="C65911"/>
        </w:rPr>
        <w:t>[REQUIRES TEAM REVIEW]</w:t>
      </w:r>
    </w:p>
    <w:p>
      <w:pPr>
        <w:pStyle w:val="Rule"/>
      </w:pPr>
      <w:r>
        <w:rPr>
          <w:b/>
          <w:color w:val="1677A8"/>
        </w:rPr>
        <w:t xml:space="preserve">BR-VCH-03  </w:t>
      </w:r>
      <w:r>
        <w:t xml:space="preserve">Voucher expiry and stacking policy remain open.  </w:t>
      </w:r>
      <w:r>
        <w:rPr>
          <w:b/>
          <w:color w:val="9C6500"/>
        </w:rPr>
        <w:t>[NEEDS BUSINESS DECISION]</w:t>
      </w:r>
    </w:p>
    <w:p>
      <w:pPr>
        <w:pStyle w:val="Heading1"/>
      </w:pPr>
      <w:r>
        <w:t>8. Booking QR and Staff Check-in</w:t>
      </w:r>
    </w:p>
    <w:p>
      <w:pPr>
        <w:pStyle w:val="Rule"/>
      </w:pPr>
      <w:r>
        <w:rPr>
          <w:b/>
          <w:color w:val="1677A8"/>
        </w:rPr>
        <w:t xml:space="preserve">BR-QR-01  </w:t>
      </w:r>
      <w:r>
        <w:t xml:space="preserve">Each Booking has one static signed boarding QR. Round-trip therefore has one QR per Booking/leg.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BR-QR-02  </w:t>
      </w:r>
      <w:r>
        <w:t xml:space="preserve">Scanning Booking QR resolves the Booking manifest and shows all Tickets/SeatReservations; Staff checks in only passengers actually present.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BR-QR-03  </w:t>
      </w:r>
      <w:r>
        <w:t xml:space="preserve">Check-in is Ticket-level even though the credential is Booking-level. Re-scanning the same QR may check remaining passengers later.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BR-QR-04  </w:t>
      </w:r>
      <w:r>
        <w:t xml:space="preserve">QR payload contains a minimal non-sensitive identifier/version and server signature; it must not expose passenger/payment data as trusted plaintext.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BR-QR-05  </w:t>
      </w:r>
      <w:r>
        <w:t xml:space="preserve">Cryptographic validity only proves the credential was issued by the system. Current Trip/Ticket/boarding state still determines boarding eligibility.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BR-OFF-01  </w:t>
      </w:r>
      <w:r>
        <w:t xml:space="preserve">Online scanner uses backend state as source of truth. Offline scanner verifies signature with Public Key, loads cached Trip/Booking/Ticket manifest from SQLite, records local CheckInEvent and queues idempotent sync.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BR-OFF-02  </w:t>
      </w:r>
      <w:r>
        <w:t xml:space="preserve">After reconnect, duplicate/conflicting offline events are reconciled and may create a security/operational review record; the system must not automatically punish a passenger from duplicate evidence alone.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BR-OFF-03  </w:t>
      </w:r>
      <w:r>
        <w:t xml:space="preserve">Offline multi-scanner policy remains open: either one authoritative Primary Offline Scanner or multiple offline writers with post-sync conflict review.  </w:t>
      </w:r>
      <w:r>
        <w:rPr>
          <w:b/>
          <w:color w:val="C65911"/>
        </w:rPr>
        <w:t>[REQUIRES TEAM REVIEW]</w:t>
      </w:r>
    </w:p>
    <w:p>
      <w:pPr>
        <w:pStyle w:val="Heading1"/>
      </w:pPr>
      <w:r>
        <w:t>9. Trip Lifecycle, Boarding Windows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8784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 / allowed actions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Future concrete Trip; booking may be allowed while Sales Window remains open.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Boarding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Boarding/check-in open according to configured window; sales may still be open independently.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EnRoute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Trip departed; check-in closed; vessel tracking active.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Suspended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Temporary in-service interruption; Tracking continues, sightseeing audio/POI automation pauses.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Arrived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Vessel reached final served stop; passenger journey ended but operational close may still be pending.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Completed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Normal final historical state.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Cancelled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Trip did not meaningfully start.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Terminated</w:t>
            </w:r>
          </w:p>
        </w:tc>
        <w:tc>
          <w:tcPr>
            <w:tcW w:type="dxa" w:w="87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Trip started but ended early due to incident/operational decision.</w:t>
            </w:r>
          </w:p>
        </w:tc>
      </w:tr>
    </w:tbl>
    <w:p>
      <w:pPr>
        <w:spacing w:after="20"/>
      </w:pPr>
    </w:p>
    <w:p>
      <w:pPr>
        <w:pStyle w:val="Rule"/>
      </w:pPr>
      <w:r>
        <w:rPr>
          <w:b/>
          <w:color w:val="1677A8"/>
        </w:rPr>
        <w:t xml:space="preserve">BR-TIME-01  </w:t>
      </w:r>
      <w:r>
        <w:t xml:space="preserve">SalesCloseAt, BoardingOpenAt and BoardingCloseAt are independently configurable; Trip may be Boarding while sales are still open.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BR-OPS-01  </w:t>
      </w:r>
      <w:r>
        <w:t xml:space="preserve">Captain may perform immediate safety actions without waiting for system approval and must report operational incidents/updates.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BR-OPS-02  </w:t>
      </w:r>
      <w:r>
        <w:t xml:space="preserve">Dispatcher owns official operational state transitions such as Cancel, Suspend, Resume and Terminate.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BR-OPS-03  </w:t>
      </w:r>
      <w:r>
        <w:t xml:space="preserve">Captain may Start/Arrive through validated actions; backend validates current state, assignment and timing before transition.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BR-OPS-04  </w:t>
      </w:r>
      <w:r>
        <w:t xml:space="preserve">Suspended does not change Booking/Ticket lifecycle status. Cancelled and Terminated propagate to affected Booking/Ticket records.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BR-OPS-05  </w:t>
      </w:r>
      <w:r>
        <w:t xml:space="preserve">Delay is an attribute/estimate that can coexist with Scheduled or Boarding; it is not a primary TripStatus.  </w:t>
      </w:r>
      <w:r>
        <w:rPr>
          <w:b/>
          <w:color w:val="2E7D32"/>
        </w:rPr>
        <w:t>[FINAL]</w:t>
      </w:r>
    </w:p>
    <w:p>
      <w:pPr>
        <w:pStyle w:val="Heading1"/>
      </w:pPr>
      <w:r>
        <w:t>10. Incident, Weather and Operational Recovery</w:t>
      </w:r>
    </w:p>
    <w:p>
      <w:pPr>
        <w:pStyle w:val="Rule"/>
      </w:pPr>
      <w:r>
        <w:rPr>
          <w:b/>
          <w:color w:val="1677A8"/>
        </w:rPr>
        <w:t xml:space="preserve">BR-INC-01  </w:t>
      </w:r>
      <w:r>
        <w:t xml:space="preserve">Incident is separate from TripStatus and may originate from WeatherService, System, Captain/Operational Staff or manual reporting.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BR-INC-02  </w:t>
      </w:r>
      <w:r>
        <w:t xml:space="preserve">WeatherService detects conditions and raises alerts/incidents; it does not automatically Cancel/Suspend/Terminate a Trip.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BR-INC-03  </w:t>
      </w:r>
      <w:r>
        <w:t xml:space="preserve">Captain may report incident details and optional SuggestedAction. Dispatcher decides the official system outcome.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BR-INC-04  </w:t>
      </w:r>
      <w:r>
        <w:t xml:space="preserve">An Incident may affect one or multiple Trips/Route scope.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BR-INC-05  </w:t>
      </w:r>
      <w:r>
        <w:t xml:space="preserve">Terminated Trip requires operational recovery instructions in addition to financial compensation; exact replacement-transport commitment remains open.  </w:t>
      </w:r>
      <w:r>
        <w:rPr>
          <w:b/>
          <w:color w:val="9C6500"/>
        </w:rPr>
        <w:t>[NEEDS BUSINESS DECISION]</w:t>
      </w:r>
    </w:p>
    <w:p>
      <w:pPr>
        <w:pStyle w:val="Heading1"/>
      </w:pPr>
      <w:r>
        <w:t>11. Vessel, Seats, Tracking and Sightseeing Experience</w:t>
      </w:r>
    </w:p>
    <w:p>
      <w:pPr>
        <w:pStyle w:val="Rule"/>
      </w:pPr>
      <w:r>
        <w:rPr>
          <w:b/>
          <w:color w:val="1677A8"/>
        </w:rPr>
        <w:t xml:space="preserve">BR-VES-01  </w:t>
      </w:r>
      <w:r>
        <w:t xml:space="preserve">Current scope does not require a separate SeatLayout entity. Vessel owns its Seat set/codes directly.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BR-VES-02  </w:t>
      </w:r>
      <w:r>
        <w:t xml:space="preserve">After a Trip has confirmed bookings, vessel replacement is allowed only when the replacement has a compatible seat set/capacity. Automatic seat reassignment across incompatible layouts is out of scope.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BR-TRK-01  </w:t>
      </w:r>
      <w:r>
        <w:t xml:space="preserve">Passenger tracking uses Vessel GPS rather than Passenger GPS. The same vessel location powers Dispatcher and Passenger experiences.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BR-TRK-02  </w:t>
      </w:r>
      <w:r>
        <w:t xml:space="preserve">For demo environments, GPS may be simulated along the Route without changing business semantics.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BR-EXP-01  </w:t>
      </w:r>
      <w:r>
        <w:t xml:space="preserve">Sightseeing experience includes Live Tracking + POI Journey + Audio Guide. Regular/Commuter may expose Live Tracking without full tourism audio.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BR-EXP-02  </w:t>
      </w:r>
      <w:r>
        <w:t xml:space="preserve">Sightseeing audio/POI journey unlocks only for a valid CheckedIn Ticket while Trip is EnRoute.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BR-EXP-03  </w:t>
      </w:r>
      <w:r>
        <w:t xml:space="preserve">Audio belongs to POI/content by language and should be pre-generated/approved; runtime TTS at every trigger is not required.  </w:t>
      </w:r>
      <w:r>
        <w:rPr>
          <w:b/>
          <w:color w:val="2E7D32"/>
        </w:rPr>
        <w:t>[FINAL]</w:t>
      </w:r>
    </w:p>
    <w:p>
      <w:pPr>
        <w:pStyle w:val="Heading1"/>
      </w:pPr>
      <w:r>
        <w:t>12. Notifications</w:t>
      </w:r>
    </w:p>
    <w:p>
      <w:pPr>
        <w:pStyle w:val="Rule"/>
      </w:pPr>
      <w:r>
        <w:rPr>
          <w:b/>
          <w:color w:val="1677A8"/>
        </w:rPr>
        <w:t xml:space="preserve">BR-NOT-01  </w:t>
      </w:r>
      <w:r>
        <w:t xml:space="preserve">Email is the primary external channel. SMS is not implemented.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BR-NOT-02  </w:t>
      </w:r>
      <w:r>
        <w:t xml:space="preserve">Realtime Web/In-app notifications handle active travel events such as Delay, Suspend, Resume and Terminate.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BR-NOT-03  </w:t>
      </w:r>
      <w:r>
        <w:t xml:space="preserve">Purchaser receives commercial information; Passenger/TripAccess receives travel information and must not receive purchaser financial details by default.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BR-NOT-04  </w:t>
      </w:r>
      <w:r>
        <w:t xml:space="preserve">Notification delivery failure never rolls back Trip, Payment, Booking or Refund state.  </w:t>
      </w:r>
      <w:r>
        <w:rPr>
          <w:b/>
          <w:color w:val="2E7D32"/>
        </w:rPr>
        <w:t>[FINAL]</w:t>
      </w:r>
    </w:p>
    <w:p>
      <w:pPr>
        <w:pStyle w:val="Heading1"/>
      </w:pPr>
      <w:r>
        <w:t>13. Admin Configuration, AI and Analytics</w:t>
      </w:r>
    </w:p>
    <w:p>
      <w:pPr>
        <w:pStyle w:val="Rule"/>
      </w:pPr>
      <w:r>
        <w:rPr>
          <w:b/>
          <w:color w:val="1677A8"/>
        </w:rPr>
        <w:t xml:space="preserve">BR-CFG-01  </w:t>
      </w:r>
      <w:r>
        <w:t xml:space="preserve">Admin manages Route/Station, Schedule, Trip defaults/overrides, Vessel/Seat master data, FareRule, sales/boarding windows, POI/audio content and WeatherRule.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BR-CFG-02  </w:t>
      </w:r>
      <w:r>
        <w:t xml:space="preserve">Configuration changes are not retroactive where they would rewrite historical commercial/operational outcomes.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BR-AI-01  </w:t>
      </w:r>
      <w:r>
        <w:t xml:space="preserve">AI Assistant is a natural-language layer over trusted APIs, not the business engine or source of truth.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BR-AI-02  </w:t>
      </w:r>
      <w:r>
        <w:t xml:space="preserve">AI must not independently bypass authorization or mutate privileged state such as payment/refund/check-in/Trip operations.  </w:t>
      </w:r>
      <w:r>
        <w:rPr>
          <w:b/>
          <w:color w:val="2E7D32"/>
        </w:rPr>
        <w:t>[FINAL]</w:t>
      </w:r>
    </w:p>
    <w:p>
      <w:pPr>
        <w:pStyle w:val="Rule"/>
      </w:pPr>
      <w:r>
        <w:rPr>
          <w:b/>
          <w:color w:val="1677A8"/>
        </w:rPr>
        <w:t xml:space="preserve">BR-AI-03  </w:t>
      </w:r>
      <w:r>
        <w:t xml:space="preserve">Future AI Analytics may consume structured metrics and recommend capacity/schedule actions to Admin; recommendations remain human-in-the-loop.  </w:t>
      </w:r>
      <w:r>
        <w:rPr>
          <w:b/>
          <w:color w:val="6A5ACD"/>
        </w:rPr>
        <w:t>[FUTURE]</w:t>
      </w:r>
    </w:p>
    <w:p>
      <w:pPr>
        <w:pStyle w:val="Rule"/>
      </w:pPr>
      <w:r>
        <w:rPr>
          <w:b/>
          <w:color w:val="1677A8"/>
        </w:rPr>
        <w:t xml:space="preserve">BR-RPT-01  </w:t>
      </w:r>
      <w:r>
        <w:t xml:space="preserve">Analytics distinguishes sold occupancy from boarded passengers and reports Cancelled separately from Terminated.  </w:t>
      </w:r>
      <w:r>
        <w:rPr>
          <w:b/>
          <w:color w:val="2E7D32"/>
        </w:rPr>
        <w:t>[FINAL]</w:t>
      </w:r>
    </w:p>
    <w:p>
      <w:pPr>
        <w:pStyle w:val="Heading1"/>
      </w:pPr>
      <w:r>
        <w:t>14. Canonical Status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Aggregate</w:t>
            </w:r>
          </w:p>
        </w:tc>
        <w:tc>
          <w:tcPr>
            <w:tcW w:type="dxa" w:w="7920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set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Order (if retained)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Draft, PendingPayment, Confirmed, Cancelled, Expired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Booking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Draft, PendingPayment, Confirmed, Cancelled, Terminated, Completed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Ticket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Valid, Cancelled, Terminated, Completed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BoardingStatus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NotCheckedIn, CheckedIn, NoShow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Trip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Scheduled, Boarding, EnRoute, Suspended, Arrived, Completed, Cancelled, Terminated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Payment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Unpaid, Pending, Paid, Failed, PartiallyRefunded, Refunded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Refund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Requested, Processing, Succeeded, Failed</w:t>
            </w:r>
          </w:p>
        </w:tc>
      </w:tr>
    </w:tbl>
    <w:p>
      <w:pPr>
        <w:spacing w:after="20"/>
      </w:pPr>
    </w:p>
    <w:p>
      <w:pPr>
        <w:pStyle w:val="Heading1"/>
      </w:pPr>
      <w:r>
        <w:t>15. Decisions the Team Must Explicitly Confirm Before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12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336"/>
            <w:shd w:fill="1677A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Preferred direction / consequence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Unified Order aggregate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Preferred if one checkout/payment contains both outbound and return Bookings. If removed, round-trip must become separate checkout/payment per Booking.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Segment-aware seat reuse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Preferred for commuter: allow same TripSeat on non-overlapping travel segments. Requires overlap-aware hold/reservation logic.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Sightseeing Route model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Preferred: separate service Route/path from commuter even if physical river segments overlap; no arbitrary intermediate passenger boarding.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Offline scanner strategy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Choose Primary Offline Scanner OR multiple offline scanners with post-sync conflict review.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Terminated Recovery Voucher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Preferred: 100% refund + 20% recovery voucher to Purchaser; team must confirm cost/policy.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Trip served subset of Route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Recommended to support short runs shown in timetable; validate From/To inside served stops.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Voucher expiry/stacking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If Recovery Voucher is retained, finalize expiry and stacking.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Access-link lifetime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pPr>
              <w:spacing w:after="0"/>
            </w:pPr>
            <w:r>
              <w:rPr>
                <w:sz w:val="17"/>
              </w:rPr>
              <w:t>Finalize management/passenger access expiration/revocation.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Incident recovery transport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Define whether operator merely gives instructions or guarantees replacement transport.</w:t>
            </w:r>
          </w:p>
        </w:tc>
      </w:tr>
    </w:tbl>
    <w:p>
      <w:pPr>
        <w:spacing w:after="20"/>
      </w:pPr>
    </w:p>
    <w:p>
      <w:pPr>
        <w:pStyle w:val="Heading1"/>
      </w:pPr>
      <w:r>
        <w:t>16. Conceptual ERD Alignment Requirements</w:t>
      </w:r>
    </w:p>
    <w:p>
      <w:r>
        <w:t>The Conceptual ERD should be able to express the following relationships without duplicating commercial state or losing guest/segment semantics:</w:t>
      </w:r>
    </w:p>
    <w:p>
      <w:pPr>
        <w:pStyle w:val="CodeBlock"/>
        <w:shd w:fill="F5F8FA"/>
      </w:pPr>
      <w:r>
        <w:t>User 0..1 ── Order 1 ── Booking 1..2 ── SeatReservation N ── Ticket 0..1</w:t>
        <w:br/>
        <w:t xml:space="preserve">                    │</w:t>
        <w:br/>
        <w:t xml:space="preserve">                    └── PaymentTransaction N</w:t>
        <w:br/>
        <w:br/>
        <w:t>Route 1 ── RouteStop N ── Station</w:t>
        <w:br/>
        <w:t>Route 1 ── Schedule N ── Trip N</w:t>
        <w:br/>
        <w:t>Trip 1 ── TripSeat N</w:t>
        <w:br/>
        <w:t>Booking N ── 1 Trip</w:t>
        <w:br/>
        <w:t>Booking ── BoardingRouteStop / DisembarkingRouteStop</w:t>
        <w:br/>
        <w:br/>
        <w:t>Trip N ── Incident M (via IncidentTrip if needed)</w:t>
        <w:br/>
        <w:t>Booking 1 ── 0..1 Refund → original PaymentTransaction</w:t>
      </w:r>
    </w:p>
    <w:p>
      <w:r>
        <w:t>Non-core technical/read-model concepts such as offline Manifest Snapshot may be introduced later at Logical/Technical design and do not need to appear in the core Conceptual ERD.</w:t>
      </w:r>
    </w:p>
    <w:p>
      <w:pPr>
        <w:pStyle w:val="Heading1"/>
      </w:pPr>
      <w:r>
        <w:t>Appendix A. External domain references used for route/service assumptions</w:t>
      </w:r>
    </w:p>
    <w:p>
      <w:r>
        <w:t xml:space="preserve">Saigon Waterbus official booking guide: choose departure station, arrival station, date and seats; tickets are one-way in the real service. </w:t>
      </w:r>
      <w:hyperlink r:id="rId11">
        <w:r>
          <w:rPr>
            <w:color w:val="1677A8"/>
            <w:u w:val="single"/>
          </w:rPr>
          <w:t>Official booking guide</w:t>
        </w:r>
      </w:hyperlink>
    </w:p>
    <w:p>
      <w:r>
        <w:t xml:space="preserve">Saigon Waterbus official route/service information: fixed Bạch Đằng – Linh Đông corridor and intermediate stations. </w:t>
      </w:r>
      <w:hyperlink r:id="rId12">
        <w:r>
          <w:rPr>
            <w:color w:val="1677A8"/>
            <w:u w:val="single"/>
          </w:rPr>
          <w:t>Official Water Bus page</w:t>
        </w:r>
      </w:hyperlink>
    </w:p>
    <w:p>
      <w:r>
        <w:t xml:space="preserve">Reference for sightseeing service semantics: Saigon WaterGo describes a 45-minute sightseeing journey passing landmarks without intermediate stops. </w:t>
      </w:r>
      <w:hyperlink r:id="rId13">
        <w:r>
          <w:rPr>
            <w:color w:val="1677A8"/>
            <w:u w:val="single"/>
          </w:rPr>
          <w:t>Saigon WaterGo FAQ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A879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792"/>
        <w:sz w:val="16"/>
      </w:rPr>
      <w:t>Smart Waterbus — Business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77A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">
    <w:name w:val="Rule"/>
    <w:pPr>
      <w:spacing w:after="80"/>
      <w:ind w:left="173"/>
    </w:pPr>
    <w:rPr>
      <w:rFonts w:ascii="Aptos" w:hAnsi="Aptos"/>
      <w:sz w:val="18"/>
    </w:rPr>
  </w:style>
  <w:style w:type="paragraph" w:customStyle="1" w:styleId="CodeBlock">
    <w:name w:val="CodeBlock"/>
    <w:pPr>
      <w:spacing w:before="60" w:after="100"/>
      <w:ind w:left="288" w:right="288"/>
    </w:pPr>
    <w:rPr>
      <w:rFonts w:ascii="Cascadia Mono" w:hAnsi="Cascadia Mono"/>
      <w:color w:val="203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igonwaterbus.com/dat-ve-truc-tuyen" TargetMode="External"/><Relationship Id="rId12" Type="http://schemas.openxmlformats.org/officeDocument/2006/relationships/hyperlink" Target="https://saigonwaterbus.com/water-bus" TargetMode="External"/><Relationship Id="rId13" Type="http://schemas.openxmlformats.org/officeDocument/2006/relationships/hyperlink" Target="https://saigonwatergo.com/hoi-d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