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Section 1: Executive Summary (Portrait)</w:t>
      </w:r>
    </w:p>
    <w:p>
      <w:r>
        <w:t>This document demonstrates multiple sections with different page orientations. The first section uses portrait layout for narrative content.</w:t>
      </w:r>
    </w:p>
    <w:p>
      <w:r>
        <w:t>Key finding 1: The analysis shows significant improvement in document conversion quality metrics across all test categories.</w:t>
      </w:r>
    </w:p>
    <w:p>
      <w:r>
        <w:t>Key finding 2: The analysis shows significant improvement in document conversion quality metrics across all test categories.</w:t>
      </w:r>
    </w:p>
    <w:p>
      <w:r>
        <w:t>Key finding 3: The analysis shows significant improvement in document conversion quality metrics across all test categories.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Section 2: Data Analysis (Landscape)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  <w:shd w:val="clear" w:color="auto" w:fill="2F5496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1530"/>
            <w:shd w:val="clear" w:color="auto" w:fill="2F5496"/>
          </w:tcPr>
          <w:p>
            <w:r>
              <w:rPr>
                <w:b/>
                <w:color w:val="FFFFFF"/>
              </w:rPr>
              <w:t>Jan</w:t>
            </w:r>
          </w:p>
        </w:tc>
        <w:tc>
          <w:tcPr>
            <w:tcW w:type="dxa" w:w="1530"/>
            <w:shd w:val="clear" w:color="auto" w:fill="2F5496"/>
          </w:tcPr>
          <w:p>
            <w:r>
              <w:rPr>
                <w:b/>
                <w:color w:val="FFFFFF"/>
              </w:rPr>
              <w:t>Feb</w:t>
            </w:r>
          </w:p>
        </w:tc>
        <w:tc>
          <w:tcPr>
            <w:tcW w:type="dxa" w:w="1530"/>
            <w:shd w:val="clear" w:color="auto" w:fill="2F5496"/>
          </w:tcPr>
          <w:p>
            <w:r>
              <w:rPr>
                <w:b/>
                <w:color w:val="FFFFFF"/>
              </w:rPr>
              <w:t>Mar</w:t>
            </w:r>
          </w:p>
        </w:tc>
        <w:tc>
          <w:tcPr>
            <w:tcW w:type="dxa" w:w="1530"/>
            <w:shd w:val="clear" w:color="auto" w:fill="2F5496"/>
          </w:tcPr>
          <w:p>
            <w:r>
              <w:rPr>
                <w:b/>
                <w:color w:val="FFFFFF"/>
              </w:rPr>
              <w:t>Apr</w:t>
            </w:r>
          </w:p>
        </w:tc>
        <w:tc>
          <w:tcPr>
            <w:tcW w:type="dxa" w:w="1530"/>
            <w:shd w:val="clear" w:color="auto" w:fill="2F5496"/>
          </w:tcPr>
          <w:p>
            <w:r>
              <w:rPr>
                <w:b/>
                <w:color w:val="FFFFFF"/>
              </w:rPr>
              <w:t>May</w:t>
            </w:r>
          </w:p>
        </w:tc>
        <w:tc>
          <w:tcPr>
            <w:tcW w:type="dxa" w:w="1530"/>
            <w:shd w:val="clear" w:color="auto" w:fill="2F5496"/>
          </w:tcPr>
          <w:p>
            <w:r>
              <w:rPr>
                <w:b/>
                <w:color w:val="FFFFFF"/>
              </w:rPr>
              <w:t>Jun</w:t>
            </w:r>
          </w:p>
        </w:tc>
        <w:tc>
          <w:tcPr>
            <w:tcW w:type="dxa" w:w="1530"/>
            <w:shd w:val="clear" w:color="auto" w:fill="2F5496"/>
          </w:tcPr>
          <w:p>
            <w:r>
              <w:rPr>
                <w:b/>
                <w:color w:val="FFFFFF"/>
              </w:rPr>
              <w:t>Avg</w:t>
            </w:r>
          </w:p>
        </w:tc>
      </w:tr>
      <w:tr>
        <w:tc>
          <w:tcPr>
            <w:tcW w:type="dxa" w:w="1530"/>
          </w:tcPr>
          <w:p>
            <w:r>
              <w:t>Quality Score</w:t>
            </w:r>
          </w:p>
        </w:tc>
        <w:tc>
          <w:tcPr>
            <w:tcW w:type="dxa" w:w="1530"/>
          </w:tcPr>
          <w:p>
            <w:r>
              <w:t>96%</w:t>
            </w:r>
          </w:p>
        </w:tc>
        <w:tc>
          <w:tcPr>
            <w:tcW w:type="dxa" w:w="1530"/>
          </w:tcPr>
          <w:p>
            <w:r>
              <w:t>99%</w:t>
            </w:r>
          </w:p>
        </w:tc>
        <w:tc>
          <w:tcPr>
            <w:tcW w:type="dxa" w:w="1530"/>
          </w:tcPr>
          <w:p>
            <w:r>
              <w:t>92%</w:t>
            </w:r>
          </w:p>
        </w:tc>
        <w:tc>
          <w:tcPr>
            <w:tcW w:type="dxa" w:w="1530"/>
          </w:tcPr>
          <w:p>
            <w:r>
              <w:t>85%</w:t>
            </w:r>
          </w:p>
        </w:tc>
        <w:tc>
          <w:tcPr>
            <w:tcW w:type="dxa" w:w="1530"/>
          </w:tcPr>
          <w:p>
            <w:r>
              <w:t>93%</w:t>
            </w:r>
          </w:p>
        </w:tc>
        <w:tc>
          <w:tcPr>
            <w:tcW w:type="dxa" w:w="1530"/>
          </w:tcPr>
          <w:p>
            <w:r>
              <w:t>93%</w:t>
            </w:r>
          </w:p>
        </w:tc>
        <w:tc>
          <w:tcPr>
            <w:tcW w:type="dxa" w:w="1530"/>
          </w:tcPr>
          <w:p>
            <w:r>
              <w:t>93%</w:t>
            </w:r>
          </w:p>
        </w:tc>
      </w:tr>
      <w:tr>
        <w:tc>
          <w:tcPr>
            <w:tcW w:type="dxa" w:w="1530"/>
          </w:tcPr>
          <w:p>
            <w:r>
              <w:t>Conversion Time</w:t>
            </w:r>
          </w:p>
        </w:tc>
        <w:tc>
          <w:tcPr>
            <w:tcW w:type="dxa" w:w="1530"/>
          </w:tcPr>
          <w:p>
            <w:r>
              <w:t>98%</w:t>
            </w:r>
          </w:p>
        </w:tc>
        <w:tc>
          <w:tcPr>
            <w:tcW w:type="dxa" w:w="1530"/>
          </w:tcPr>
          <w:p>
            <w:r>
              <w:t>92%</w:t>
            </w:r>
          </w:p>
        </w:tc>
        <w:tc>
          <w:tcPr>
            <w:tcW w:type="dxa" w:w="1530"/>
          </w:tcPr>
          <w:p>
            <w:r>
              <w:t>85%</w:t>
            </w:r>
          </w:p>
        </w:tc>
        <w:tc>
          <w:tcPr>
            <w:tcW w:type="dxa" w:w="1530"/>
          </w:tcPr>
          <w:p>
            <w:r>
              <w:t>97%</w:t>
            </w:r>
          </w:p>
        </w:tc>
        <w:tc>
          <w:tcPr>
            <w:tcW w:type="dxa" w:w="1530"/>
          </w:tcPr>
          <w:p>
            <w:r>
              <w:t>89%</w:t>
            </w:r>
          </w:p>
        </w:tc>
        <w:tc>
          <w:tcPr>
            <w:tcW w:type="dxa" w:w="1530"/>
          </w:tcPr>
          <w:p>
            <w:r>
              <w:t>97%</w:t>
            </w:r>
          </w:p>
        </w:tc>
        <w:tc>
          <w:tcPr>
            <w:tcW w:type="dxa" w:w="1530"/>
          </w:tcPr>
          <w:p>
            <w:r>
              <w:t>93%</w:t>
            </w:r>
          </w:p>
        </w:tc>
      </w:tr>
      <w:tr>
        <w:tc>
          <w:tcPr>
            <w:tcW w:type="dxa" w:w="1530"/>
          </w:tcPr>
          <w:p>
            <w:r>
              <w:t>File Size Ratio</w:t>
            </w:r>
          </w:p>
        </w:tc>
        <w:tc>
          <w:tcPr>
            <w:tcW w:type="dxa" w:w="1530"/>
          </w:tcPr>
          <w:p>
            <w:r>
              <w:t>86%</w:t>
            </w:r>
          </w:p>
        </w:tc>
        <w:tc>
          <w:tcPr>
            <w:tcW w:type="dxa" w:w="1530"/>
          </w:tcPr>
          <w:p>
            <w:r>
              <w:t>88%</w:t>
            </w:r>
          </w:p>
        </w:tc>
        <w:tc>
          <w:tcPr>
            <w:tcW w:type="dxa" w:w="1530"/>
          </w:tcPr>
          <w:p>
            <w:r>
              <w:t>97%</w:t>
            </w:r>
          </w:p>
        </w:tc>
        <w:tc>
          <w:tcPr>
            <w:tcW w:type="dxa" w:w="1530"/>
          </w:tcPr>
          <w:p>
            <w:r>
              <w:t>92%</w:t>
            </w:r>
          </w:p>
        </w:tc>
        <w:tc>
          <w:tcPr>
            <w:tcW w:type="dxa" w:w="1530"/>
          </w:tcPr>
          <w:p>
            <w:r>
              <w:t>90%</w:t>
            </w:r>
          </w:p>
        </w:tc>
        <w:tc>
          <w:tcPr>
            <w:tcW w:type="dxa" w:w="1530"/>
          </w:tcPr>
          <w:p>
            <w:r>
              <w:t>91%</w:t>
            </w:r>
          </w:p>
        </w:tc>
        <w:tc>
          <w:tcPr>
            <w:tcW w:type="dxa" w:w="1530"/>
          </w:tcPr>
          <w:p>
            <w:r>
              <w:t>90%</w:t>
            </w:r>
          </w:p>
        </w:tc>
      </w:tr>
      <w:tr>
        <w:tc>
          <w:tcPr>
            <w:tcW w:type="dxa" w:w="1530"/>
          </w:tcPr>
          <w:p>
            <w:r>
              <w:t>Error Rate</w:t>
            </w:r>
          </w:p>
        </w:tc>
        <w:tc>
          <w:tcPr>
            <w:tcW w:type="dxa" w:w="1530"/>
          </w:tcPr>
          <w:p>
            <w:r>
              <w:t>92%</w:t>
            </w:r>
          </w:p>
        </w:tc>
        <w:tc>
          <w:tcPr>
            <w:tcW w:type="dxa" w:w="1530"/>
          </w:tcPr>
          <w:p>
            <w:r>
              <w:t>96%</w:t>
            </w:r>
          </w:p>
        </w:tc>
        <w:tc>
          <w:tcPr>
            <w:tcW w:type="dxa" w:w="1530"/>
          </w:tcPr>
          <w:p>
            <w:r>
              <w:t>95%</w:t>
            </w:r>
          </w:p>
        </w:tc>
        <w:tc>
          <w:tcPr>
            <w:tcW w:type="dxa" w:w="1530"/>
          </w:tcPr>
          <w:p>
            <w:r>
              <w:t>89%</w:t>
            </w:r>
          </w:p>
        </w:tc>
        <w:tc>
          <w:tcPr>
            <w:tcW w:type="dxa" w:w="1530"/>
          </w:tcPr>
          <w:p>
            <w:r>
              <w:t>96%</w:t>
            </w:r>
          </w:p>
        </w:tc>
        <w:tc>
          <w:tcPr>
            <w:tcW w:type="dxa" w:w="1530"/>
          </w:tcPr>
          <w:p>
            <w:r>
              <w:t>88%</w:t>
            </w:r>
          </w:p>
        </w:tc>
        <w:tc>
          <w:tcPr>
            <w:tcW w:type="dxa" w:w="1530"/>
          </w:tcPr>
          <w:p>
            <w:r>
              <w:t>92%</w:t>
            </w:r>
          </w:p>
        </w:tc>
      </w:tr>
    </w:tbl>
    <w:p>
      <w:pPr>
        <w:sectPr>
          <w:pgSz w:w="15840" w:h="12240" w:orient="landscape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Section 3: Conclusions (Portrait)</w:t>
      </w:r>
    </w:p>
    <w:p>
      <w:r>
        <w:t>Based on the data analysis presented in Section 2, we recommend continuing the current optimization strategy with focus on edge cases.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