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0"/>
        </w:rPr>
        <w:t>PRICE LIST 2026</w:t>
      </w:r>
    </w:p>
    <w:p>
      <w:pPr>
        <w:jc w:val="center"/>
      </w:pPr>
      <w:r>
        <w:rPr>
          <w:color w:val="808080"/>
          <w:sz w:val="20"/>
        </w:rPr>
        <w:t>Effective March 1, 2026 | All prices in USD</w:t>
      </w:r>
    </w:p>
    <w:p/>
    <w:p>
      <w:pPr>
        <w:pStyle w:val="Heading2"/>
      </w:pPr>
      <w:r>
        <w:t>Software Licenses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1-9 Seats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10-49 Seats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50+ Seats</w:t>
            </w:r>
          </w:p>
        </w:tc>
      </w:tr>
      <w:tr>
        <w:tc>
          <w:tcPr>
            <w:tcW w:type="dxa" w:w="2160"/>
          </w:tcPr>
          <w:p>
            <w:r>
              <w:t>MiniPdf Community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Free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Free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Free</w:t>
            </w:r>
          </w:p>
        </w:tc>
      </w:tr>
      <w:tr>
        <w:tc>
          <w:tcPr>
            <w:tcW w:type="dxa" w:w="2160"/>
            <w:shd w:val="clear" w:color="auto" w:fill="EBF1F8"/>
          </w:tcPr>
          <w:p>
            <w:r>
              <w:t>MiniPdf Standard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right"/>
            </w:pPr>
            <w:r>
              <w:t>$29/mo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right"/>
            </w:pPr>
            <w:r>
              <w:t>$24/mo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right"/>
            </w:pPr>
            <w:r>
              <w:t>$19/mo</w:t>
            </w:r>
          </w:p>
        </w:tc>
      </w:tr>
      <w:tr>
        <w:tc>
          <w:tcPr>
            <w:tcW w:type="dxa" w:w="2160"/>
          </w:tcPr>
          <w:p>
            <w:r>
              <w:t>MiniPdf Professional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$79/mo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$67/mo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$55/mo</w:t>
            </w:r>
          </w:p>
        </w:tc>
      </w:tr>
      <w:tr>
        <w:tc>
          <w:tcPr>
            <w:tcW w:type="dxa" w:w="2160"/>
            <w:shd w:val="clear" w:color="auto" w:fill="EBF1F8"/>
          </w:tcPr>
          <w:p>
            <w:r>
              <w:t>MiniPdf Enterprise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right"/>
            </w:pPr>
            <w:r>
              <w:t>$199/mo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right"/>
            </w:pPr>
            <w:r>
              <w:t>$169/mo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right"/>
            </w:pPr>
            <w:r>
              <w:t>$149/mo</w:t>
            </w:r>
          </w:p>
        </w:tc>
      </w:tr>
    </w:tbl>
    <w:p/>
    <w:p>
      <w:pPr>
        <w:pStyle w:val="Heading2"/>
      </w:pPr>
      <w:r>
        <w:t>Support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1-9 Seats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10-49 Seats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50+ Seats</w:t>
            </w:r>
          </w:p>
        </w:tc>
      </w:tr>
      <w:tr>
        <w:tc>
          <w:tcPr>
            <w:tcW w:type="dxa" w:w="2160"/>
          </w:tcPr>
          <w:p>
            <w:r>
              <w:t>Email Support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$10/mo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$8/mo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$6/mo</w:t>
            </w:r>
          </w:p>
        </w:tc>
      </w:tr>
      <w:tr>
        <w:tc>
          <w:tcPr>
            <w:tcW w:type="dxa" w:w="2160"/>
            <w:shd w:val="clear" w:color="auto" w:fill="EBF1F8"/>
          </w:tcPr>
          <w:p>
            <w:r>
              <w:t>Priority Support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right"/>
            </w:pPr>
            <w:r>
              <w:t>$50/mo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right"/>
            </w:pPr>
            <w:r>
              <w:t>$42/mo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right"/>
            </w:pPr>
            <w:r>
              <w:t>$35/mo</w:t>
            </w:r>
          </w:p>
        </w:tc>
      </w:tr>
      <w:tr>
        <w:tc>
          <w:tcPr>
            <w:tcW w:type="dxa" w:w="2160"/>
          </w:tcPr>
          <w:p>
            <w:r>
              <w:t>Dedicated Support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$200/mo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$170/mo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$140/mo</w:t>
            </w:r>
          </w:p>
        </w:tc>
      </w:tr>
    </w:tbl>
    <w:p/>
    <w:p>
      <w:pPr>
        <w:pStyle w:val="Heading2"/>
      </w:pPr>
      <w:r>
        <w:t>Professional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1-9 Seats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10-49 Seats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50+ Seats</w:t>
            </w:r>
          </w:p>
        </w:tc>
      </w:tr>
      <w:tr>
        <w:tc>
          <w:tcPr>
            <w:tcW w:type="dxa" w:w="2160"/>
          </w:tcPr>
          <w:p>
            <w:r>
              <w:t>Integration Consulting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$150/hr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$130/hr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$110/hr</w:t>
            </w:r>
          </w:p>
        </w:tc>
      </w:tr>
      <w:tr>
        <w:tc>
          <w:tcPr>
            <w:tcW w:type="dxa" w:w="2160"/>
            <w:shd w:val="clear" w:color="auto" w:fill="EBF1F8"/>
          </w:tcPr>
          <w:p>
            <w:r>
              <w:t>Custom Development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right"/>
            </w:pPr>
            <w:r>
              <w:t>$200/hr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right"/>
            </w:pPr>
            <w:r>
              <w:t>$175/hr</w:t>
            </w:r>
          </w:p>
        </w:tc>
        <w:tc>
          <w:tcPr>
            <w:tcW w:type="dxa" w:w="2160"/>
            <w:shd w:val="clear" w:color="auto" w:fill="EBF1F8"/>
          </w:tcPr>
          <w:p>
            <w:pPr>
              <w:jc w:val="right"/>
            </w:pPr>
            <w:r>
              <w:t>$150/hr</w:t>
            </w:r>
          </w:p>
        </w:tc>
      </w:tr>
      <w:tr>
        <w:tc>
          <w:tcPr>
            <w:tcW w:type="dxa" w:w="2160"/>
          </w:tcPr>
          <w:p>
            <w:r>
              <w:t>Training Workshop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$500/day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$425/day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$350/day</w:t>
            </w:r>
          </w:p>
        </w:tc>
      </w:tr>
    </w:tbl>
    <w:p/>
    <w:p>
      <w:r>
        <w:rPr>
          <w:b/>
        </w:rPr>
        <w:t xml:space="preserve">Note: </w:t>
      </w:r>
      <w:r>
        <w:t>Volume discounts are applied automatically. Contact sales for enterprise agreements over 100 seats.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