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Two-Column Layout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Left column content. This is the first column of a two-column layout. It demonstrates how tables can be used for text layout purposes.</w:t>
            </w:r>
          </w:p>
        </w:tc>
        <w:tc>
          <w:tcPr>
            <w:tcW w:type="dxa" w:w="4320"/>
          </w:tcPr>
          <w:p>
            <w:r>
              <w:t>Right column content. This is the second column. Both columns should render side-by-side in the PDF output.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