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Technology Report 2026</w:t>
      </w:r>
    </w:p>
    <w:p>
      <w:pPr>
        <w:pStyle w:val="Subtitle"/>
      </w:pPr>
      <w:r>
        <w:t>A Comprehensive Overview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Market Analysis</w:t>
      </w:r>
    </w:p>
    <w:p>
      <w:r>
        <w:t>3. Technology Trends</w:t>
      </w:r>
    </w:p>
    <w:p>
      <w:r>
        <w:t>4. Financial Overview</w:t>
      </w:r>
    </w:p>
    <w:p>
      <w:r>
        <w:t>5. Recommendations</w:t>
      </w:r>
    </w:p>
    <w:p>
      <w:pPr>
        <w:pStyle w:val="Heading1"/>
      </w:pPr>
      <w:r>
        <w:t>1. Executive Summary</w:t>
      </w:r>
    </w:p>
    <w:p>
      <w:r>
        <w:t>This report provides a comprehensive analysis of the technology landscape in 2026. Key findings include continued growth in AI adoption, increased focus on sustainability, and emerging trends in quantum computing.</w:t>
      </w:r>
    </w:p>
    <w:p>
      <w:pPr>
        <w:pStyle w:val="Heading1"/>
      </w:pPr>
      <w:r>
        <w:t>2. Market Analysis</w:t>
      </w:r>
    </w:p>
    <w:p>
      <w:r>
        <w:t>The following table summarizes market share across key sectors: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Market Share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Growth</w:t>
            </w:r>
          </w:p>
        </w:tc>
      </w:tr>
      <w:tr>
        <w:tc>
          <w:tcPr>
            <w:tcW w:type="dxa" w:w="2880"/>
          </w:tcPr>
          <w:p>
            <w:r>
              <w:t>Cloud Computing</w:t>
            </w:r>
          </w:p>
        </w:tc>
        <w:tc>
          <w:tcPr>
            <w:tcW w:type="dxa" w:w="2880"/>
          </w:tcPr>
          <w:p>
            <w:r>
              <w:t>34%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28%</w:t>
            </w:r>
          </w:p>
        </w:tc>
        <w:tc>
          <w:tcPr>
            <w:tcW w:type="dxa" w:w="2880"/>
          </w:tcPr>
          <w:p>
            <w:r>
              <w:t>+23%</w:t>
            </w:r>
          </w:p>
        </w:tc>
      </w:tr>
      <w:tr>
        <w:tc>
          <w:tcPr>
            <w:tcW w:type="dxa" w:w="2880"/>
          </w:tcPr>
          <w:p>
            <w:r>
              <w:t>Cybersecurity</w:t>
            </w:r>
          </w:p>
        </w:tc>
        <w:tc>
          <w:tcPr>
            <w:tcW w:type="dxa" w:w="2880"/>
          </w:tcPr>
          <w:p>
            <w:r>
              <w:t>22%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  <w:tr>
        <w:tc>
          <w:tcPr>
            <w:tcW w:type="dxa" w:w="2880"/>
          </w:tcPr>
          <w:p>
            <w:r>
              <w:t>IoT</w:t>
            </w:r>
          </w:p>
        </w:tc>
        <w:tc>
          <w:tcPr>
            <w:tcW w:type="dxa" w:w="2880"/>
          </w:tcPr>
          <w:p>
            <w:r>
              <w:t>16%</w:t>
            </w:r>
          </w:p>
        </w:tc>
        <w:tc>
          <w:tcPr>
            <w:tcW w:type="dxa" w:w="2880"/>
          </w:tcPr>
          <w:p>
            <w:r>
              <w:t>+8%</w:t>
            </w:r>
          </w:p>
        </w:tc>
      </w:tr>
    </w:tbl>
    <w:p>
      <w:pPr>
        <w:pStyle w:val="Heading1"/>
      </w:pPr>
      <w:r>
        <w:t>3. Technology Trends</w:t>
      </w:r>
    </w:p>
    <w:p>
      <w:r>
        <w:t>Key trends identified:</w:t>
      </w:r>
    </w:p>
    <w:p>
      <w:pPr>
        <w:pStyle w:val="ListBullet"/>
      </w:pPr>
      <w:r>
        <w:t>Generative AI integration in enterprise software</w:t>
      </w:r>
    </w:p>
    <w:p>
      <w:pPr>
        <w:pStyle w:val="ListBullet"/>
      </w:pPr>
      <w:r>
        <w:t>Edge computing for real-time processing</w:t>
      </w:r>
    </w:p>
    <w:p>
      <w:pPr>
        <w:pStyle w:val="ListBullet"/>
      </w:pPr>
      <w:r>
        <w:t>Green technology and sustainable computing</w:t>
      </w:r>
    </w:p>
    <w:p>
      <w:pPr>
        <w:pStyle w:val="ListBullet"/>
      </w:pPr>
      <w:r>
        <w:t>Zero-trust security architectures</w:t>
      </w:r>
    </w:p>
    <w:p>
      <w:pPr>
        <w:pStyle w:val="ListBullet"/>
      </w:pPr>
      <w:r>
        <w:t>Low-code/no-code platform expansion</w:t>
      </w:r>
    </w:p>
    <w:p>
      <w:pPr>
        <w:pStyle w:val="Heading2"/>
      </w:pPr>
      <w:r>
        <w:t>4. Visual Summary</w:t>
      </w:r>
    </w:p>
    <w:p>
      <w:r>
        <w:t>Growth indicator chart (placeholder):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Recommendations</w:t>
      </w:r>
    </w:p>
    <w:p>
      <w:pPr>
        <w:pStyle w:val="ListNumber"/>
      </w:pPr>
      <w:r>
        <w:t>Invest in AI-driven automation tools</w:t>
      </w:r>
    </w:p>
    <w:p>
      <w:pPr>
        <w:pStyle w:val="ListNumber"/>
      </w:pPr>
      <w:r>
        <w:t>Prioritize cloud-native architectures</w:t>
      </w:r>
    </w:p>
    <w:p>
      <w:pPr>
        <w:pStyle w:val="ListNumber"/>
      </w:pPr>
      <w:r>
        <w:t>Strengthen cybersecurity posture</w:t>
      </w:r>
    </w:p>
    <w:p>
      <w:pPr>
        <w:pStyle w:val="ListNumber"/>
      </w:pPr>
      <w:r>
        <w:t>Explore quantum computing partnerships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