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Custom Column Widths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Office supplies and stationery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$245.00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Cloud hosting monthly fee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$1,200.00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Team lunch and catering</w:t>
            </w:r>
          </w:p>
        </w:tc>
        <w:tc>
          <w:tcPr>
            <w:tcW w:type="dxa" w:w="2160"/>
          </w:tcPr>
          <w:p>
            <w:r>
              <w:t>Meals</w:t>
            </w:r>
          </w:p>
        </w:tc>
        <w:tc>
          <w:tcPr>
            <w:tcW w:type="dxa" w:w="2160"/>
          </w:tcPr>
          <w:p>
            <w:r>
              <w:t>$380.00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Conference registration</w:t>
            </w:r>
          </w:p>
        </w:tc>
        <w:tc>
          <w:tcPr>
            <w:tcW w:type="dxa" w:w="2160"/>
          </w:tcPr>
          <w:p>
            <w:r>
              <w:t>Travel</w:t>
            </w:r>
          </w:p>
        </w:tc>
        <w:tc>
          <w:tcPr>
            <w:tcW w:type="dxa" w:w="2160"/>
          </w:tcPr>
          <w:p>
            <w:r>
              <w:t>$599.00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