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Text Direction Test</w:t>
      </w:r>
    </w:p>
    <w:p>
      <w:r>
        <w:t>Left-to-right (default):</w:t>
      </w:r>
    </w:p>
    <w:p>
      <w:r>
        <w:t>This is standard left-to-right English text.</w:t>
      </w:r>
    </w:p>
    <w:p/>
    <w:p>
      <w:r>
        <w:t>Right-aligned text (simulating RTL):</w:t>
      </w:r>
    </w:p>
    <w:p>
      <w:pPr>
        <w:jc w:val="right"/>
      </w:pPr>
      <w:r>
        <w:t>This text is right-aligned to simulate right-to-left layout.</w:t>
      </w:r>
    </w:p>
    <w:p/>
    <w:p>
      <w:r>
        <w:t>Hebrew sample (RTL):</w:t>
      </w:r>
    </w:p>
    <w:p>
      <w:pPr>
        <w:jc w:val="right"/>
      </w:pPr>
      <w:r>
        <w:t>שלום עולם</w:t>
      </w:r>
    </w:p>
    <w:p/>
    <w:p>
      <w:r>
        <w:t>Arabic sample (RTL):</w:t>
      </w:r>
    </w:p>
    <w:p>
      <w:pPr>
        <w:jc w:val="right"/>
      </w:pPr>
      <w:r>
        <w:t>مرحبا بالعالم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