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Header and Footer Test</w:t>
      </w:r>
    </w:p>
    <w:p>
      <w:r>
        <w:t>Section 1: This content appears between the header and footer. It demonstrates how MiniPdf handles page headers and footers in DOCX conversion.</w:t>
      </w:r>
    </w:p>
    <w:p>
      <w:r>
        <w:t>Section 2: This content appears between the header and footer. It demonstrates how MiniPdf handles page headers and footers in DOCX conversion.</w:t>
      </w:r>
    </w:p>
    <w:p>
      <w:r>
        <w:t>Section 3: This content appears between the header and footer. It demonstrates how MiniPdf handles page headers and footers in DOCX conversion.</w:t>
      </w:r>
    </w:p>
    <w:p>
      <w:r>
        <w:t>Section 4: This content appears between the header and footer. It demonstrates how MiniPdf handles page headers and footers in DOCX conversion.</w:t>
      </w:r>
    </w:p>
    <w:p>
      <w:r>
        <w:t>Section 5: This content appears between the header and footer. It demonstrates how MiniPdf handles page headers and footers in DOCX conversion.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Page 1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8"/>
      </w:rPr>
      <w:t>MiniPdf Benchmark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