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with Footnotes</w:t>
      </w:r>
    </w:p>
    <w:p>
      <w:r>
        <w:t>The theory of relativity</w:t>
      </w:r>
      <w:r>
        <w:rPr>
          <w:sz w:val="16"/>
          <w:vertAlign w:val="superscript"/>
        </w:rPr>
        <w:t>1</w:t>
      </w:r>
      <w:r>
        <w:t xml:space="preserve"> fundamentally changed our understanding of space and time.</w:t>
      </w:r>
    </w:p>
    <w:p>
      <w:r>
        <w:t>Quantum mechanics</w:t>
      </w:r>
      <w:r>
        <w:rPr>
          <w:sz w:val="16"/>
          <w:vertAlign w:val="superscript"/>
        </w:rPr>
        <w:t>2</w:t>
      </w:r>
      <w:r>
        <w:t xml:space="preserve"> describes the behavior of particles at the atomic level.</w:t>
      </w:r>
    </w:p>
    <w:p>
      <w:r>
        <w:t>The Standard Model</w:t>
      </w:r>
      <w:r>
        <w:rPr>
          <w:sz w:val="16"/>
          <w:vertAlign w:val="superscript"/>
        </w:rPr>
        <w:t>3</w:t>
      </w:r>
      <w:r>
        <w:t xml:space="preserve"> classifies all known elementary particles.</w:t>
      </w:r>
    </w:p>
    <w:p/>
    <w:p>
      <w:pPr>
        <w:spacing w:before="120" w:after="120"/>
        <w:pBdr>
          <w:bottom w:val="single" w:sz="6" w:space="1" w:color="auto"/>
        </w:pBdr>
      </w:pPr>
    </w:p>
    <w:p>
      <w:pPr>
        <w:spacing w:before="40" w:after="40"/>
      </w:pPr>
      <w:r>
        <w:rPr>
          <w:sz w:val="16"/>
        </w:rPr>
        <w:t>1. Einstein, A. (1905). On the Electrodynamics of Moving Bodies.</w:t>
      </w:r>
    </w:p>
    <w:p>
      <w:pPr>
        <w:spacing w:before="40" w:after="40"/>
      </w:pPr>
      <w:r>
        <w:rPr>
          <w:sz w:val="16"/>
        </w:rPr>
        <w:t>2. Planck, M. (1900). On the Law of Distribution of Energy.</w:t>
      </w:r>
    </w:p>
    <w:p>
      <w:pPr>
        <w:spacing w:before="40" w:after="40"/>
      </w:pPr>
      <w:r>
        <w:rPr>
          <w:sz w:val="16"/>
        </w:rPr>
        <w:t>3. Glashow, S. (1961). Partial-symmetries of Weak Interactions.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