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Organization Chart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CEO</w:t>
              <w:br/>
              <w:t>Jane Smith</w:t>
            </w:r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VP Engineering</w:t>
              <w:br/>
              <w:t>Bob Williams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VP Marketing</w:t>
              <w:br/>
              <w:t>Alice Johnson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VP Finance</w:t>
              <w:br/>
              <w:t>Carol Davis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t>Frontend</w:t>
              <w:br/>
              <w:t>3 members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t>Brand</w:t>
              <w:br/>
              <w:t>2 members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t>Accounting</w:t>
              <w:br/>
              <w:t>4 members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t>Backend</w:t>
              <w:br/>
              <w:t>5 members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t>Content</w:t>
              <w:br/>
              <w:t>3 members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t>Planning</w:t>
              <w:br/>
              <w:t>2 members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