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PRODUCT CATALOG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rPr>
                <w:b/>
                <w:color w:val="4682B4"/>
                <w:sz w:val="28"/>
              </w:rPr>
              <w:t>MiniPdf Standard</w:t>
            </w:r>
          </w:p>
          <w:p>
            <w:r>
              <w:rPr>
                <w:b/>
                <w:sz w:val="32"/>
              </w:rPr>
              <w:t>$29/mo</w:t>
            </w:r>
          </w:p>
          <w:p>
            <w:r>
              <w:t>Essential document conversion for small teams. Includes XLSX and DOCX to PDF conversion with basic formatting support.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rPr>
                <w:b/>
                <w:color w:val="2E8B57"/>
                <w:sz w:val="28"/>
              </w:rPr>
              <w:t>MiniPdf Professional</w:t>
            </w:r>
          </w:p>
          <w:p>
            <w:r>
              <w:rPr>
                <w:b/>
                <w:sz w:val="32"/>
              </w:rPr>
              <w:t>$79/mo</w:t>
            </w:r>
          </w:p>
          <w:p>
            <w:r>
              <w:t>Advanced conversion with full formatting fidelity. Includes CJK font support, chart rendering, and batch processing.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rPr>
                <w:b/>
                <w:color w:val="964B00"/>
                <w:sz w:val="28"/>
              </w:rPr>
              <w:t>MiniPdf Enterprise</w:t>
            </w:r>
          </w:p>
          <w:p>
            <w:r>
              <w:rPr>
                <w:b/>
                <w:sz w:val="32"/>
              </w:rPr>
              <w:t>$199/mo</w:t>
            </w:r>
          </w:p>
          <w:p>
            <w:r>
              <w:t>Complete enterprise solution with API access, custom branding, SLA guarantee, and dedicated support.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