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63DC" w14:textId="6876A357" w:rsidR="002523E8" w:rsidRDefault="00DF27BA" w:rsidP="00401B03">
      <w:pPr>
        <w:pStyle w:val="Title"/>
      </w:pPr>
      <w:r>
        <w:t>Why An Actuator Might Fail</w:t>
      </w:r>
    </w:p>
    <w:p w14:paraId="2F015D26" w14:textId="188F1F2F" w:rsidR="00DF27BA" w:rsidRPr="00DF27BA" w:rsidRDefault="00DF27BA" w:rsidP="00DF27BA">
      <w:r>
        <w:t>By Nolan Manteufel using OpenAI</w:t>
      </w:r>
    </w:p>
    <w:p w14:paraId="4A8C42DD" w14:textId="77777777" w:rsidR="00DF27BA" w:rsidRDefault="00DF27BA" w:rsidP="00DF27BA">
      <w:r>
        <w:t>Actuators can fail for various reasons, depending on their type, application, and operating conditions. Here are some common reasons why actuators might fail:</w:t>
      </w:r>
    </w:p>
    <w:p w14:paraId="23628549" w14:textId="77777777" w:rsidR="00DF27BA" w:rsidRDefault="00DF27BA" w:rsidP="00DF27BA">
      <w:r w:rsidRPr="00D6541A">
        <w:rPr>
          <w:b/>
          <w:bCs/>
          <w:highlight w:val="lightGray"/>
        </w:rPr>
        <w:t>Wear and Tear:</w:t>
      </w:r>
      <w:r>
        <w:t xml:space="preserve"> Over time, mechanical components in an actuator, such as gears, bearings, and seals, can wear out due to constant movement and friction, leading to reduced performance and eventual failure.</w:t>
      </w:r>
    </w:p>
    <w:p w14:paraId="38C2728E" w14:textId="77777777" w:rsidR="00DF27BA" w:rsidRDefault="00DF27BA" w:rsidP="00DF27BA">
      <w:r w:rsidRPr="00D6541A">
        <w:rPr>
          <w:b/>
          <w:bCs/>
          <w:highlight w:val="lightGray"/>
        </w:rPr>
        <w:t>Corrosion:</w:t>
      </w:r>
      <w:r>
        <w:t xml:space="preserve"> Actuators used in environments with high humidity or corrosive substances can experience corrosion, which can damage internal components and affect their functionality.</w:t>
      </w:r>
    </w:p>
    <w:p w14:paraId="35B45575" w14:textId="77777777" w:rsidR="00DF27BA" w:rsidRDefault="00DF27BA" w:rsidP="00DF27BA">
      <w:r w:rsidRPr="00D6541A">
        <w:rPr>
          <w:b/>
          <w:bCs/>
          <w:highlight w:val="lightGray"/>
        </w:rPr>
        <w:t>Overloading:</w:t>
      </w:r>
      <w:r>
        <w:t xml:space="preserve"> Applying excessive force or load beyond the actuator's designed capacity can lead to premature failure. Overloading can cause mechanical damage and lead to a loss of precision.</w:t>
      </w:r>
    </w:p>
    <w:p w14:paraId="3029D717" w14:textId="77777777" w:rsidR="00DF27BA" w:rsidRDefault="00DF27BA" w:rsidP="00DF27BA">
      <w:r w:rsidRPr="00D6541A">
        <w:rPr>
          <w:b/>
          <w:bCs/>
          <w:highlight w:val="lightGray"/>
        </w:rPr>
        <w:t>Electrical or Electronic Failures:</w:t>
      </w:r>
      <w:r>
        <w:t xml:space="preserve"> Electric actuators rely on electronic components like motors, sensors, and controllers. Electrical failures, such as short circuits or component burnout, can result in actuator malfunction.</w:t>
      </w:r>
    </w:p>
    <w:p w14:paraId="77220EC0" w14:textId="77777777" w:rsidR="00DF27BA" w:rsidRDefault="00DF27BA" w:rsidP="00DF27BA">
      <w:r w:rsidRPr="00D6541A">
        <w:rPr>
          <w:b/>
          <w:bCs/>
          <w:highlight w:val="lightGray"/>
        </w:rPr>
        <w:t>Contamination:</w:t>
      </w:r>
      <w:r>
        <w:t xml:space="preserve"> Dust, dirt, or foreign particles can enter the actuator's housing and interfere with its moving parts, leading to decreased efficiency and potential damage.</w:t>
      </w:r>
    </w:p>
    <w:p w14:paraId="49FD106D" w14:textId="77777777" w:rsidR="00DF27BA" w:rsidRDefault="00DF27BA" w:rsidP="00DF27BA">
      <w:r w:rsidRPr="00D6541A">
        <w:rPr>
          <w:b/>
          <w:bCs/>
          <w:highlight w:val="lightGray"/>
        </w:rPr>
        <w:t>Lubrication Issues:</w:t>
      </w:r>
      <w:r>
        <w:t xml:space="preserve"> Inadequate or improper lubrication of the actuator's moving parts can cause increased friction and wear, resulting in failure.</w:t>
      </w:r>
    </w:p>
    <w:p w14:paraId="25EE4077" w14:textId="77777777" w:rsidR="00DF27BA" w:rsidRDefault="00DF27BA" w:rsidP="00DF27BA">
      <w:r w:rsidRPr="00D6541A">
        <w:rPr>
          <w:b/>
          <w:bCs/>
          <w:highlight w:val="lightGray"/>
        </w:rPr>
        <w:t>Environmental Factors:</w:t>
      </w:r>
      <w:r>
        <w:t xml:space="preserve"> Extreme temperatures, humidity, or exposure to harsh environmental conditions can impact an actuator's performance and durability.</w:t>
      </w:r>
    </w:p>
    <w:p w14:paraId="6E0133EB" w14:textId="77777777" w:rsidR="00DF27BA" w:rsidRDefault="00DF27BA" w:rsidP="00DF27BA">
      <w:r w:rsidRPr="00D6541A">
        <w:rPr>
          <w:b/>
          <w:bCs/>
          <w:highlight w:val="lightGray"/>
        </w:rPr>
        <w:t>Improper Installation:</w:t>
      </w:r>
      <w:r>
        <w:t xml:space="preserve"> Incorrect installation or misalignment of the actuator can put unnecessary stress on its components, leading to premature failure.</w:t>
      </w:r>
    </w:p>
    <w:p w14:paraId="71776A03" w14:textId="77777777" w:rsidR="00DF27BA" w:rsidRDefault="00DF27BA" w:rsidP="00DF27BA">
      <w:r w:rsidRPr="00D6541A">
        <w:rPr>
          <w:b/>
          <w:bCs/>
          <w:highlight w:val="lightGray"/>
        </w:rPr>
        <w:t>Voltage Spikes and Electrical Noise:</w:t>
      </w:r>
      <w:r>
        <w:t xml:space="preserve"> Sudden voltage spikes or electromagnetic interference (EMI) can disrupt the actuator's electrical components and cause damage.</w:t>
      </w:r>
    </w:p>
    <w:p w14:paraId="3F6DE57B" w14:textId="77777777" w:rsidR="00DF27BA" w:rsidRDefault="00DF27BA" w:rsidP="00DF27BA">
      <w:r w:rsidRPr="00D6541A">
        <w:rPr>
          <w:b/>
          <w:bCs/>
          <w:highlight w:val="lightGray"/>
        </w:rPr>
        <w:t>Manufacturing Defects:</w:t>
      </w:r>
      <w:r>
        <w:t xml:space="preserve"> Flaws in the manufacturing process, such as substandard materials or workmanship, can lead to actuators with inherent weaknesses that make them more prone to failure.</w:t>
      </w:r>
    </w:p>
    <w:p w14:paraId="62E70E1A" w14:textId="77777777" w:rsidR="00DF27BA" w:rsidRDefault="00DF27BA" w:rsidP="00DF27BA">
      <w:r w:rsidRPr="00D6541A">
        <w:rPr>
          <w:b/>
          <w:bCs/>
          <w:highlight w:val="lightGray"/>
        </w:rPr>
        <w:lastRenderedPageBreak/>
        <w:t>Lack of Maintenance:</w:t>
      </w:r>
      <w:r>
        <w:t xml:space="preserve"> Neglecting routine maintenance, such as cleaning, lubrication, and inspection, can allow issues to go undetected and worsen over time.</w:t>
      </w:r>
    </w:p>
    <w:p w14:paraId="1E88BDB0" w14:textId="77777777" w:rsidR="00DF27BA" w:rsidRDefault="00DF27BA" w:rsidP="00DF27BA">
      <w:r w:rsidRPr="00D6541A">
        <w:rPr>
          <w:b/>
          <w:bCs/>
          <w:highlight w:val="lightGray"/>
        </w:rPr>
        <w:t>End-of-Life Wear:</w:t>
      </w:r>
      <w:r>
        <w:t xml:space="preserve"> Like any mechanical device, actuators have a finite lifespan, and their components may degrade with age, eventually leading to failure.</w:t>
      </w:r>
    </w:p>
    <w:p w14:paraId="39D448D4" w14:textId="77777777" w:rsidR="00DF27BA" w:rsidRDefault="00DF27BA" w:rsidP="00DF27BA">
      <w:r w:rsidRPr="00D6541A">
        <w:rPr>
          <w:b/>
          <w:bCs/>
          <w:highlight w:val="lightGray"/>
        </w:rPr>
        <w:t>Mechanical Jamming:</w:t>
      </w:r>
      <w:r>
        <w:t xml:space="preserve"> Obstructions or mechanical jams in the actuator's path can cause it to stall or exert excessive force, potentially damaging the actuator.</w:t>
      </w:r>
    </w:p>
    <w:p w14:paraId="72C29031" w14:textId="77777777" w:rsidR="00DF27BA" w:rsidRDefault="00DF27BA" w:rsidP="00DF27BA">
      <w:r w:rsidRPr="00D6541A">
        <w:rPr>
          <w:b/>
          <w:bCs/>
          <w:highlight w:val="lightGray"/>
        </w:rPr>
        <w:t>Vibrations and Shock:</w:t>
      </w:r>
      <w:r>
        <w:t xml:space="preserve"> Excessive vibrations or shock loads can weaken the actuator's components and lead to failure.</w:t>
      </w:r>
    </w:p>
    <w:p w14:paraId="2D22ACF3" w14:textId="77777777" w:rsidR="00DF27BA" w:rsidRDefault="00DF27BA" w:rsidP="00DF27BA"/>
    <w:p w14:paraId="690ADE5C" w14:textId="5C1F9AB0" w:rsidR="00DF27BA" w:rsidRDefault="00DF27BA" w:rsidP="00DF27BA">
      <w:r>
        <w:t>To prevent actuator failures, it's essential to choose the right type of actuator for the application, perform regular maintenance, and ensure that the actuator is operated within its specified limits and in suitable environmental conditions. Proper installation and monitoring of the actuator's performance can also help identify potential issues before they lead to failure.</w:t>
      </w:r>
    </w:p>
    <w:p w14:paraId="437E282E" w14:textId="77777777" w:rsidR="00DF27BA" w:rsidRDefault="00DF27BA">
      <w:pPr>
        <w:spacing w:line="259" w:lineRule="auto"/>
      </w:pPr>
      <w:r>
        <w:br w:type="page"/>
      </w:r>
    </w:p>
    <w:p w14:paraId="1D4FD911" w14:textId="77777777" w:rsidR="000355C2" w:rsidRDefault="000355C2" w:rsidP="000355C2">
      <w:pPr>
        <w:pStyle w:val="Heading1"/>
      </w:pPr>
      <w:bookmarkStart w:id="0" w:name="_Toc111895375"/>
      <w:r>
        <w:lastRenderedPageBreak/>
        <w:t>Change and Liability Notice</w:t>
      </w:r>
      <w:bookmarkEnd w:id="0"/>
    </w:p>
    <w:p w14:paraId="1B4714E1"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10F8BBF4" w14:textId="77777777" w:rsidR="000355C2" w:rsidRPr="00C55262" w:rsidRDefault="000355C2" w:rsidP="000355C2">
      <w:pPr>
        <w:pStyle w:val="Heading1"/>
      </w:pPr>
      <w:bookmarkStart w:id="1" w:name="_Ref110765861"/>
      <w:bookmarkStart w:id="2" w:name="_Toc111895376"/>
      <w:r>
        <w:t>Trademark Notice</w:t>
      </w:r>
      <w:bookmarkEnd w:id="1"/>
      <w:bookmarkEnd w:id="2"/>
    </w:p>
    <w:p w14:paraId="314F4CAB" w14:textId="77777777" w:rsidR="000355C2" w:rsidRDefault="000355C2" w:rsidP="000355C2">
      <w:r w:rsidRPr="00C55262">
        <w:t>miniPCB</w:t>
      </w:r>
      <w:r>
        <w:t xml:space="preserve"> is a trademark of Nolan Manteufel.</w:t>
      </w:r>
    </w:p>
    <w:p w14:paraId="4A3D0B78" w14:textId="609D8C61" w:rsidR="000355C2" w:rsidRDefault="000355C2" w:rsidP="000355C2">
      <w:r>
        <w:t xml:space="preserve">This </w:t>
      </w:r>
      <w:r w:rsidR="00D52CFC">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9D36ED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EDE226" w14:textId="77777777" w:rsidR="000355C2" w:rsidRPr="00873AA8" w:rsidRDefault="000355C2" w:rsidP="00782BDC">
            <w:pPr>
              <w:pStyle w:val="NoSpacing"/>
              <w:jc w:val="center"/>
            </w:pPr>
            <w:r w:rsidRPr="00873AA8">
              <w:t>WORDMARK</w:t>
            </w:r>
          </w:p>
        </w:tc>
        <w:tc>
          <w:tcPr>
            <w:tcW w:w="3522" w:type="dxa"/>
            <w:vAlign w:val="center"/>
          </w:tcPr>
          <w:p w14:paraId="1B098055"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68CFD04"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1F424C39"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F515AD8" w14:textId="77777777" w:rsidR="000355C2" w:rsidRDefault="000355C2" w:rsidP="00782BDC">
            <w:pPr>
              <w:pStyle w:val="NoSpacing"/>
              <w:jc w:val="center"/>
            </w:pPr>
            <w:r>
              <w:t>miniPCB™</w:t>
            </w:r>
          </w:p>
        </w:tc>
        <w:tc>
          <w:tcPr>
            <w:tcW w:w="3522" w:type="dxa"/>
            <w:vAlign w:val="center"/>
          </w:tcPr>
          <w:p w14:paraId="2F16F7C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CDBFA26" wp14:editId="6E18308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1F2D131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0AE278" wp14:editId="099EE24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D72EBA4" w14:textId="77777777" w:rsidR="000355C2" w:rsidRDefault="000355C2" w:rsidP="000355C2"/>
    <w:p w14:paraId="4CC6D09D"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510E31E"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23DEF4E" w14:textId="77777777" w:rsidR="000355C2" w:rsidRDefault="000355C2" w:rsidP="00782BDC">
            <w:pPr>
              <w:pStyle w:val="NoSpacing"/>
              <w:jc w:val="center"/>
            </w:pPr>
            <w:r>
              <w:t>REV</w:t>
            </w:r>
          </w:p>
        </w:tc>
        <w:tc>
          <w:tcPr>
            <w:tcW w:w="7436" w:type="dxa"/>
            <w:vAlign w:val="center"/>
          </w:tcPr>
          <w:p w14:paraId="1D1235C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EA55D0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08EF72B9"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7DC9B7D"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3E5F3C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37C5F921"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0F326A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B1FA3D2" w14:textId="773A6562" w:rsidR="000355C2" w:rsidRDefault="000D0E1F" w:rsidP="00782BDC">
            <w:pPr>
              <w:pStyle w:val="NoSpacing"/>
              <w:jc w:val="center"/>
              <w:cnfStyle w:val="000000000000" w:firstRow="0" w:lastRow="0" w:firstColumn="0" w:lastColumn="0" w:oddVBand="0" w:evenVBand="0" w:oddHBand="0" w:evenHBand="0" w:firstRowFirstColumn="0" w:firstRowLastColumn="0" w:lastRowFirstColumn="0" w:lastRowLastColumn="0"/>
            </w:pPr>
            <w:r>
              <w:t>04NOV2023</w:t>
            </w:r>
          </w:p>
        </w:tc>
      </w:tr>
      <w:tr w:rsidR="000355C2" w14:paraId="48872CA2"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545C8FB" w14:textId="77777777" w:rsidR="000355C2" w:rsidRDefault="000355C2" w:rsidP="00782BDC">
            <w:pPr>
              <w:pStyle w:val="NoSpacing"/>
              <w:jc w:val="center"/>
            </w:pPr>
          </w:p>
        </w:tc>
        <w:tc>
          <w:tcPr>
            <w:tcW w:w="7436" w:type="dxa"/>
            <w:vAlign w:val="center"/>
          </w:tcPr>
          <w:p w14:paraId="613BEBF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2D972E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B1AA70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4C82264"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20B4" w14:textId="77777777" w:rsidR="00D829AA" w:rsidRDefault="00D829AA" w:rsidP="002E17B7">
      <w:pPr>
        <w:spacing w:after="0" w:line="240" w:lineRule="auto"/>
      </w:pPr>
      <w:r>
        <w:separator/>
      </w:r>
    </w:p>
  </w:endnote>
  <w:endnote w:type="continuationSeparator" w:id="0">
    <w:p w14:paraId="2A73266D" w14:textId="77777777" w:rsidR="00D829AA" w:rsidRDefault="00D829A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04F2"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D6E" w14:textId="77777777" w:rsidR="00D829AA" w:rsidRDefault="00D829AA" w:rsidP="002E17B7">
      <w:pPr>
        <w:spacing w:after="0" w:line="240" w:lineRule="auto"/>
      </w:pPr>
      <w:r>
        <w:separator/>
      </w:r>
    </w:p>
  </w:footnote>
  <w:footnote w:type="continuationSeparator" w:id="0">
    <w:p w14:paraId="3E4CDFCF" w14:textId="77777777" w:rsidR="00D829AA" w:rsidRDefault="00D829A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FAD47DE" w14:textId="77777777" w:rsidTr="00782BDC">
      <w:trPr>
        <w:trHeight w:val="576"/>
      </w:trPr>
      <w:tc>
        <w:tcPr>
          <w:tcW w:w="5400" w:type="dxa"/>
          <w:vAlign w:val="center"/>
        </w:tcPr>
        <w:p w14:paraId="35BE7985" w14:textId="77777777" w:rsidR="000355C2" w:rsidRDefault="000355C2" w:rsidP="000355C2">
          <w:pPr>
            <w:pStyle w:val="Header"/>
          </w:pPr>
          <w:r>
            <w:rPr>
              <w:noProof/>
            </w:rPr>
            <w:drawing>
              <wp:inline distT="0" distB="0" distL="0" distR="0" wp14:anchorId="2F9AE0F3" wp14:editId="63B4A863">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24ACBD33" wp14:editId="11E32233">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748B06A" w14:textId="3175A644" w:rsidR="000355C2" w:rsidRDefault="00DF27BA" w:rsidP="000355C2">
          <w:pPr>
            <w:pStyle w:val="Header"/>
            <w:jc w:val="right"/>
            <w:rPr>
              <w:noProof/>
              <w:sz w:val="22"/>
            </w:rPr>
          </w:pPr>
          <w:r>
            <w:rPr>
              <w:noProof/>
              <w:sz w:val="22"/>
            </w:rPr>
            <w:t>Why An Actuator Might Fail</w:t>
          </w:r>
        </w:p>
        <w:p w14:paraId="6AA4CF30" w14:textId="77777777" w:rsidR="000355C2" w:rsidRPr="00D54C21" w:rsidRDefault="000355C2" w:rsidP="000355C2">
          <w:pPr>
            <w:pStyle w:val="Header"/>
            <w:jc w:val="right"/>
            <w:rPr>
              <w:noProof/>
              <w:sz w:val="22"/>
            </w:rPr>
          </w:pPr>
          <w:r>
            <w:rPr>
              <w:noProof/>
              <w:sz w:val="22"/>
            </w:rPr>
            <w:t>FOR EDUCATIONAL USE ONLY</w:t>
          </w:r>
        </w:p>
      </w:tc>
    </w:tr>
  </w:tbl>
  <w:p w14:paraId="45AAEAE9" w14:textId="1033B71E"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7E7875">
      <w:rPr>
        <w:noProof/>
        <w:sz w:val="16"/>
        <w:szCs w:val="16"/>
      </w:rPr>
      <w:t>4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BA"/>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0E1F"/>
    <w:rsid w:val="000D21D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7E7875"/>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4574"/>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2CFC"/>
    <w:rsid w:val="00D53DEA"/>
    <w:rsid w:val="00D54C21"/>
    <w:rsid w:val="00D63D63"/>
    <w:rsid w:val="00D6541A"/>
    <w:rsid w:val="00D662E5"/>
    <w:rsid w:val="00D67541"/>
    <w:rsid w:val="00D73B4F"/>
    <w:rsid w:val="00D752D6"/>
    <w:rsid w:val="00D829AA"/>
    <w:rsid w:val="00DA3F26"/>
    <w:rsid w:val="00DB23A9"/>
    <w:rsid w:val="00DB5801"/>
    <w:rsid w:val="00DB7B8A"/>
    <w:rsid w:val="00DB7D2F"/>
    <w:rsid w:val="00DC0D9A"/>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27BA"/>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6513A"/>
  <w15:chartTrackingRefBased/>
  <w15:docId w15:val="{66DC3973-6746-4801-B6B2-1D97E3CB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79099">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16</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6</cp:revision>
  <cp:lastPrinted>2023-11-05T02:28:00Z</cp:lastPrinted>
  <dcterms:created xsi:type="dcterms:W3CDTF">2023-11-04T22:46:00Z</dcterms:created>
  <dcterms:modified xsi:type="dcterms:W3CDTF">2023-11-05T02:34:00Z</dcterms:modified>
</cp:coreProperties>
</file>