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46F3" w14:textId="77777777" w:rsidR="00D327E7" w:rsidRPr="00263FC6" w:rsidRDefault="00BF6A52">
      <w:pPr>
        <w:pStyle w:val="Titel"/>
        <w:rPr>
          <w:sz w:val="40"/>
          <w:szCs w:val="40"/>
        </w:rPr>
      </w:pPr>
      <w:bookmarkStart w:id="0" w:name="_gjdgxs" w:colFirst="0" w:colLast="0"/>
      <w:bookmarkEnd w:id="0"/>
      <w:r w:rsidRPr="00263FC6">
        <w:rPr>
          <w:sz w:val="40"/>
          <w:szCs w:val="40"/>
        </w:rPr>
        <w:t>Validation Protocol and Wallet Developers Guide - Spec 1.2 (NL flavour)</w:t>
      </w:r>
    </w:p>
    <w:p w14:paraId="560B83F6" w14:textId="07FFD872" w:rsidR="00D327E7" w:rsidRDefault="00D327E7"/>
    <w:p w14:paraId="7D1F3B44" w14:textId="45A59329" w:rsidR="00263FC6" w:rsidRDefault="00263FC6">
      <w:r>
        <w:t>Contents:</w:t>
      </w:r>
    </w:p>
    <w:sdt>
      <w:sdtPr>
        <w:id w:val="829869055"/>
        <w:docPartObj>
          <w:docPartGallery w:val="Table of Contents"/>
          <w:docPartUnique/>
        </w:docPartObj>
      </w:sdtPr>
      <w:sdtEndPr/>
      <w:sdtContent>
        <w:p w14:paraId="12D24A3D" w14:textId="77777777" w:rsidR="00D327E7" w:rsidRDefault="00BF6A52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7oglhbbo2bk4">
            <w:r>
              <w:rPr>
                <w:color w:val="1155CC"/>
                <w:u w:val="single"/>
              </w:rPr>
              <w:t>Open issues</w:t>
            </w:r>
          </w:hyperlink>
        </w:p>
        <w:p w14:paraId="2876BFC8" w14:textId="77777777" w:rsidR="00D327E7" w:rsidRDefault="00BF6A52">
          <w:pPr>
            <w:spacing w:before="200" w:line="240" w:lineRule="auto"/>
            <w:rPr>
              <w:color w:val="1155CC"/>
              <w:u w:val="single"/>
            </w:rPr>
          </w:pPr>
          <w:hyperlink w:anchor="_30j0zll">
            <w:r>
              <w:rPr>
                <w:color w:val="1155CC"/>
                <w:u w:val="single"/>
              </w:rPr>
              <w:t>Backlog</w:t>
            </w:r>
          </w:hyperlink>
        </w:p>
        <w:p w14:paraId="6EA82948" w14:textId="77777777" w:rsidR="00D327E7" w:rsidRDefault="00BF6A52">
          <w:pPr>
            <w:spacing w:before="200" w:line="240" w:lineRule="auto"/>
            <w:rPr>
              <w:color w:val="1155CC"/>
              <w:u w:val="single"/>
            </w:rPr>
          </w:pPr>
          <w:hyperlink w:anchor="_nngo5ocl1ccn">
            <w:r>
              <w:rPr>
                <w:color w:val="1155CC"/>
                <w:u w:val="single"/>
              </w:rPr>
              <w:t>Introduction</w:t>
            </w:r>
          </w:hyperlink>
        </w:p>
        <w:p w14:paraId="44448FE4" w14:textId="77777777" w:rsidR="00D327E7" w:rsidRDefault="00BF6A52">
          <w:pPr>
            <w:spacing w:before="200" w:line="240" w:lineRule="auto"/>
            <w:rPr>
              <w:color w:val="1155CC"/>
              <w:u w:val="single"/>
            </w:rPr>
          </w:pPr>
          <w:hyperlink w:anchor="_m5ymei4w1dvs">
            <w:r>
              <w:rPr>
                <w:color w:val="1155CC"/>
                <w:u w:val="single"/>
              </w:rPr>
              <w:t>Signing and Verification</w:t>
            </w:r>
          </w:hyperlink>
        </w:p>
        <w:p w14:paraId="1550E47D" w14:textId="77777777" w:rsidR="00D327E7" w:rsidRDefault="00BF6A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2ouldtny4wg">
            <w:r>
              <w:rPr>
                <w:color w:val="1155CC"/>
                <w:u w:val="single"/>
              </w:rPr>
              <w:t>What is signed and what verification is performed?</w:t>
            </w:r>
          </w:hyperlink>
        </w:p>
        <w:p w14:paraId="5B5A4DE6" w14:textId="77777777" w:rsidR="00D327E7" w:rsidRDefault="00BF6A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6ly55tkrf8y">
            <w:r>
              <w:rPr>
                <w:color w:val="1155CC"/>
                <w:u w:val="single"/>
              </w:rPr>
              <w:t>Algorithm</w:t>
            </w:r>
          </w:hyperlink>
        </w:p>
        <w:p w14:paraId="326B5D20" w14:textId="77777777" w:rsidR="00D327E7" w:rsidRDefault="00BF6A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e9pw2li0y4d">
            <w:r>
              <w:rPr>
                <w:color w:val="1155CC"/>
                <w:u w:val="single"/>
              </w:rPr>
              <w:t>Verification Keys</w:t>
            </w:r>
          </w:hyperlink>
        </w:p>
        <w:p w14:paraId="5BE07608" w14:textId="77777777" w:rsidR="00D327E7" w:rsidRDefault="00BF6A52">
          <w:pPr>
            <w:spacing w:before="200" w:line="240" w:lineRule="auto"/>
            <w:rPr>
              <w:color w:val="1155CC"/>
              <w:u w:val="single"/>
            </w:rPr>
          </w:pPr>
          <w:hyperlink w:anchor="_dirumioxjnua">
            <w:r>
              <w:rPr>
                <w:color w:val="1155CC"/>
                <w:u w:val="single"/>
              </w:rPr>
              <w:t>DCC Encryption</w:t>
            </w:r>
          </w:hyperlink>
        </w:p>
        <w:p w14:paraId="4D1CEFD7" w14:textId="77777777" w:rsidR="00D327E7" w:rsidRDefault="00BF6A52">
          <w:pPr>
            <w:spacing w:before="200" w:line="240" w:lineRule="auto"/>
            <w:rPr>
              <w:color w:val="1155CC"/>
              <w:u w:val="single"/>
            </w:rPr>
          </w:pPr>
          <w:hyperlink w:anchor="_fz6f50btw6vf">
            <w:r>
              <w:rPr>
                <w:color w:val="1155CC"/>
                <w:u w:val="single"/>
              </w:rPr>
              <w:t>Wallet Application –Sequence Overview</w:t>
            </w:r>
          </w:hyperlink>
        </w:p>
        <w:p w14:paraId="6A29EA43" w14:textId="77777777" w:rsidR="00D327E7" w:rsidRDefault="00BF6A52">
          <w:pPr>
            <w:spacing w:before="200" w:line="240" w:lineRule="auto"/>
            <w:rPr>
              <w:color w:val="1155CC"/>
              <w:u w:val="single"/>
            </w:rPr>
          </w:pPr>
          <w:hyperlink w:anchor="_7buwt3y4xryh">
            <w:r>
              <w:rPr>
                <w:color w:val="1155CC"/>
                <w:u w:val="single"/>
              </w:rPr>
              <w:t>Wallet Application – Detailed Sequence</w:t>
            </w:r>
          </w:hyperlink>
        </w:p>
        <w:p w14:paraId="650D0067" w14:textId="77777777" w:rsidR="00D327E7" w:rsidRDefault="00BF6A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z7xzkdjg09s">
            <w:r>
              <w:rPr>
                <w:color w:val="1155CC"/>
                <w:u w:val="single"/>
              </w:rPr>
              <w:t>1 - 3 Start</w:t>
            </w:r>
          </w:hyperlink>
        </w:p>
        <w:p w14:paraId="3ED5571E" w14:textId="77777777" w:rsidR="00D327E7" w:rsidRDefault="00BF6A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pn4n8i53fkc">
            <w:r>
              <w:rPr>
                <w:color w:val="1155CC"/>
                <w:u w:val="single"/>
              </w:rPr>
              <w:t>Wallet gets Airline  Identity Document</w:t>
            </w:r>
          </w:hyperlink>
        </w:p>
        <w:p w14:paraId="197C02BA" w14:textId="77777777" w:rsidR="00D327E7" w:rsidRDefault="00BF6A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5rrpf6h7ttu">
            <w:r>
              <w:rPr>
                <w:color w:val="1155CC"/>
                <w:u w:val="single"/>
              </w:rPr>
              <w:t>Wallet gets Trip Information</w:t>
            </w:r>
          </w:hyperlink>
        </w:p>
        <w:p w14:paraId="45815178" w14:textId="77777777" w:rsidR="00D327E7" w:rsidRDefault="00BF6A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6r8b3np8adq">
            <w:r>
              <w:rPr>
                <w:color w:val="1155CC"/>
                <w:u w:val="single"/>
              </w:rPr>
              <w:t>Obtain user consent</w:t>
            </w:r>
          </w:hyperlink>
        </w:p>
        <w:p w14:paraId="0D1F2F68" w14:textId="77777777" w:rsidR="00D327E7" w:rsidRDefault="00BF6A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39mrjm7cjmc">
            <w:r>
              <w:rPr>
                <w:color w:val="1155CC"/>
                <w:u w:val="single"/>
              </w:rPr>
              <w:t>User provides wallet with a DCC</w:t>
            </w:r>
          </w:hyperlink>
        </w:p>
        <w:p w14:paraId="006A4ED9" w14:textId="77777777" w:rsidR="00D327E7" w:rsidRDefault="00BF6A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io6li4fwioq">
            <w:r>
              <w:rPr>
                <w:color w:val="1155CC"/>
                <w:u w:val="single"/>
              </w:rPr>
              <w:t>Validate DCC</w:t>
            </w:r>
          </w:hyperlink>
        </w:p>
        <w:p w14:paraId="095F98CD" w14:textId="77777777" w:rsidR="00D327E7" w:rsidRDefault="00BF6A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v5hz9io4qxs">
            <w:r>
              <w:rPr>
                <w:color w:val="1155CC"/>
                <w:u w:val="single"/>
              </w:rPr>
              <w:t>Wallet displays the results to the user.</w:t>
            </w:r>
          </w:hyperlink>
        </w:p>
        <w:p w14:paraId="3375AC45" w14:textId="77777777" w:rsidR="00D327E7" w:rsidRDefault="00BF6A5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ov0s9g88oxg4">
            <w:r>
              <w:rPr>
                <w:color w:val="1155CC"/>
                <w:u w:val="single"/>
              </w:rPr>
              <w:t>Send the successful result to the airline</w:t>
            </w:r>
          </w:hyperlink>
        </w:p>
        <w:p w14:paraId="445E9018" w14:textId="77777777" w:rsidR="00D327E7" w:rsidRDefault="00BF6A52">
          <w:pPr>
            <w:spacing w:before="200" w:after="80" w:line="240" w:lineRule="auto"/>
            <w:rPr>
              <w:color w:val="1155CC"/>
              <w:u w:val="single"/>
            </w:rPr>
          </w:pPr>
          <w:hyperlink w:anchor="_tyqg2opdhoq9">
            <w:r>
              <w:rPr>
                <w:color w:val="1155CC"/>
                <w:u w:val="single"/>
              </w:rPr>
              <w:t>interaction betwee</w:t>
            </w:r>
            <w:r>
              <w:rPr>
                <w:color w:val="1155CC"/>
                <w:u w:val="single"/>
              </w:rPr>
              <w:t>n airline and validation service</w:t>
            </w:r>
          </w:hyperlink>
          <w:r>
            <w:fldChar w:fldCharType="end"/>
          </w:r>
        </w:p>
      </w:sdtContent>
    </w:sdt>
    <w:p w14:paraId="7ACAD3AD" w14:textId="77777777" w:rsidR="00D327E7" w:rsidRDefault="00D327E7"/>
    <w:p w14:paraId="52278C08" w14:textId="77777777" w:rsidR="00D327E7" w:rsidRDefault="00BF6A52">
      <w:pPr>
        <w:pStyle w:val="Kop1"/>
      </w:pPr>
      <w:bookmarkStart w:id="1" w:name="_7oglhbbo2bk4" w:colFirst="0" w:colLast="0"/>
      <w:bookmarkEnd w:id="1"/>
      <w:r>
        <w:t>Open issues</w:t>
      </w: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D327E7" w14:paraId="1A1B63D5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F63B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1C8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C229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327E7" w14:paraId="70A92782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9A0D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Callback</w:t>
            </w:r>
            <w:proofErr w:type="spellEnd"/>
            <w:r>
              <w:t xml:space="preserve"> to airline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BCFD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chapter: Send successful result to airline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0EB4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proposal: </w:t>
            </w:r>
          </w:p>
          <w:p w14:paraId="5A8ACC3B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Endpoint: extend list of ID values for service in chapter 3.8.2.3 in EU-DCC-v1.2 with “</w:t>
            </w:r>
            <w:proofErr w:type="spellStart"/>
            <w:r>
              <w:rPr>
                <w:highlight w:val="yellow"/>
              </w:rPr>
              <w:t>ConfirmationService</w:t>
            </w:r>
            <w:proofErr w:type="spellEnd"/>
            <w:r>
              <w:t>”</w:t>
            </w:r>
          </w:p>
          <w:p w14:paraId="19C9E028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Payload: “confirmation”: confirmation-token-string</w:t>
            </w:r>
          </w:p>
        </w:tc>
      </w:tr>
      <w:tr w:rsidR="00D327E7" w14:paraId="00E5AE4B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A349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exchange encrypting key from validation service, to airline, to wallet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E124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chapter: interaction betw</w:t>
            </w:r>
            <w:r>
              <w:t>een airline and validation service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EFB4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carry as response header in /initialize call</w:t>
            </w:r>
          </w:p>
          <w:p w14:paraId="6E72AD1F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X-Crypto-Enc base64 of UTF-8 of JSON of JWK for encrypting key</w:t>
            </w:r>
          </w:p>
          <w:p w14:paraId="40686B35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Optional, carry X-Crypto-Sign base64 as above for signing key</w:t>
            </w:r>
          </w:p>
        </w:tc>
      </w:tr>
      <w:tr w:rsidR="00D327E7" w14:paraId="472BFF1E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2527" w14:textId="77777777" w:rsidR="00D327E7" w:rsidRDefault="00D3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FB99" w14:textId="77777777" w:rsidR="00D327E7" w:rsidRDefault="00D3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E4EB" w14:textId="77777777" w:rsidR="00D327E7" w:rsidRDefault="00D3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7DE6F597" w14:textId="77777777" w:rsidR="00D327E7" w:rsidRDefault="00BF6A52">
      <w:pPr>
        <w:pStyle w:val="Kop1"/>
      </w:pPr>
      <w:bookmarkStart w:id="2" w:name="_30j0zll" w:colFirst="0" w:colLast="0"/>
      <w:bookmarkEnd w:id="2"/>
      <w:r>
        <w:t>Backlog</w:t>
      </w:r>
    </w:p>
    <w:p w14:paraId="20689DF0" w14:textId="77777777" w:rsidR="00D327E7" w:rsidRDefault="00D327E7"/>
    <w:tbl>
      <w:tblPr>
        <w:tblStyle w:val="a0"/>
        <w:tblW w:w="90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30"/>
        <w:gridCol w:w="3009"/>
      </w:tblGrid>
      <w:tr w:rsidR="00D327E7" w14:paraId="73C660A5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D23B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1DAB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E2BE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b/>
              </w:rPr>
              <w:t xml:space="preserve">priority </w:t>
            </w:r>
            <w:r>
              <w:t>(1, 2, 3|must, may, nice)</w:t>
            </w:r>
          </w:p>
        </w:tc>
      </w:tr>
      <w:tr w:rsidR="00D327E7" w14:paraId="4966C00E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A10A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Publish at </w:t>
            </w:r>
            <w:proofErr w:type="spellStart"/>
            <w:r>
              <w:t>github</w:t>
            </w:r>
            <w:proofErr w:type="spellEnd"/>
          </w:p>
          <w:p w14:paraId="0E0CC34B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 docker repo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D2BD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fixed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62DD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</w:tr>
      <w:tr w:rsidR="00D327E7" w14:paraId="05003005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B806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Build and containerize instructions starting from </w:t>
            </w:r>
            <w:proofErr w:type="spellStart"/>
            <w:r>
              <w:t>github</w:t>
            </w:r>
            <w:proofErr w:type="spellEnd"/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76F9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fixed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2285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</w:tr>
      <w:tr w:rsidR="00D327E7" w14:paraId="266FAC5D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F246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OAS-specification aligned with deployment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6C0D" w14:textId="77777777" w:rsidR="00D327E7" w:rsidRDefault="00BF6A52">
            <w:pPr>
              <w:widowControl w:val="0"/>
              <w:spacing w:after="0" w:line="240" w:lineRule="auto"/>
            </w:pPr>
            <w:r>
              <w:t>fixed, review requested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1C0A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</w:tr>
      <w:tr w:rsidR="00D327E7" w14:paraId="1E70B535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21A9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validation service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1ADF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clarify what is </w:t>
            </w:r>
            <w:proofErr w:type="gramStart"/>
            <w:r>
              <w:t>actually delivered</w:t>
            </w:r>
            <w:proofErr w:type="gramEnd"/>
            <w:r>
              <w:t>, which version of protocol, specific deviations, what data feeds are expected (mandatory, optional)</w:t>
            </w:r>
          </w:p>
          <w:p w14:paraId="719FCBFA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action: KLM/Airlines?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3666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</w:t>
            </w:r>
          </w:p>
        </w:tc>
      </w:tr>
      <w:tr w:rsidR="00D327E7" w14:paraId="73E3D683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709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html wallet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8ABC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Fixed, review requested</w:t>
            </w:r>
          </w:p>
          <w:p w14:paraId="3B520871" w14:textId="77777777" w:rsidR="00D327E7" w:rsidRDefault="00BF6A5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clarify what wallet functionality is </w:t>
            </w:r>
            <w:proofErr w:type="gramStart"/>
            <w:r>
              <w:t>actually delivered</w:t>
            </w:r>
            <w:proofErr w:type="gramEnd"/>
            <w:r>
              <w:t xml:space="preserve"> (activation, ingesting invitation, ingesting DCC, etc)</w:t>
            </w:r>
          </w:p>
          <w:p w14:paraId="551AAF17" w14:textId="77777777" w:rsidR="00D327E7" w:rsidRDefault="00BF6A5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move image parsing function (PDF or other images) to validation service, keeping open the option of processing already parsed DCC contents.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EF9A" w14:textId="77777777" w:rsidR="00D327E7" w:rsidRDefault="00BF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</w:t>
            </w:r>
          </w:p>
        </w:tc>
      </w:tr>
      <w:tr w:rsidR="00D327E7" w14:paraId="293C44E6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B44" w14:textId="77777777" w:rsidR="00D327E7" w:rsidRDefault="00D3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23EE" w14:textId="77777777" w:rsidR="00D327E7" w:rsidRDefault="00D3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2C18" w14:textId="77777777" w:rsidR="00D327E7" w:rsidRDefault="00D32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082BFD88" w14:textId="77777777" w:rsidR="00D327E7" w:rsidRDefault="00BF6A52">
      <w:pPr>
        <w:pStyle w:val="Kop1"/>
      </w:pPr>
      <w:bookmarkStart w:id="3" w:name="_nngo5ocl1ccn" w:colFirst="0" w:colLast="0"/>
      <w:bookmarkEnd w:id="3"/>
      <w:r>
        <w:lastRenderedPageBreak/>
        <w:t>Introduction</w:t>
      </w:r>
    </w:p>
    <w:p w14:paraId="1AA9F2F2" w14:textId="77777777" w:rsidR="00D327E7" w:rsidRDefault="00BF6A52">
      <w:r>
        <w:t xml:space="preserve">This document describes the NL-specific protocol based on 1.2 of the EU spec </w:t>
      </w:r>
      <w:proofErr w:type="gramStart"/>
      <w:r>
        <w:t>document</w:t>
      </w:r>
      <w:proofErr w:type="gramEnd"/>
      <w:r>
        <w:t>.</w:t>
      </w:r>
    </w:p>
    <w:p w14:paraId="04D9EBA9" w14:textId="77777777" w:rsidR="00D327E7" w:rsidRDefault="00BF6A52">
      <w:r>
        <w:t>The NL protocol differs in the following ways:</w:t>
      </w:r>
    </w:p>
    <w:p w14:paraId="37325948" w14:textId="77777777" w:rsidR="00D327E7" w:rsidRDefault="00BF6A52" w:rsidP="00263FC6">
      <w:pPr>
        <w:pStyle w:val="Lijstaline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63FC6">
        <w:rPr>
          <w:color w:val="000000"/>
        </w:rPr>
        <w:t xml:space="preserve">The Validation Access Token contains information about the trip, </w:t>
      </w:r>
      <w:proofErr w:type="gramStart"/>
      <w:r w:rsidRPr="00263FC6">
        <w:rPr>
          <w:color w:val="000000"/>
        </w:rPr>
        <w:t>e.g.</w:t>
      </w:r>
      <w:proofErr w:type="gramEnd"/>
      <w:r w:rsidRPr="00263FC6">
        <w:rPr>
          <w:color w:val="000000"/>
        </w:rPr>
        <w:t xml:space="preserve"> country, region and port of arrival and departure so the NL business rules can be processed.</w:t>
      </w:r>
    </w:p>
    <w:p w14:paraId="2198036A" w14:textId="77777777" w:rsidR="00D327E7" w:rsidRDefault="00BF6A52" w:rsidP="00263FC6">
      <w:pPr>
        <w:pStyle w:val="Lijstaline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63FC6">
        <w:rPr>
          <w:color w:val="000000"/>
        </w:rPr>
        <w:t>A limited amount of personal information is extracted from the DCC – the transliterated given</w:t>
      </w:r>
      <w:r w:rsidRPr="00263FC6">
        <w:rPr>
          <w:color w:val="000000"/>
        </w:rPr>
        <w:t xml:space="preserve"> and family names and date of birth – so that the identity of the traveller can be reconciled with the identity of the owner of the DCCs.</w:t>
      </w:r>
    </w:p>
    <w:p w14:paraId="5FC7AE55" w14:textId="77777777" w:rsidR="00D327E7" w:rsidRDefault="00BF6A52" w:rsidP="00263FC6">
      <w:pPr>
        <w:pStyle w:val="Lijstaline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263FC6">
        <w:rPr>
          <w:color w:val="000000"/>
        </w:rPr>
        <w:t>Wallet signature checking – see below.</w:t>
      </w:r>
    </w:p>
    <w:p w14:paraId="0A77CEE5" w14:textId="762F9FE0" w:rsidR="00D327E7" w:rsidRDefault="00BF6A52" w:rsidP="00263FC6">
      <w:pPr>
        <w:pStyle w:val="Lijstaline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263FC6">
        <w:rPr>
          <w:color w:val="000000"/>
        </w:rPr>
        <w:t>The Confirmation Token is sent directly from the wall</w:t>
      </w:r>
      <w:r>
        <w:t xml:space="preserve">et </w:t>
      </w:r>
      <w:r w:rsidRPr="00263FC6">
        <w:rPr>
          <w:color w:val="000000"/>
        </w:rPr>
        <w:t>to the airline (instea</w:t>
      </w:r>
      <w:r w:rsidRPr="00263FC6">
        <w:rPr>
          <w:color w:val="000000"/>
        </w:rPr>
        <w:t>d of using a polling mechanism)</w:t>
      </w:r>
    </w:p>
    <w:p w14:paraId="3148DCC4" w14:textId="77777777" w:rsidR="00D327E7" w:rsidRDefault="00BF6A52">
      <w:pPr>
        <w:pStyle w:val="Kop1"/>
      </w:pPr>
      <w:bookmarkStart w:id="4" w:name="_m5ymei4w1dvs" w:colFirst="0" w:colLast="0"/>
      <w:bookmarkEnd w:id="4"/>
      <w:r>
        <w:t>S</w:t>
      </w:r>
      <w:r>
        <w:t>igning and Verification</w:t>
      </w:r>
    </w:p>
    <w:p w14:paraId="534A202C" w14:textId="77777777" w:rsidR="00D327E7" w:rsidRDefault="00BF6A52">
      <w:r>
        <w:t>In the short term, to simplify the protocol, the wallet will not exchange a signing key pair with the Validation service. Consequently, the wallet will not sign requests to the Validation Service, no</w:t>
      </w:r>
      <w:r>
        <w:t>r will it check the signatures of responses from the Validation Service.</w:t>
      </w:r>
    </w:p>
    <w:p w14:paraId="5DC11113" w14:textId="77777777" w:rsidR="00D327E7" w:rsidRDefault="00BF6A52">
      <w:r>
        <w:t>The URL of the validation service is provided by a trusted source – the airline - so another layer of verification should not be necessary.</w:t>
      </w:r>
    </w:p>
    <w:p w14:paraId="52B8DE9E" w14:textId="77777777" w:rsidR="00D327E7" w:rsidRDefault="00BF6A52">
      <w:r>
        <w:t xml:space="preserve">With that assumption in mind, this section </w:t>
      </w:r>
      <w:r>
        <w:t>is not relevant to Wallet developers.</w:t>
      </w:r>
    </w:p>
    <w:p w14:paraId="19412FA3" w14:textId="77777777" w:rsidR="00D327E7" w:rsidRDefault="00BF6A52">
      <w:pPr>
        <w:pStyle w:val="Kop2"/>
      </w:pPr>
      <w:bookmarkStart w:id="5" w:name="_u2ouldtny4wg" w:colFirst="0" w:colLast="0"/>
      <w:bookmarkEnd w:id="5"/>
      <w:r>
        <w:t>What is signed and what verification is performed?</w:t>
      </w:r>
    </w:p>
    <w:p w14:paraId="74CD4AB1" w14:textId="77777777" w:rsidR="00D327E7" w:rsidRDefault="00BF6A52">
      <w:r>
        <w:t>The following checks must be made by the services:</w:t>
      </w:r>
    </w:p>
    <w:p w14:paraId="02B75746" w14:textId="77777777" w:rsidR="00D327E7" w:rsidRDefault="00BF6A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Airline Services will sign the Invitation and Validation Access Tokens. The Validation Service must check the signat</w:t>
      </w:r>
      <w:r>
        <w:rPr>
          <w:color w:val="000000"/>
        </w:rPr>
        <w:t>ure of the Airline’s Validation Access Tokens. The Airline must check the signature of Invitation Token.</w:t>
      </w:r>
    </w:p>
    <w:p w14:paraId="4E9BCC5B" w14:textId="77777777" w:rsidR="00D327E7" w:rsidRDefault="00BF6A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Validation Service will sign the Result Token and the contained Confirmation Token. The Airline must check the signature of the Validation Service’s Confirmation Token.</w:t>
      </w:r>
    </w:p>
    <w:p w14:paraId="49FB942E" w14:textId="77777777" w:rsidR="00D327E7" w:rsidRDefault="00BF6A52">
      <w:pPr>
        <w:pStyle w:val="Kop2"/>
      </w:pPr>
      <w:bookmarkStart w:id="6" w:name="_k6ly55tkrf8y" w:colFirst="0" w:colLast="0"/>
      <w:bookmarkEnd w:id="6"/>
      <w:r>
        <w:t>Algorithm</w:t>
      </w:r>
    </w:p>
    <w:p w14:paraId="53708060" w14:textId="77777777" w:rsidR="00D327E7" w:rsidRDefault="00BF6A52">
      <w:r>
        <w:t>All signatures must use the RS256 algorithm. Use keys of either length 3072 o</w:t>
      </w:r>
      <w:r>
        <w:t>r 4096 bytes.</w:t>
      </w:r>
    </w:p>
    <w:p w14:paraId="1DF9D0A6" w14:textId="77777777" w:rsidR="00D327E7" w:rsidRDefault="00BF6A52">
      <w:pPr>
        <w:pStyle w:val="Kop2"/>
      </w:pPr>
      <w:bookmarkStart w:id="7" w:name="_ke9pw2li0y4d" w:colFirst="0" w:colLast="0"/>
      <w:bookmarkEnd w:id="7"/>
      <w:r>
        <w:t>Verification Keys</w:t>
      </w:r>
    </w:p>
    <w:p w14:paraId="13C627C1" w14:textId="77777777" w:rsidR="00D327E7" w:rsidRDefault="00BF6A52">
      <w:r>
        <w:t>As per the 1.2 spec, all JWKs will place public key certificates in the x5c field in PEM format (examples in Appendix X).</w:t>
      </w:r>
    </w:p>
    <w:p w14:paraId="33EFDA7A" w14:textId="77777777" w:rsidR="00D327E7" w:rsidRDefault="00BF6A52">
      <w:r>
        <w:t>In the short term, only a single key – the first one in the array as per RFC7517 – will be used. Multi</w:t>
      </w:r>
      <w:r>
        <w:t xml:space="preserve">ple keys – a certificate chain - can be sent but only the first key will be used for verification. </w:t>
      </w:r>
      <w:commentRangeStart w:id="8"/>
      <w:r>
        <w:t>Full support for certificate chains will come in a later version</w:t>
      </w:r>
      <w:commentRangeEnd w:id="8"/>
      <w:r>
        <w:commentReference w:id="8"/>
      </w:r>
      <w:r>
        <w:t>.</w:t>
      </w:r>
    </w:p>
    <w:p w14:paraId="139D391D" w14:textId="77777777" w:rsidR="00D327E7" w:rsidRDefault="00BF6A52">
      <w:r>
        <w:t xml:space="preserve">Kids are generated by taking the first 8 bytes of the SHA256 of the value of the x5c as </w:t>
      </w:r>
      <w:r>
        <w:t>bytes. This is to ensure a high probability the kid is unique across the set of public keys provided by the airlines using the protocol.</w:t>
      </w:r>
    </w:p>
    <w:p w14:paraId="11A4C942" w14:textId="77777777" w:rsidR="00D327E7" w:rsidRDefault="00BF6A52">
      <w:pPr>
        <w:pStyle w:val="Kop1"/>
      </w:pPr>
      <w:bookmarkStart w:id="9" w:name="_dirumioxjnua" w:colFirst="0" w:colLast="0"/>
      <w:bookmarkEnd w:id="9"/>
      <w:r>
        <w:lastRenderedPageBreak/>
        <w:t>DCC Encryption</w:t>
      </w:r>
    </w:p>
    <w:p w14:paraId="79C99388" w14:textId="77777777" w:rsidR="00D327E7" w:rsidRDefault="00BF6A52">
      <w:r>
        <w:t>Wallet implementations must use the encryption scheme specified by the value in the key DccEncryptionScheme2021Validation in the Validation Service’s Identity document. This will be RSAOAEPWithSHA256AESGCM in the first release.</w:t>
      </w:r>
    </w:p>
    <w:p w14:paraId="452DCF34" w14:textId="77777777" w:rsidR="00D327E7" w:rsidRDefault="00BF6A52">
      <w:pPr>
        <w:pStyle w:val="Kop1"/>
      </w:pPr>
      <w:bookmarkStart w:id="10" w:name="_fz6f50btw6vf" w:colFirst="0" w:colLast="0"/>
      <w:bookmarkEnd w:id="10"/>
      <w:r>
        <w:t>Wallet Application –Sequence</w:t>
      </w:r>
      <w:r>
        <w:t xml:space="preserve"> Overview</w:t>
      </w:r>
    </w:p>
    <w:p w14:paraId="0972CF0B" w14:textId="77777777" w:rsidR="00D327E7" w:rsidRDefault="00BF6A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Airline’s Booking Application, the traveller (aka the user) is presented with the Initialization QR Code containing a token that contains just enough information to initiate the validation sequence. (Note the size of the data in the Initia</w:t>
      </w:r>
      <w:r>
        <w:rPr>
          <w:color w:val="000000"/>
        </w:rPr>
        <w:t>ting QR code is small so that devices with limited functionality are supported.)</w:t>
      </w:r>
    </w:p>
    <w:p w14:paraId="147D819C" w14:textId="77777777" w:rsidR="00D327E7" w:rsidRDefault="00BF6A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the URL in the QR code the user navigates to the wallet application.</w:t>
      </w:r>
    </w:p>
    <w:p w14:paraId="2DE20262" w14:textId="77777777" w:rsidR="00D327E7" w:rsidRDefault="00BF6A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wallet parses the QR Code for the </w:t>
      </w:r>
      <w:proofErr w:type="gramStart"/>
      <w:r>
        <w:rPr>
          <w:color w:val="000000"/>
        </w:rPr>
        <w:t>Airline  s</w:t>
      </w:r>
      <w:proofErr w:type="gramEnd"/>
      <w:r>
        <w:rPr>
          <w:color w:val="000000"/>
        </w:rPr>
        <w:t xml:space="preserve"> Identity Document URL.</w:t>
      </w:r>
    </w:p>
    <w:p w14:paraId="528232BB" w14:textId="77777777" w:rsidR="00D327E7" w:rsidRDefault="00BF6A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wallet gets the </w:t>
      </w:r>
      <w:proofErr w:type="gramStart"/>
      <w:r>
        <w:rPr>
          <w:color w:val="000000"/>
        </w:rPr>
        <w:t xml:space="preserve">Airline </w:t>
      </w:r>
      <w:r>
        <w:rPr>
          <w:color w:val="000000"/>
        </w:rPr>
        <w:t xml:space="preserve"> s</w:t>
      </w:r>
      <w:proofErr w:type="gramEnd"/>
      <w:r>
        <w:rPr>
          <w:color w:val="000000"/>
        </w:rPr>
        <w:t xml:space="preserve"> Identity Document and obtains the URL for the /token endpoint.</w:t>
      </w:r>
    </w:p>
    <w:p w14:paraId="67E1148F" w14:textId="77777777" w:rsidR="00D327E7" w:rsidRDefault="00BF6A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wallet GETs the Validation Service’s Identity document and parses it for the DCC encryption public key.</w:t>
      </w:r>
    </w:p>
    <w:p w14:paraId="40DEAFFB" w14:textId="77777777" w:rsidR="00D327E7" w:rsidRDefault="00BF6A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wallet POSTs the Initiating Token from the QR Code to the /token endpoint to o</w:t>
      </w:r>
      <w:r>
        <w:rPr>
          <w:color w:val="000000"/>
        </w:rPr>
        <w:t>btain the Validation Access Token and a nonce. The wallet now has the full trip information.</w:t>
      </w:r>
    </w:p>
    <w:p w14:paraId="3A11F797" w14:textId="77777777" w:rsidR="00D327E7" w:rsidRDefault="00BF6A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wallet displays the trip information from the Validation Access Token and the UX info in the QR code to the user and obtains explicit consent to proceed.</w:t>
      </w:r>
    </w:p>
    <w:p w14:paraId="5E5439AA" w14:textId="77777777" w:rsidR="00D327E7" w:rsidRDefault="00BF6A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wallet enables the user the upload the QR code of a DCC</w:t>
      </w:r>
    </w:p>
    <w:p w14:paraId="6035187B" w14:textId="77777777" w:rsidR="00D327E7" w:rsidRDefault="00BF6A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the nonce and the encryption key</w:t>
      </w:r>
      <w:r>
        <w:rPr>
          <w:color w:val="000000"/>
        </w:rPr>
        <w:t xml:space="preserve"> of the Validation Service, encrypt the DCC and POST to the /validate URL along with the Validation Access Token.</w:t>
      </w:r>
    </w:p>
    <w:p w14:paraId="6FF90BD6" w14:textId="77777777" w:rsidR="00D327E7" w:rsidRDefault="00BF6A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wallet displays the results to user. If not successful, the user may go back to step 8 and try again.</w:t>
      </w:r>
    </w:p>
    <w:p w14:paraId="4047F2D3" w14:textId="77777777" w:rsidR="00D327E7" w:rsidRDefault="00BF6A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successful, the user may send the</w:t>
      </w:r>
      <w:r>
        <w:rPr>
          <w:color w:val="000000"/>
        </w:rPr>
        <w:t xml:space="preserve"> result to the airline. The wallet POSTs the Confirmation Token to the </w:t>
      </w:r>
      <w:proofErr w:type="gramStart"/>
      <w:r>
        <w:rPr>
          <w:color w:val="000000"/>
        </w:rPr>
        <w:t>Airline  s</w:t>
      </w:r>
      <w:proofErr w:type="gramEnd"/>
      <w:r>
        <w:rPr>
          <w:color w:val="000000"/>
        </w:rPr>
        <w:t xml:space="preserve"> /</w:t>
      </w:r>
      <w:proofErr w:type="spellStart"/>
      <w:r>
        <w:rPr>
          <w:color w:val="000000"/>
        </w:rPr>
        <w:t>callback</w:t>
      </w:r>
      <w:proofErr w:type="spellEnd"/>
      <w:r>
        <w:rPr>
          <w:color w:val="000000"/>
        </w:rPr>
        <w:t xml:space="preserve"> endpoint.</w:t>
      </w:r>
    </w:p>
    <w:p w14:paraId="233B59A7" w14:textId="77777777" w:rsidR="00D327E7" w:rsidRDefault="00BF6A52">
      <w:pPr>
        <w:pStyle w:val="Kop1"/>
      </w:pPr>
      <w:bookmarkStart w:id="11" w:name="_7buwt3y4xryh" w:colFirst="0" w:colLast="0"/>
      <w:bookmarkEnd w:id="11"/>
      <w:r>
        <w:t>Wallet Application – Detailed Sequence</w:t>
      </w:r>
    </w:p>
    <w:p w14:paraId="36EB1CB5" w14:textId="77777777" w:rsidR="00D327E7" w:rsidRDefault="00BF6A52">
      <w:pPr>
        <w:pStyle w:val="Kop2"/>
      </w:pPr>
      <w:bookmarkStart w:id="12" w:name="_kz7xzkdjg09s" w:colFirst="0" w:colLast="0"/>
      <w:bookmarkEnd w:id="12"/>
      <w:r>
        <w:t>1 - 3 Start</w:t>
      </w:r>
    </w:p>
    <w:p w14:paraId="74B918B4" w14:textId="77777777" w:rsidR="00D327E7" w:rsidRDefault="00BF6A52">
      <w:r>
        <w:t xml:space="preserve">(TODO Glossing </w:t>
      </w:r>
      <w:proofErr w:type="gramStart"/>
      <w:r>
        <w:t>over steps</w:t>
      </w:r>
      <w:proofErr w:type="gramEnd"/>
      <w:r>
        <w:t xml:space="preserve"> 1 and 2 for now)</w:t>
      </w:r>
    </w:p>
    <w:p w14:paraId="7BF5A022" w14:textId="77777777" w:rsidR="00D327E7" w:rsidRDefault="00BF6A52">
      <w:r>
        <w:t>It should be noted that t</w:t>
      </w:r>
      <w:r>
        <w:rPr>
          <w:sz w:val="20"/>
          <w:szCs w:val="20"/>
        </w:rPr>
        <w:t>ravellers that cannot validate need</w:t>
      </w:r>
      <w:r>
        <w:rPr>
          <w:sz w:val="20"/>
          <w:szCs w:val="20"/>
        </w:rPr>
        <w:t xml:space="preserve"> to apply for exception from country of arrival (else they will be refused boarding)</w:t>
      </w:r>
    </w:p>
    <w:p w14:paraId="190D242D" w14:textId="77777777" w:rsidR="00D327E7" w:rsidRDefault="00BF6A52">
      <w:pPr>
        <w:pStyle w:val="Kop2"/>
        <w:numPr>
          <w:ilvl w:val="0"/>
          <w:numId w:val="2"/>
        </w:numPr>
      </w:pPr>
      <w:bookmarkStart w:id="13" w:name="_7pn4n8i53fkc" w:colFirst="0" w:colLast="0"/>
      <w:bookmarkEnd w:id="13"/>
      <w:r>
        <w:t xml:space="preserve">Wallet gets </w:t>
      </w:r>
      <w:proofErr w:type="gramStart"/>
      <w:r>
        <w:t>Airline  Identity</w:t>
      </w:r>
      <w:proofErr w:type="gramEnd"/>
      <w:r>
        <w:t xml:space="preserve"> Document</w:t>
      </w:r>
    </w:p>
    <w:p w14:paraId="28319483" w14:textId="77777777" w:rsidR="00D327E7" w:rsidRDefault="00BF6A52">
      <w:r>
        <w:t>(No user interaction)</w:t>
      </w:r>
    </w:p>
    <w:p w14:paraId="111B27FB" w14:textId="77777777" w:rsidR="00D327E7" w:rsidRDefault="00BF6A52">
      <w:r>
        <w:t xml:space="preserve">Using the URL in the QR Code from field </w:t>
      </w:r>
      <w:proofErr w:type="spellStart"/>
      <w:r>
        <w:t>serviceIdentity</w:t>
      </w:r>
      <w:proofErr w:type="spellEnd"/>
      <w:r>
        <w:t>, GET the airline service’s identity document.</w:t>
      </w:r>
    </w:p>
    <w:p w14:paraId="59D9791C" w14:textId="77777777" w:rsidR="00D327E7" w:rsidRDefault="00BF6A52">
      <w:r>
        <w:t>Parse th</w:t>
      </w:r>
      <w:r>
        <w:t>e resulting JSON for 3 items:</w:t>
      </w:r>
    </w:p>
    <w:p w14:paraId="07081878" w14:textId="77777777" w:rsidR="00D327E7" w:rsidRDefault="00BF6A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Services/</w:t>
      </w:r>
      <w:proofErr w:type="spellStart"/>
      <w:r>
        <w:rPr>
          <w:color w:val="000000"/>
        </w:rPr>
        <w:t>AccessTokenService</w:t>
      </w:r>
      <w:proofErr w:type="spellEnd"/>
      <w:r>
        <w:rPr>
          <w:color w:val="000000"/>
        </w:rPr>
        <w:t xml:space="preserve"> - The full URL for POST/token</w:t>
      </w:r>
    </w:p>
    <w:p w14:paraId="5C9F5948" w14:textId="77777777" w:rsidR="00D327E7" w:rsidRDefault="00BF6A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>
        <w:rPr>
          <w:color w:val="000000"/>
        </w:rPr>
        <w:t>Services/</w:t>
      </w:r>
      <w:proofErr w:type="spellStart"/>
      <w:r>
        <w:rPr>
          <w:color w:val="000000"/>
          <w:highlight w:val="yellow"/>
        </w:rPr>
        <w:t>ResultTokenService</w:t>
      </w:r>
      <w:proofErr w:type="spellEnd"/>
      <w:r>
        <w:rPr>
          <w:color w:val="000000"/>
        </w:rPr>
        <w:t xml:space="preserve"> - The full URL for POST/</w:t>
      </w:r>
      <w:proofErr w:type="spellStart"/>
      <w:r>
        <w:rPr>
          <w:color w:val="000000"/>
        </w:rPr>
        <w:t>callback</w:t>
      </w:r>
      <w:proofErr w:type="spellEnd"/>
    </w:p>
    <w:p w14:paraId="68310701" w14:textId="77777777" w:rsidR="00D327E7" w:rsidRDefault="00D327E7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</w:p>
    <w:p w14:paraId="3BE6A820" w14:textId="77777777" w:rsidR="00D327E7" w:rsidRDefault="00BF6A52">
      <w:pPr>
        <w:pStyle w:val="Kop2"/>
        <w:numPr>
          <w:ilvl w:val="0"/>
          <w:numId w:val="2"/>
        </w:numPr>
      </w:pPr>
      <w:bookmarkStart w:id="14" w:name="_75rrpf6h7ttu" w:colFirst="0" w:colLast="0"/>
      <w:bookmarkEnd w:id="14"/>
      <w:r>
        <w:t>Wallet gets Trip Information</w:t>
      </w:r>
    </w:p>
    <w:p w14:paraId="1ACCA9A5" w14:textId="77777777" w:rsidR="00D327E7" w:rsidRDefault="00BF6A52">
      <w:r>
        <w:t>(No user interaction)</w:t>
      </w:r>
    </w:p>
    <w:p w14:paraId="3894E680" w14:textId="77777777" w:rsidR="00D327E7" w:rsidRDefault="00BF6A52">
      <w:commentRangeStart w:id="15"/>
      <w:r>
        <w:lastRenderedPageBreak/>
        <w:t>POST</w:t>
      </w:r>
      <w:commentRangeEnd w:id="15"/>
      <w:r>
        <w:commentReference w:id="15"/>
      </w:r>
      <w:r>
        <w:t xml:space="preserve"> the field token</w:t>
      </w:r>
      <w:r>
        <w:t xml:space="preserve"> from the QR Code in the 'a</w:t>
      </w:r>
      <w:r>
        <w:rPr>
          <w:sz w:val="20"/>
          <w:szCs w:val="20"/>
        </w:rPr>
        <w:t xml:space="preserve">uthorization' </w:t>
      </w:r>
      <w:r>
        <w:t xml:space="preserve">header with value 'bearer' followed by the token value to the URL from </w:t>
      </w:r>
      <w:proofErr w:type="spellStart"/>
      <w:r>
        <w:t>AccessTokenService</w:t>
      </w:r>
      <w:proofErr w:type="spellEnd"/>
      <w:r>
        <w:t xml:space="preserve">.   The response body is the Validation Access Token. The header X-Nonce contains the 16byte IV used when encrypting the DCCs </w:t>
      </w:r>
      <w:r>
        <w:t>in Step x</w:t>
      </w:r>
    </w:p>
    <w:p w14:paraId="435B81E2" w14:textId="77777777" w:rsidR="00D327E7" w:rsidRDefault="00BF6A52">
      <w:pPr>
        <w:rPr>
          <w:highlight w:val="yellow"/>
        </w:rPr>
      </w:pPr>
      <w:r>
        <w:t xml:space="preserve">The headers X-Crypto-Enc and X-Crypto-Sign contain base64 of encryption </w:t>
      </w:r>
      <w:proofErr w:type="spellStart"/>
      <w:r>
        <w:t>resp</w:t>
      </w:r>
      <w:proofErr w:type="spellEnd"/>
      <w:r>
        <w:t xml:space="preserve"> signing public key of validation service, expressed in json web key format</w:t>
      </w:r>
    </w:p>
    <w:p w14:paraId="28929C96" w14:textId="77777777" w:rsidR="00D327E7" w:rsidRDefault="00BF6A52">
      <w:pPr>
        <w:pStyle w:val="Kop2"/>
        <w:numPr>
          <w:ilvl w:val="0"/>
          <w:numId w:val="2"/>
        </w:numPr>
      </w:pPr>
      <w:bookmarkStart w:id="16" w:name="_c6r8b3np8adq" w:colFirst="0" w:colLast="0"/>
      <w:bookmarkEnd w:id="16"/>
      <w:r>
        <w:t>Obtain user consent</w:t>
      </w:r>
    </w:p>
    <w:p w14:paraId="1B8DE609" w14:textId="77777777" w:rsidR="00D327E7" w:rsidRDefault="00BF6A52">
      <w:r>
        <w:t xml:space="preserve">The wallet displays the trip information from the Validation Access Token and the UX info in the QR code to the user and obtains explicit consent to proceed. The user </w:t>
      </w:r>
      <w:proofErr w:type="gramStart"/>
      <w:r>
        <w:t>click</w:t>
      </w:r>
      <w:proofErr w:type="gramEnd"/>
      <w:r>
        <w:t xml:space="preserve"> on the Next/OK button.</w:t>
      </w:r>
    </w:p>
    <w:p w14:paraId="2DBE9BF2" w14:textId="77777777" w:rsidR="00D327E7" w:rsidRDefault="00BF6A52">
      <w:pPr>
        <w:pStyle w:val="Kop2"/>
        <w:numPr>
          <w:ilvl w:val="0"/>
          <w:numId w:val="2"/>
        </w:numPr>
      </w:pPr>
      <w:bookmarkStart w:id="17" w:name="_139mrjm7cjmc" w:colFirst="0" w:colLast="0"/>
      <w:bookmarkEnd w:id="17"/>
      <w:r>
        <w:t>User provides wallet with a DCC</w:t>
      </w:r>
    </w:p>
    <w:p w14:paraId="047160FE" w14:textId="77777777" w:rsidR="00D327E7" w:rsidRDefault="00BF6A52">
      <w:r>
        <w:t>Method tba.</w:t>
      </w:r>
    </w:p>
    <w:p w14:paraId="0CA2AE18" w14:textId="77777777" w:rsidR="00D327E7" w:rsidRDefault="00BF6A52">
      <w:r>
        <w:t>The next step re</w:t>
      </w:r>
      <w:r>
        <w:t>quires the DCC in PREFIX format e.g. “HC</w:t>
      </w:r>
      <w:proofErr w:type="gramStart"/>
      <w:r>
        <w:t>1:sdfsfsf</w:t>
      </w:r>
      <w:proofErr w:type="gramEnd"/>
      <w:r>
        <w:t>”.</w:t>
      </w:r>
    </w:p>
    <w:p w14:paraId="57FD7C93" w14:textId="77777777" w:rsidR="00D327E7" w:rsidRDefault="00BF6A52">
      <w:pPr>
        <w:pStyle w:val="Kop2"/>
        <w:numPr>
          <w:ilvl w:val="0"/>
          <w:numId w:val="2"/>
        </w:numPr>
      </w:pPr>
      <w:bookmarkStart w:id="18" w:name="_9io6li4fwioq" w:colFirst="0" w:colLast="0"/>
      <w:bookmarkEnd w:id="18"/>
      <w:r>
        <w:t>Validate DCC</w:t>
      </w:r>
    </w:p>
    <w:p w14:paraId="32A0F389" w14:textId="77777777" w:rsidR="00D327E7" w:rsidRDefault="00BF6A52">
      <w:r>
        <w:t xml:space="preserve">The wallet encrypts the PREFIX-format </w:t>
      </w:r>
      <w:proofErr w:type="gramStart"/>
      <w:r>
        <w:t>DCC</w:t>
      </w:r>
      <w:proofErr w:type="gramEnd"/>
      <w:r>
        <w:t xml:space="preserve"> and requests validation as follows:</w:t>
      </w:r>
    </w:p>
    <w:p w14:paraId="63ABAA54" w14:textId="77777777" w:rsidR="00D327E7" w:rsidRDefault="00BF6A5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Generate a 256byte secret key for AES (use a method suitable for cryptographic operations)</w:t>
      </w:r>
    </w:p>
    <w:p w14:paraId="4BB2575E" w14:textId="77777777" w:rsidR="00D327E7" w:rsidRDefault="00BF6A5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Decode the DCC from its UTF-8 string into a byte array.</w:t>
      </w:r>
    </w:p>
    <w:p w14:paraId="13CE9ED9" w14:textId="77777777" w:rsidR="00D327E7" w:rsidRDefault="00BF6A5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Encrypt the byte array with the generated secret key and use the Nonce from Step 5 as the I</w:t>
      </w:r>
      <w:r>
        <w:t>nitialization Vect</w:t>
      </w:r>
      <w:r>
        <w:t>or</w:t>
      </w:r>
      <w:r>
        <w:rPr>
          <w:color w:val="000000"/>
        </w:rPr>
        <w:t xml:space="preserve"> using AES256 in GCM mode.</w:t>
      </w:r>
    </w:p>
    <w:p w14:paraId="78B09B4F" w14:textId="77777777" w:rsidR="00D327E7" w:rsidRDefault="00BF6A5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Encrypt the secret key using RSA and the public key ValidationServiceEncryptionKey-1 from Step 6/</w:t>
      </w:r>
    </w:p>
    <w:p w14:paraId="2A43138C" w14:textId="77777777" w:rsidR="00D327E7" w:rsidRDefault="00BF6A5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POST the encrypted DCC to the URL given in the ‘</w:t>
      </w:r>
      <w:proofErr w:type="spellStart"/>
      <w:r>
        <w:rPr>
          <w:color w:val="000000"/>
        </w:rPr>
        <w:t>aud</w:t>
      </w:r>
      <w:proofErr w:type="spellEnd"/>
      <w:r>
        <w:rPr>
          <w:color w:val="000000"/>
        </w:rPr>
        <w:t>’ field of the Validation Access Token using a body in the form:</w:t>
      </w:r>
    </w:p>
    <w:p w14:paraId="6A51A06C" w14:textId="77777777" w:rsidR="00D327E7" w:rsidRDefault="00BF6A52">
      <w:pPr>
        <w:ind w:left="1080"/>
      </w:pPr>
      <w:r>
        <w:t>Headers:</w:t>
      </w:r>
    </w:p>
    <w:p w14:paraId="588442C6" w14:textId="77777777" w:rsidR="00D327E7" w:rsidRDefault="00BF6A52">
      <w:pPr>
        <w:ind w:left="1080"/>
      </w:pPr>
      <w:proofErr w:type="spellStart"/>
      <w:r>
        <w:t>cont</w:t>
      </w:r>
      <w:r>
        <w:t>ent-type:application</w:t>
      </w:r>
      <w:proofErr w:type="spellEnd"/>
      <w:r>
        <w:t xml:space="preserve">/json, </w:t>
      </w:r>
      <w:proofErr w:type="spellStart"/>
      <w:proofErr w:type="gramStart"/>
      <w:r>
        <w:t>accept:</w:t>
      </w:r>
      <w:proofErr w:type="gramEnd"/>
      <w:r>
        <w:t>application</w:t>
      </w:r>
      <w:proofErr w:type="spellEnd"/>
      <w:r>
        <w:t xml:space="preserve">/json, x-version:2.00. </w:t>
      </w:r>
      <w:proofErr w:type="spellStart"/>
      <w:proofErr w:type="gramStart"/>
      <w:r>
        <w:t>authorization:bearer</w:t>
      </w:r>
      <w:proofErr w:type="spellEnd"/>
      <w:proofErr w:type="gramEnd"/>
      <w:r>
        <w:t xml:space="preserve"> &lt;Validation Access Token from Step 5.&gt;</w:t>
      </w:r>
    </w:p>
    <w:p w14:paraId="65028337" w14:textId="77777777" w:rsidR="00D327E7" w:rsidRDefault="00BF6A52">
      <w:pPr>
        <w:ind w:left="1080"/>
      </w:pPr>
      <w:r>
        <w:t>Body:</w:t>
      </w:r>
    </w:p>
    <w:p w14:paraId="2C70B44A" w14:textId="77777777" w:rsidR="00D327E7" w:rsidRDefault="00BF6A52">
      <w:pPr>
        <w:ind w:left="1080"/>
      </w:pPr>
      <w:r>
        <w:t>{</w:t>
      </w:r>
    </w:p>
    <w:p w14:paraId="7AC15684" w14:textId="77777777" w:rsidR="00D327E7" w:rsidRDefault="00BF6A52">
      <w:pPr>
        <w:ind w:left="1080"/>
      </w:pPr>
      <w:r>
        <w:t>“kid”: kid of the key ValidationServiceEncryptionKey-1,</w:t>
      </w:r>
    </w:p>
    <w:p w14:paraId="66210BC6" w14:textId="77777777" w:rsidR="00D327E7" w:rsidRDefault="00BF6A52">
      <w:pPr>
        <w:ind w:left="1080"/>
      </w:pPr>
      <w:r>
        <w:t>“</w:t>
      </w:r>
      <w:r>
        <w:rPr>
          <w:rFonts w:ascii="Arial" w:eastAsia="Arial" w:hAnsi="Arial" w:cs="Arial"/>
          <w:sz w:val="18"/>
          <w:szCs w:val="18"/>
        </w:rPr>
        <w:t>dcc</w:t>
      </w:r>
      <w:r>
        <w:t>”: the encrypted dcc as base64,</w:t>
      </w:r>
    </w:p>
    <w:p w14:paraId="1CCD94A8" w14:textId="77777777" w:rsidR="00D327E7" w:rsidRDefault="00BF6A52">
      <w:pPr>
        <w:ind w:left="1080"/>
      </w:pPr>
      <w:r>
        <w:t>“</w:t>
      </w:r>
      <w:proofErr w:type="spellStart"/>
      <w:r>
        <w:t>encScheme</w:t>
      </w:r>
      <w:proofErr w:type="spellEnd"/>
      <w:r>
        <w:t>”: “RSAOAEPWithSHA</w:t>
      </w:r>
      <w:r>
        <w:t>256AESGCMCBC”,</w:t>
      </w:r>
    </w:p>
    <w:p w14:paraId="15CCAFD3" w14:textId="77777777" w:rsidR="00D327E7" w:rsidRDefault="00BF6A52">
      <w:pPr>
        <w:ind w:left="1080"/>
      </w:pPr>
      <w:r>
        <w:rPr>
          <w:rFonts w:ascii="Arial" w:eastAsia="Arial" w:hAnsi="Arial" w:cs="Arial"/>
          <w:sz w:val="18"/>
          <w:szCs w:val="18"/>
        </w:rPr>
        <w:t>“</w:t>
      </w:r>
      <w:proofErr w:type="spellStart"/>
      <w:r>
        <w:rPr>
          <w:rFonts w:ascii="Arial" w:eastAsia="Arial" w:hAnsi="Arial" w:cs="Arial"/>
          <w:sz w:val="18"/>
          <w:szCs w:val="18"/>
        </w:rPr>
        <w:t>encKey</w:t>
      </w:r>
      <w:proofErr w:type="spellEnd"/>
      <w:r>
        <w:rPr>
          <w:rFonts w:ascii="Arial" w:eastAsia="Arial" w:hAnsi="Arial" w:cs="Arial"/>
          <w:sz w:val="18"/>
          <w:szCs w:val="18"/>
        </w:rPr>
        <w:t>”: base64 of the RSA encrypted secret key</w:t>
      </w:r>
    </w:p>
    <w:p w14:paraId="6881ED5E" w14:textId="77777777" w:rsidR="00D327E7" w:rsidRDefault="00BF6A52">
      <w:pPr>
        <w:ind w:left="1080"/>
      </w:pPr>
      <w:r>
        <w:t>}</w:t>
      </w:r>
    </w:p>
    <w:p w14:paraId="5B7C266F" w14:textId="77777777" w:rsidR="00D327E7" w:rsidRDefault="00BF6A5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ab/>
        <w:t>The 2 fields related to signing the encrypted DCC will be ignored.</w:t>
      </w:r>
    </w:p>
    <w:p w14:paraId="44DB50C2" w14:textId="77777777" w:rsidR="00D327E7" w:rsidRDefault="00BF6A52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Validation result is expressed as </w:t>
      </w:r>
      <w:proofErr w:type="spellStart"/>
      <w:r>
        <w:t>ResultToken</w:t>
      </w:r>
      <w:proofErr w:type="spellEnd"/>
    </w:p>
    <w:p w14:paraId="2CB5F38D" w14:textId="77777777" w:rsidR="00D327E7" w:rsidRDefault="00BF6A52">
      <w:pPr>
        <w:pStyle w:val="Kop2"/>
        <w:numPr>
          <w:ilvl w:val="0"/>
          <w:numId w:val="2"/>
        </w:numPr>
      </w:pPr>
      <w:bookmarkStart w:id="19" w:name="_mv5hz9io4qxs" w:colFirst="0" w:colLast="0"/>
      <w:bookmarkEnd w:id="19"/>
      <w:r>
        <w:t>Wallet displays the results to the user.</w:t>
      </w:r>
    </w:p>
    <w:p w14:paraId="5B4D303A" w14:textId="77777777" w:rsidR="00D327E7" w:rsidRDefault="00BF6A52">
      <w:r>
        <w:t>Display the fields Result and the items from Results from the response to Step 8 to the user.</w:t>
      </w:r>
    </w:p>
    <w:p w14:paraId="3B401044" w14:textId="77777777" w:rsidR="00D327E7" w:rsidRDefault="00BF6A52">
      <w:r>
        <w:t>If successful, field result = “OK”, obtain the consent of the user and go to Step 10.</w:t>
      </w:r>
    </w:p>
    <w:p w14:paraId="23BCC976" w14:textId="77777777" w:rsidR="00D327E7" w:rsidRDefault="00BF6A52">
      <w:r>
        <w:lastRenderedPageBreak/>
        <w:t xml:space="preserve">If not successful, prompt the user </w:t>
      </w:r>
      <w:r>
        <w:t>to go back to step 8 and try with a different DCC.</w:t>
      </w:r>
    </w:p>
    <w:p w14:paraId="1C8975A8" w14:textId="77777777" w:rsidR="00D327E7" w:rsidRDefault="00BF6A52">
      <w:pPr>
        <w:pStyle w:val="Kop2"/>
        <w:numPr>
          <w:ilvl w:val="0"/>
          <w:numId w:val="2"/>
        </w:numPr>
      </w:pPr>
      <w:bookmarkStart w:id="20" w:name="_ov0s9g88oxg4" w:colFirst="0" w:colLast="0"/>
      <w:bookmarkEnd w:id="20"/>
      <w:r>
        <w:t>Send the successful result to the airline</w:t>
      </w:r>
    </w:p>
    <w:p w14:paraId="607373F0" w14:textId="77777777" w:rsidR="00D327E7" w:rsidRDefault="00BF6A52">
      <w:r>
        <w:t>Display the fields Result and the items from Results from the response to Step 9 to the user.</w:t>
      </w:r>
    </w:p>
    <w:p w14:paraId="4833AA16" w14:textId="77777777" w:rsidR="00D327E7" w:rsidRDefault="00BF6A52">
      <w:r>
        <w:t>On obtaining consent, simply POST the field ‘confirmation’ from the r</w:t>
      </w:r>
      <w:r>
        <w:t>esult from step 9 as below:</w:t>
      </w:r>
    </w:p>
    <w:p w14:paraId="0110D70D" w14:textId="77777777" w:rsidR="00D327E7" w:rsidRPr="00263FC6" w:rsidRDefault="00BF6A52">
      <w:pPr>
        <w:tabs>
          <w:tab w:val="left" w:pos="5244"/>
        </w:tabs>
        <w:ind w:left="720"/>
        <w:rPr>
          <w:lang w:val="fr-FR"/>
        </w:rPr>
      </w:pPr>
      <w:proofErr w:type="gramStart"/>
      <w:r w:rsidRPr="00263FC6">
        <w:rPr>
          <w:lang w:val="fr-FR"/>
        </w:rPr>
        <w:t>x</w:t>
      </w:r>
      <w:proofErr w:type="gramEnd"/>
      <w:r w:rsidRPr="00263FC6">
        <w:rPr>
          <w:lang w:val="fr-FR"/>
        </w:rPr>
        <w:t xml:space="preserve">-version:2.00, </w:t>
      </w:r>
      <w:proofErr w:type="spellStart"/>
      <w:r w:rsidRPr="00263FC6">
        <w:rPr>
          <w:lang w:val="fr-FR"/>
        </w:rPr>
        <w:t>content-type:application</w:t>
      </w:r>
      <w:proofErr w:type="spellEnd"/>
      <w:r w:rsidRPr="00263FC6">
        <w:rPr>
          <w:lang w:val="fr-FR"/>
        </w:rPr>
        <w:t>/</w:t>
      </w:r>
      <w:proofErr w:type="spellStart"/>
      <w:r w:rsidRPr="00263FC6">
        <w:rPr>
          <w:lang w:val="fr-FR"/>
        </w:rPr>
        <w:t>json</w:t>
      </w:r>
      <w:proofErr w:type="spellEnd"/>
      <w:r w:rsidRPr="00263FC6">
        <w:rPr>
          <w:lang w:val="fr-FR"/>
        </w:rPr>
        <w:tab/>
      </w:r>
    </w:p>
    <w:p w14:paraId="7E16C504" w14:textId="77777777" w:rsidR="00D327E7" w:rsidRDefault="00BF6A52">
      <w:pPr>
        <w:ind w:firstLine="720"/>
      </w:pPr>
      <w:r>
        <w:t>The body is a JSON with a single field ‘confirmation’ with the value of field ‘confirmation’ from Step 9.</w:t>
      </w:r>
    </w:p>
    <w:p w14:paraId="4A912C9B" w14:textId="77777777" w:rsidR="00D327E7" w:rsidRDefault="00D327E7"/>
    <w:p w14:paraId="3E6908F4" w14:textId="77777777" w:rsidR="00D327E7" w:rsidRDefault="00BF6A52">
      <w:pPr>
        <w:pStyle w:val="Kop1"/>
        <w:numPr>
          <w:ilvl w:val="0"/>
          <w:numId w:val="2"/>
        </w:numPr>
      </w:pPr>
      <w:bookmarkStart w:id="21" w:name="_tyqg2opdhoq9" w:colFirst="0" w:colLast="0"/>
      <w:bookmarkEnd w:id="21"/>
      <w:r>
        <w:t>interaction between airline and validation service</w:t>
      </w:r>
    </w:p>
    <w:p w14:paraId="5E895FE4" w14:textId="77777777" w:rsidR="00D327E7" w:rsidRDefault="00BF6A52">
      <w:r>
        <w:t>to prepare for assessme</w:t>
      </w:r>
      <w:r>
        <w:t>nt of documents from wallet. Documented here to complement the wallet perspective</w:t>
      </w:r>
    </w:p>
    <w:p w14:paraId="57309334" w14:textId="77777777" w:rsidR="00D327E7" w:rsidRDefault="00BF6A52">
      <w:r>
        <w:t>Case (subject) is announced, validation service presents a key for encryption which airline forwards to wallet, and a key to validate signature on result/confirmation token</w:t>
      </w:r>
    </w:p>
    <w:p w14:paraId="7D8C28E0" w14:textId="77777777" w:rsidR="00D327E7" w:rsidRDefault="00BF6A52">
      <w:r>
        <w:t>A</w:t>
      </w:r>
      <w:r>
        <w:t xml:space="preserve">irline </w:t>
      </w:r>
      <w:proofErr w:type="gramStart"/>
      <w:r>
        <w:t>is in need of</w:t>
      </w:r>
      <w:proofErr w:type="gramEnd"/>
      <w:r>
        <w:t xml:space="preserve"> a source to discover</w:t>
      </w:r>
    </w:p>
    <w:p w14:paraId="0509044D" w14:textId="77777777" w:rsidR="00D327E7" w:rsidRDefault="00BF6A52">
      <w:pPr>
        <w:numPr>
          <w:ilvl w:val="0"/>
          <w:numId w:val="4"/>
        </w:numPr>
        <w:spacing w:after="0"/>
      </w:pPr>
      <w:r>
        <w:t>Validation /initialize service endpoint</w:t>
      </w:r>
    </w:p>
    <w:p w14:paraId="45F6B93E" w14:textId="77777777" w:rsidR="00D327E7" w:rsidRDefault="00BF6A52">
      <w:pPr>
        <w:numPr>
          <w:ilvl w:val="0"/>
          <w:numId w:val="4"/>
        </w:numPr>
        <w:spacing w:after="0"/>
      </w:pPr>
      <w:r>
        <w:t>Validation /validate service endpoint</w:t>
      </w:r>
    </w:p>
    <w:p w14:paraId="252D4D00" w14:textId="77777777" w:rsidR="00D327E7" w:rsidRDefault="00BF6A52">
      <w:pPr>
        <w:numPr>
          <w:ilvl w:val="0"/>
          <w:numId w:val="4"/>
        </w:numPr>
      </w:pPr>
      <w:r>
        <w:t xml:space="preserve">Verification methods (keys) can be static and presented in an identity document, or more dynamic and shared in context of a case. </w:t>
      </w:r>
      <w:r>
        <w:br/>
        <w:t>For signing key, static approach is recommended as verification of signature may be long time after actual signing.</w:t>
      </w:r>
      <w:r>
        <w:br/>
        <w:t>For encry</w:t>
      </w:r>
      <w:r>
        <w:t>ption key choice is left to validation service implementor</w:t>
      </w:r>
    </w:p>
    <w:p w14:paraId="55EFCBCB" w14:textId="77777777" w:rsidR="00D327E7" w:rsidRDefault="00D327E7">
      <w:pPr>
        <w:ind w:firstLine="720"/>
      </w:pPr>
    </w:p>
    <w:p w14:paraId="6B6A1FEE" w14:textId="77777777" w:rsidR="00D327E7" w:rsidRDefault="00D327E7">
      <w:pPr>
        <w:ind w:left="720"/>
      </w:pPr>
    </w:p>
    <w:p w14:paraId="6157F0F5" w14:textId="77777777" w:rsidR="00D327E7" w:rsidRDefault="00D327E7"/>
    <w:sectPr w:rsidR="00D327E7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Stephen Kellaway" w:date="2022-03-10T19:47:00Z" w:initials="">
    <w:p w14:paraId="05C3DED1" w14:textId="77777777" w:rsidR="00D327E7" w:rsidRDefault="00BF6A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library in the current implementation supports this but it is not in the current solution/tested.</w:t>
      </w:r>
    </w:p>
  </w:comment>
  <w:comment w:id="15" w:author="Eelco Folkertsma" w:date="2022-06-14T20:04:00Z" w:initials="">
    <w:p w14:paraId="4647BC69" w14:textId="77777777" w:rsidR="00D327E7" w:rsidRDefault="00BF6A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some text on request body (</w:t>
      </w:r>
      <w:proofErr w:type="spellStart"/>
      <w:r>
        <w:rPr>
          <w:rFonts w:ascii="Arial" w:eastAsia="Arial" w:hAnsi="Arial" w:cs="Arial"/>
          <w:color w:val="000000"/>
        </w:rPr>
        <w:t>alg</w:t>
      </w:r>
      <w:proofErr w:type="spellEnd"/>
      <w:r>
        <w:rPr>
          <w:rFonts w:ascii="Arial" w:eastAsia="Arial" w:hAnsi="Arial" w:cs="Arial"/>
          <w:color w:val="000000"/>
        </w:rPr>
        <w:t xml:space="preserve"> and </w:t>
      </w:r>
      <w:proofErr w:type="spellStart"/>
      <w:r>
        <w:rPr>
          <w:rFonts w:ascii="Arial" w:eastAsia="Arial" w:hAnsi="Arial" w:cs="Arial"/>
          <w:color w:val="000000"/>
        </w:rPr>
        <w:t>pubkey</w:t>
      </w:r>
      <w:proofErr w:type="spellEnd"/>
      <w:r>
        <w:rPr>
          <w:rFonts w:ascii="Arial" w:eastAsia="Arial" w:hAnsi="Arial" w:cs="Arial"/>
          <w:color w:val="000000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C3DED1" w15:done="0"/>
  <w15:commentEx w15:paraId="4647BC6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C3DED1" w16cid:durableId="2666BF29"/>
  <w16cid:commentId w16cid:paraId="4647BC69" w16cid:durableId="2666BF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5EC4"/>
    <w:multiLevelType w:val="multilevel"/>
    <w:tmpl w:val="7B92301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2AE8"/>
    <w:multiLevelType w:val="multilevel"/>
    <w:tmpl w:val="707A72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C33BEE"/>
    <w:multiLevelType w:val="multilevel"/>
    <w:tmpl w:val="CDACF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E0D5D"/>
    <w:multiLevelType w:val="multilevel"/>
    <w:tmpl w:val="C9D2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8156D"/>
    <w:multiLevelType w:val="multilevel"/>
    <w:tmpl w:val="7B6081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6A4D15"/>
    <w:multiLevelType w:val="multilevel"/>
    <w:tmpl w:val="B13CD6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6A643B"/>
    <w:multiLevelType w:val="multilevel"/>
    <w:tmpl w:val="CBBEE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DB2F2D"/>
    <w:multiLevelType w:val="hybridMultilevel"/>
    <w:tmpl w:val="2F1A5C02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7E7"/>
    <w:rsid w:val="00263FC6"/>
    <w:rsid w:val="00BF6A52"/>
    <w:rsid w:val="00D3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2AA4"/>
  <w15:docId w15:val="{1CDF5A7E-0017-48B3-BB72-68B21115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spacing w:after="0" w:line="240" w:lineRule="auto"/>
    </w:pPr>
    <w:rPr>
      <w:sz w:val="56"/>
      <w:szCs w:val="56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Lijstalinea">
    <w:name w:val="List Paragraph"/>
    <w:basedOn w:val="Standaard"/>
    <w:uiPriority w:val="34"/>
    <w:qFormat/>
    <w:rsid w:val="0026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1636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Beemster, R.L.J. (Ron) - FIB-CDIV</dc:creator>
  <cp:lastModifiedBy>Beemster, R.L.J. (Ron) - IBI-DCI</cp:lastModifiedBy>
  <cp:revision>2</cp:revision>
  <dcterms:created xsi:type="dcterms:W3CDTF">2022-07-01T06:14:00Z</dcterms:created>
  <dcterms:modified xsi:type="dcterms:W3CDTF">2022-07-01T06:14:00Z</dcterms:modified>
</cp:coreProperties>
</file>