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r>
        <w:rPr/>
        <w:t>Overview of the Minima Enterprise Gateway</w:t>
      </w:r>
    </w:p>
    <w:p>
      <w:pPr>
        <w:pStyle w:val="FirstParagraph"/>
        <w:rPr/>
      </w:pPr>
      <w:r>
        <w:rPr/>
        <w:t xml:space="preserve">The Minima Enterprise Gateway (MEG) acts as a bridge between Minima and the World Wide Web (via the </w:t>
      </w:r>
      <w:r>
        <w:rPr>
          <w:rStyle w:val="VerbatimChar"/>
        </w:rPr>
        <w:t>HTTP</w:t>
      </w:r>
      <w:r>
        <w:rPr/>
        <w:t xml:space="preserve"> protocol). Although the idea is simple, the system has much potential because it provides a link between two powerful concepts - the web and the blockchain.</w:t>
      </w:r>
    </w:p>
    <w:p>
      <w:pPr>
        <w:pStyle w:val="TextBody"/>
        <w:rPr/>
      </w:pPr>
      <w:r>
        <w:rPr/>
        <w:t>At its core, the MEG performs three functions (shown in Figure 1, below):</w:t>
      </w:r>
    </w:p>
    <w:p>
      <w:pPr>
        <w:pStyle w:val="Compact"/>
        <w:numPr>
          <w:ilvl w:val="0"/>
          <w:numId w:val="4"/>
        </w:numPr>
        <w:rPr/>
      </w:pPr>
      <w:r>
        <w:rPr/>
        <w:t xml:space="preserve">Listens for calls to specified URL-based endpoints, which then </w:t>
      </w:r>
      <w:r>
        <w:rPr>
          <w:i/>
          <w:iCs/>
        </w:rPr>
        <w:t>trigger</w:t>
      </w:r>
      <w:r>
        <w:rPr/>
        <w:t xml:space="preserve"> Minima transactions. For example, a </w:t>
      </w:r>
      <w:r>
        <w:rPr>
          <w:rStyle w:val="VerbatimChar"/>
        </w:rPr>
        <w:t>gimme50</w:t>
      </w:r>
      <w:r>
        <w:rPr/>
        <w:t xml:space="preserve"> endpoint triggers a Minima transaction that distributes 50 tokens (the callee specifies to whom and exactly which tokens to send).</w:t>
      </w:r>
    </w:p>
    <w:p>
      <w:pPr>
        <w:pStyle w:val="Compact"/>
        <w:numPr>
          <w:ilvl w:val="0"/>
          <w:numId w:val="1"/>
        </w:numPr>
        <w:rPr/>
      </w:pPr>
      <w:r>
        <w:rPr/>
        <w:t>Listens for Minima transactions at specified addresses and calls URLs with data within those transactions.</w:t>
      </w:r>
    </w:p>
    <w:p>
      <w:pPr>
        <w:pStyle w:val="Compact"/>
        <w:numPr>
          <w:ilvl w:val="0"/>
          <w:numId w:val="1"/>
        </w:numPr>
        <w:rPr/>
      </w:pPr>
      <w:r>
        <w:rPr/>
        <w:t>Listens for Minima transactions involving specified tokens and calls URLs with data within those transactions.</w:t>
        <w:br/>
      </w:r>
    </w:p>
    <w:p>
      <w:pPr>
        <w:pStyle w:val="CaptionedFigure"/>
        <w:rPr/>
      </w:pPr>
      <w:r>
        <w:rPr/>
        <w:drawing>
          <wp:inline distT="0" distB="0" distL="114935" distR="114935">
            <wp:extent cx="5334000" cy="3836035"/>
            <wp:effectExtent l="0" t="0" r="0" b="0"/>
            <wp:docPr id="1" name="Picture" descr="Figure 1: MEG Basic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 1: MEG Basic Workflow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 1: MEG Basic Workflow</w:t>
      </w:r>
    </w:p>
    <w:p>
      <w:pPr>
        <w:pStyle w:val="Heading2"/>
        <w:rPr/>
      </w:pPr>
      <w:r>
        <w:rPr/>
        <w:t>The MEG Admin Application</w:t>
      </w:r>
    </w:p>
    <w:p>
      <w:pPr>
        <w:pStyle w:val="FirstParagraph"/>
        <w:rPr/>
      </w:pPr>
      <w:r>
        <w:rPr/>
        <w:t>The MEG features a pre-built admin’ app’ - Figure 2 below shows an early prototype. The app’ performs some basic administrator functionality that allows users to:</w:t>
      </w:r>
    </w:p>
    <w:p>
      <w:pPr>
        <w:pStyle w:val="Compact"/>
        <w:numPr>
          <w:ilvl w:val="0"/>
          <w:numId w:val="5"/>
        </w:numPr>
        <w:rPr/>
      </w:pPr>
      <w:r>
        <w:rPr/>
        <w:t>View a log of all actions taken by the MEG</w:t>
      </w:r>
    </w:p>
    <w:p>
      <w:pPr>
        <w:pStyle w:val="Compact"/>
        <w:numPr>
          <w:ilvl w:val="0"/>
          <w:numId w:val="6"/>
        </w:numPr>
        <w:rPr/>
      </w:pPr>
      <w:r>
        <w:rPr/>
        <w:t>Specify Minima addresses and tokens for which the MEG should listen for transactions and to which URL it should call in turn</w:t>
      </w:r>
    </w:p>
    <w:p>
      <w:pPr>
        <w:pStyle w:val="Compact"/>
        <w:numPr>
          <w:ilvl w:val="0"/>
          <w:numId w:val="7"/>
        </w:numPr>
        <w:rPr/>
      </w:pPr>
      <w:r>
        <w:rPr/>
        <w:t>Add triggers to URL endpoints</w:t>
      </w:r>
    </w:p>
    <w:p>
      <w:pPr>
        <w:pStyle w:val="Compact"/>
        <w:numPr>
          <w:ilvl w:val="0"/>
          <w:numId w:val="8"/>
        </w:numPr>
        <w:rPr/>
      </w:pPr>
      <w:r>
        <w:rPr/>
        <w:t>Run triggers</w:t>
        <w:br/>
      </w:r>
    </w:p>
    <w:p>
      <w:pPr>
        <w:pStyle w:val="CaptionedFigure"/>
        <w:rPr/>
      </w:pPr>
      <w:r>
        <w:rPr/>
        <w:drawing>
          <wp:inline distT="0" distB="0" distL="114935" distR="114935">
            <wp:extent cx="5334000" cy="3000375"/>
            <wp:effectExtent l="0" t="0" r="0" b="0"/>
            <wp:docPr id="2" name="Image1" descr="Figure 2: MEG Admin Prot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Figure 2: MEG Admin Prototyp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 2: MEG Admin Prototype</w:t>
      </w:r>
    </w:p>
    <w:p>
      <w:pPr>
        <w:pStyle w:val="TextBody"/>
        <w:rPr/>
      </w:pPr>
      <w:r>
        <w:rPr/>
        <w:t>The MEG admin’ app’ is itself a Minima distributed application (MiniDapp). Thus, as well as performing all the MEG administration functions, it also demonstrates the power of Minima MiniDapps.</w:t>
      </w:r>
      <w:bookmarkStart w:id="0" w:name="the-meg-admin-application"/>
      <w:bookmarkEnd w:id="0"/>
    </w:p>
    <w:p>
      <w:pPr>
        <w:pStyle w:val="Heading2"/>
        <w:rPr/>
      </w:pPr>
      <w:r>
        <w:rPr/>
        <w:t>MEG System Overview</w:t>
      </w:r>
    </w:p>
    <w:p>
      <w:pPr>
        <w:pStyle w:val="FirstParagraph"/>
        <w:rPr/>
      </w:pPr>
      <w:r>
        <w:rPr/>
        <w:t>Finally, Figure 3 below shows an overview of the constituent parts that make up the MEG system.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5092700" cy="5346700"/>
            <wp:effectExtent l="0" t="0" r="0" b="0"/>
            <wp:docPr id="3" name="Image2" descr="Figure 3: ME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Figure 3: MEG Syste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 3: MEG System</w:t>
      </w:r>
    </w:p>
    <w:p>
      <w:pPr>
        <w:pStyle w:val="TextBody"/>
        <w:spacing w:before="180" w:after="180"/>
        <w:rPr/>
      </w:pPr>
      <w:r>
        <w:rPr/>
        <w:t>Minima’s creation of the software at the centre of Figure 3 means that exciting times lay ahead because there are endless possibilities for the client applications and the uses they might unlock for external systems.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11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346"/>
    </w:pPr>
    <w:rPr>
      <w:sz w:val="20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LibreOffice/6.4.7.2$Linux_X86_64 LibreOffice_project/40$Build-2</Application>
  <Pages>3</Pages>
  <Words>304</Words>
  <Characters>1565</Characters>
  <CharactersWithSpaces>1845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2021-07-06T09:33:32Z</dcterms:created>
  <dc:creator/>
  <dc:description/>
  <dc:language>en-GB</dc:language>
  <cp:lastModifiedBy/>
  <dcterms:modified xsi:type="dcterms:W3CDTF">2021-07-06T10:37:22Z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