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Regions</w:t>
            </w:r>
          </w:p>
        </w:tc>
        <w:tc>
          <w:tcPr>
            <w:tcW w:type="dxa" w:w="1728"/>
          </w:tcPr>
          <w:p>
            <w:r>
              <w:t>Intervention</w:t>
            </w:r>
          </w:p>
        </w:tc>
        <w:tc>
          <w:tcPr>
            <w:tcW w:type="dxa" w:w="1728"/>
          </w:tcPr>
          <w:p>
            <w:r>
              <w:t>Lives Saved</w:t>
            </w:r>
          </w:p>
        </w:tc>
        <w:tc>
          <w:tcPr>
            <w:tcW w:type="dxa" w:w="1728"/>
          </w:tcPr>
          <w:p>
            <w:r>
              <w:t>Costs</w:t>
            </w:r>
          </w:p>
        </w:tc>
        <w:tc>
          <w:tcPr>
            <w:tcW w:type="dxa" w:w="1728"/>
          </w:tcPr>
          <w:p>
            <w:r>
              <w:t>Cost per Child</w:t>
            </w:r>
          </w:p>
        </w:tc>
      </w:tr>
      <w:tr>
        <w:tc>
          <w:tcPr>
            <w:tcW w:type="dxa" w:w="1728"/>
          </w:tcPr>
          <w:p>
            <w:r>
              <w:t>Cities</w:t>
            </w:r>
          </w:p>
        </w:tc>
        <w:tc>
          <w:tcPr>
            <w:tcW w:type="dxa" w:w="1728"/>
          </w:tcPr>
          <w:p>
            <w:r>
              <w:t>vas</w:t>
            </w:r>
          </w:p>
        </w:tc>
        <w:tc>
          <w:tcPr>
            <w:tcW w:type="dxa" w:w="1728"/>
          </w:tcPr>
          <w:p>
            <w:r>
              <w:t>993,457</w:t>
            </w:r>
          </w:p>
        </w:tc>
        <w:tc>
          <w:tcPr>
            <w:tcW w:type="dxa" w:w="1728"/>
          </w:tcPr>
          <w:p>
            <w:r>
              <w:t>$1,747,828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</w:tr>
      <w:tr>
        <w:tc>
          <w:tcPr>
            <w:tcW w:type="dxa" w:w="1728"/>
          </w:tcPr>
          <w:p>
            <w:r>
              <w:t>Cities</w:t>
            </w:r>
          </w:p>
        </w:tc>
        <w:tc>
          <w:tcPr>
            <w:tcW w:type="dxa" w:w="1728"/>
          </w:tcPr>
          <w:p>
            <w:r>
              <w:t>vasoil</w:t>
            </w:r>
          </w:p>
        </w:tc>
        <w:tc>
          <w:tcPr>
            <w:tcW w:type="dxa" w:w="1728"/>
          </w:tcPr>
          <w:p>
            <w:r>
              <w:t>3,930,217</w:t>
            </w:r>
          </w:p>
        </w:tc>
        <w:tc>
          <w:tcPr>
            <w:tcW w:type="dxa" w:w="1728"/>
          </w:tcPr>
          <w:p>
            <w:r>
              <w:t>$3,358,939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National</w:t>
            </w:r>
          </w:p>
        </w:tc>
        <w:tc>
          <w:tcPr>
            <w:tcW w:type="dxa" w:w="1728"/>
          </w:tcPr>
          <w:p>
            <w:r>
              <w:t>vas</w:t>
            </w:r>
          </w:p>
        </w:tc>
        <w:tc>
          <w:tcPr>
            <w:tcW w:type="dxa" w:w="1728"/>
          </w:tcPr>
          <w:p>
            <w:r>
              <w:t>8,827,425</w:t>
            </w:r>
          </w:p>
        </w:tc>
        <w:tc>
          <w:tcPr>
            <w:tcW w:type="dxa" w:w="1728"/>
          </w:tcPr>
          <w:p>
            <w:r>
              <w:t>$16,544,595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</w:tr>
      <w:tr>
        <w:tc>
          <w:tcPr>
            <w:tcW w:type="dxa" w:w="1728"/>
          </w:tcPr>
          <w:p>
            <w:r>
              <w:t>National</w:t>
            </w:r>
          </w:p>
        </w:tc>
        <w:tc>
          <w:tcPr>
            <w:tcW w:type="dxa" w:w="1728"/>
          </w:tcPr>
          <w:p>
            <w:r>
              <w:t>vasoil</w:t>
            </w:r>
          </w:p>
        </w:tc>
        <w:tc>
          <w:tcPr>
            <w:tcW w:type="dxa" w:w="1728"/>
          </w:tcPr>
          <w:p>
            <w:r>
              <w:t>18,926,644</w:t>
            </w:r>
          </w:p>
        </w:tc>
        <w:tc>
          <w:tcPr>
            <w:tcW w:type="dxa" w:w="1728"/>
          </w:tcPr>
          <w:p>
            <w:r>
              <w:t>$20,620,493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North</w:t>
            </w:r>
          </w:p>
        </w:tc>
        <w:tc>
          <w:tcPr>
            <w:tcW w:type="dxa" w:w="1728"/>
          </w:tcPr>
          <w:p>
            <w:r>
              <w:t>vas</w:t>
            </w:r>
          </w:p>
        </w:tc>
        <w:tc>
          <w:tcPr>
            <w:tcW w:type="dxa" w:w="1728"/>
          </w:tcPr>
          <w:p>
            <w:r>
              <w:t>4,876,567</w:t>
            </w:r>
          </w:p>
        </w:tc>
        <w:tc>
          <w:tcPr>
            <w:tcW w:type="dxa" w:w="1728"/>
          </w:tcPr>
          <w:p>
            <w:r>
              <w:t>$7,759,001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</w:tr>
      <w:tr>
        <w:tc>
          <w:tcPr>
            <w:tcW w:type="dxa" w:w="1728"/>
          </w:tcPr>
          <w:p>
            <w:r>
              <w:t>North</w:t>
            </w:r>
          </w:p>
        </w:tc>
        <w:tc>
          <w:tcPr>
            <w:tcW w:type="dxa" w:w="1728"/>
          </w:tcPr>
          <w:p>
            <w:r>
              <w:t>vasoil</w:t>
            </w:r>
          </w:p>
        </w:tc>
        <w:tc>
          <w:tcPr>
            <w:tcW w:type="dxa" w:w="1728"/>
          </w:tcPr>
          <w:p>
            <w:r>
              <w:t>8,290,628</w:t>
            </w:r>
          </w:p>
        </w:tc>
        <w:tc>
          <w:tcPr>
            <w:tcW w:type="dxa" w:w="1728"/>
          </w:tcPr>
          <w:p>
            <w:r>
              <w:t>$8,918,453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</w:tr>
      <w:tr>
        <w:tc>
          <w:tcPr>
            <w:tcW w:type="dxa" w:w="1728"/>
          </w:tcPr>
          <w:p>
            <w:r>
              <w:t>South</w:t>
            </w:r>
          </w:p>
        </w:tc>
        <w:tc>
          <w:tcPr>
            <w:tcW w:type="dxa" w:w="1728"/>
          </w:tcPr>
          <w:p>
            <w:r>
              <w:t>vas</w:t>
            </w:r>
          </w:p>
        </w:tc>
        <w:tc>
          <w:tcPr>
            <w:tcW w:type="dxa" w:w="1728"/>
          </w:tcPr>
          <w:p>
            <w:r>
              <w:t>2,957,401</w:t>
            </w:r>
          </w:p>
        </w:tc>
        <w:tc>
          <w:tcPr>
            <w:tcW w:type="dxa" w:w="1728"/>
          </w:tcPr>
          <w:p>
            <w:r>
              <w:t>$7,037,767</w:t>
            </w:r>
          </w:p>
        </w:tc>
        <w:tc>
          <w:tcPr>
            <w:tcW w:type="dxa" w:w="1728"/>
          </w:tcPr>
          <w:p>
            <w:r>
              <w:t>2.38</w:t>
            </w:r>
          </w:p>
        </w:tc>
      </w:tr>
      <w:tr>
        <w:tc>
          <w:tcPr>
            <w:tcW w:type="dxa" w:w="1728"/>
          </w:tcPr>
          <w:p>
            <w:r>
              <w:t>South</w:t>
            </w:r>
          </w:p>
        </w:tc>
        <w:tc>
          <w:tcPr>
            <w:tcW w:type="dxa" w:w="1728"/>
          </w:tcPr>
          <w:p>
            <w:r>
              <w:t>vasoil</w:t>
            </w:r>
          </w:p>
        </w:tc>
        <w:tc>
          <w:tcPr>
            <w:tcW w:type="dxa" w:w="1728"/>
          </w:tcPr>
          <w:p>
            <w:r>
              <w:t>6,705,799</w:t>
            </w:r>
          </w:p>
        </w:tc>
        <w:tc>
          <w:tcPr>
            <w:tcW w:type="dxa" w:w="1728"/>
          </w:tcPr>
          <w:p>
            <w:r>
              <w:t>$8,343,101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