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MINIMUM EFFORT LABS</w:t>
      </w:r>
    </w:p>
    <w:p>
      <w:pPr>
        <w:pStyle w:val="Title"/>
      </w:pPr>
      <w:r>
        <w:t>Annual Robot Performance Review</w:t>
      </w:r>
    </w:p>
    <w:p>
      <w:r>
        <w:t>Robot Name: Unit 001</w:t>
      </w:r>
    </w:p>
    <w:p>
      <w:r>
        <w:t>Robot ID: R001</w:t>
      </w:r>
    </w:p>
    <w:p>
      <w:r>
        <w:t>Department: Research and Development</w:t>
      </w:r>
    </w:p>
    <w:p>
      <w:pPr>
        <w:pStyle w:val="Heading1"/>
      </w:pPr>
      <w:r>
        <w:t>Review Summary</w:t>
      </w:r>
    </w:p>
    <w:p>
      <w:r>
        <w:t>Unit 001 earned an overall rating of 2.67 out of 5.00.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Performance category</w:t>
            </w:r>
          </w:p>
        </w:tc>
        <w:tc>
          <w:tcPr>
            <w:tcW w:type="dxa" w:w="4968"/>
          </w:tcPr>
          <w:p>
            <w:r>
              <w:t>Rating out of 5</w:t>
            </w:r>
          </w:p>
        </w:tc>
      </w:tr>
      <w:tr>
        <w:tc>
          <w:tcPr>
            <w:tcW w:type="dxa" w:w="4968"/>
          </w:tcPr>
          <w:p>
            <w:r>
              <w:t>Efficiency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Teamwork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</w:tcPr>
          <w:p>
            <w:r>
              <w:t>Overall Average</w:t>
            </w:r>
          </w:p>
        </w:tc>
        <w:tc>
          <w:tcPr>
            <w:tcW w:type="dxa" w:w="4968"/>
          </w:tcPr>
          <w:p>
            <w:r>
              <w:t>2.67</w:t>
            </w:r>
          </w:p>
        </w:tc>
      </w:tr>
    </w:tbl>
    <w:p>
      <w:pPr>
        <w:pStyle w:val="Heading1"/>
      </w:pPr>
      <w:r>
        <w:t>Manager Comments</w:t>
      </w:r>
    </w:p>
    <w:p>
      <w:r>
        <w:t>Reliable work, with accurate records and timely handovers.</w:t>
      </w:r>
    </w:p>
    <w:p>
      <w:pPr>
        <w:pStyle w:val="Heading1"/>
      </w:pPr>
      <w:r>
        <w:t>Overall Recommendation</w:t>
      </w:r>
    </w:p>
    <w:p>
      <w:r>
        <w:t>Agree a focused improvement plan</w:t>
      </w:r>
    </w:p>
    <w:p>
      <w:r>
        <w:t>Fictional training example only. Not a real employment assessment.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