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i w:val="1"/>
          <w:sz w:val="8"/>
          <w:szCs w:val="8"/>
        </w:rPr>
      </w:pPr>
      <w:r w:rsidDel="00000000" w:rsidR="00000000" w:rsidRPr="00000000">
        <w:rPr>
          <w:b w:val="1"/>
          <w:i w:val="1"/>
          <w:color w:val="24292e"/>
          <w:sz w:val="32"/>
          <w:szCs w:val="32"/>
          <w:rtl w:val="0"/>
        </w:rPr>
        <w:t xml:space="preserve">Porównanie architektur tworzenia i synchronizacji serwerów aplikacyjnych na przykładzie praktycznego rozwiązania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pracy 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Ogólny zarys tematu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Wykorzystywane technologie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Własne rozwiązania i algorytmy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Przedstawienie aplikacji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Porównanie architektur w danym zastosowaniu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Wnioski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