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Developer Guide: Immutable Custom CIO Image Solution (ADO + AIB)</w:t>
      </w:r>
    </w:p>
    <w:p>
      <w:pPr>
        <w:pStyle w:val="Heading1"/>
      </w:pPr>
      <w:r>
        <w:t>1. Solution Overview</w:t>
      </w:r>
    </w:p>
    <w:p>
      <w:r>
        <w:t>The Immutable Custom CIO Image solution provides a standardized way to build, validate, and publish custom VM images for CIO teams using Azure DevOps (ADO) and Azure Image Builder (AIB).</w:t>
        <w:br/>
        <w:br/>
        <w:t>- Pipelines run in ADO and trigger AIB builds.</w:t>
        <w:br/>
        <w:t>- Code and templates (AIB build template, customization scripts, validator scripts) are stored in a GitHub repo.</w:t>
        <w:br/>
        <w:t>- Secrets are stored securely in Azure Key Vault and referenced dynamically in the AIB build template.</w:t>
        <w:br/>
        <w:t>- Application binaries &amp; software installers are pulled from Artifactory.</w:t>
        <w:br/>
        <w:t>- Logs are pushed to a central Storage Account.</w:t>
        <w:br/>
        <w:t>- Final images are published to a Shared Compute Gallery, making them consumable across subscriptions and tenants.</w:t>
        <w:br/>
        <w:br/>
        <w:t>This approach ensures images are consistent, secure, and fully automated with minimal manual intervention.</w:t>
      </w:r>
    </w:p>
    <w:p>
      <w:pPr>
        <w:pStyle w:val="Heading1"/>
      </w:pPr>
      <w:r>
        <w:t>2. Responsibilities Breakdown</w:t>
      </w:r>
    </w:p>
    <w:p>
      <w:pPr>
        <w:pStyle w:val="Heading2"/>
      </w:pPr>
      <w:r>
        <w:t>Automated by the Solution</w:t>
      </w:r>
    </w:p>
    <w:p>
      <w:r>
        <w:t>Once CIO sets up prerequisites, the following are fully automated via pipelines:</w:t>
        <w:br/>
        <w:t>- Image build trigger via ADO pipeline.</w:t>
        <w:br/>
        <w:t>- Retrieval of secrets from Key Vault during build.</w:t>
        <w:br/>
        <w:t>- Download of binaries/software from Artifactory.</w:t>
        <w:br/>
        <w:t>- Execution of customization scripts (software installation, configuration).</w:t>
        <w:br/>
        <w:t>- Execution of validator scripts (health checks, installation verification).</w:t>
        <w:br/>
        <w:t>- Publishing the final image into Compute Gallery.</w:t>
        <w:br/>
        <w:t>- Storage of logs into Storage Account.</w:t>
      </w:r>
    </w:p>
    <w:p>
      <w:pPr>
        <w:pStyle w:val="Heading2"/>
      </w:pPr>
      <w:r>
        <w:t>CIO Team Setup (Required Prerequisites)</w:t>
      </w:r>
    </w:p>
    <w:p>
      <w:r>
        <w:t>CIO teams need to provision and configure the following before the pipelines can run:</w:t>
        <w:br/>
        <w:br/>
        <w:t>1. ADO Project – Request a new ADO project in OneDevOps portal or reuse an existing one (recommended: new project for RBAC isolation).</w:t>
        <w:br/>
        <w:t>2. GitHub Repository – Create a new dedicated GitHub repo for Custom Image Solution (preferred).</w:t>
        <w:br/>
        <w:t>3. Azure Resources – Storage Account, Key Vault, Compute Gallery.</w:t>
        <w:br/>
        <w:t>4. Identities &amp; Access – Service Principal (SPN) and User-Assigned Managed Identity (UAMI) with appropriate RBAC permissions.</w:t>
      </w:r>
    </w:p>
    <w:p>
      <w:pPr>
        <w:pStyle w:val="Heading1"/>
      </w:pPr>
      <w:r>
        <w:t>3. Workflow</w:t>
      </w:r>
    </w:p>
    <w:p>
      <w:r>
        <w:t>1. Pipeline Trigger – Developer triggers ADO pipeline manually or via CI/CD schedule.</w:t>
        <w:br/>
        <w:t>2. Image Build – Pipeline reads AIB build template from GitHub repo. Secrets are replaced with Key Vault references. Customization scripts install required software (from Artifactory).</w:t>
        <w:br/>
        <w:t>3. Validation – Validator scripts ensure software installs correctly. Failures are logged and build stops.</w:t>
        <w:br/>
        <w:t>4. Publishing – Successfully built images are published into Compute Gallery. Versioning is automatic.</w:t>
        <w:br/>
        <w:t>5. Logging – Build logs are pushed into Storage Account for review.</w:t>
      </w:r>
    </w:p>
    <w:p>
      <w:pPr>
        <w:pStyle w:val="Heading1"/>
      </w:pPr>
      <w:r>
        <w:t>4. Setup Checklist for CIO Teams</w:t>
      </w:r>
    </w:p>
    <w:p>
      <w:r>
        <w:t>✅ Request/create new ADO project in OneDevOps.</w:t>
        <w:br/>
        <w:t>✅ Create new GitHub repo (recommended).</w:t>
        <w:br/>
        <w:t>✅ Provision Storage Account (with lifecycle policies for log retention).</w:t>
        <w:br/>
        <w:t>✅ Provision Key Vault (store secrets like Artifactory creds).</w:t>
        <w:br/>
        <w:t>✅ Provision Compute Gallery (define image definitions for OS types).</w:t>
        <w:br/>
        <w:t>✅ Create Service Principal (SPN) and grant access to: Resource Group, Key Vault, Storage Account, Compute Gallery.</w:t>
        <w:br/>
        <w:t>✅ Create User Assigned Managed Identity (UAMI) for AIB with same access.</w:t>
        <w:br/>
        <w:t>✅ Share SPN details (App ID, Tenant ID, Secret) securely with ADO pipeline team.</w:t>
      </w:r>
    </w:p>
    <w:p>
      <w:pPr>
        <w:pStyle w:val="Heading1"/>
      </w:pPr>
      <w:r>
        <w:t>5. Best Practices</w:t>
      </w:r>
    </w:p>
    <w:p>
      <w:r>
        <w:t>- RBAC Isolation – Always isolate ADO projects and GitHub repos for image builds.</w:t>
        <w:br/>
        <w:t>- Secret Hygiene – Do not hardcode secrets in templates/scripts. Always reference Key Vault.</w:t>
        <w:br/>
        <w:t>- Version Control – Maintain clear branching strategy in GitHub repo for image templates.</w:t>
        <w:br/>
        <w:t>- Auditability – Review logs in Storage regularly to track failures and usage.</w:t>
        <w:br/>
        <w:t>- Image Lifecycle – Set image version expiry in Compute Gallery to avoid stale images.</w:t>
        <w:br/>
        <w:t>- Automation First – Do not manually publish images; always rely on ADO pipelines.</w:t>
      </w:r>
    </w:p>
    <w:p>
      <w:pPr>
        <w:pStyle w:val="Heading1"/>
      </w:pPr>
      <w:r>
        <w:t>6. Reference Architecture Diagram</w:t>
      </w:r>
    </w:p>
    <w:p>
      <w:r>
        <w:t>Developer (ADO Pipeline Trigger)</w:t>
        <w:br/>
        <w:t xml:space="preserve">        |</w:t>
        <w:br/>
        <w:t xml:space="preserve">        v</w:t>
        <w:br/>
        <w:t>ADO Pipeline (YAML) ----&gt; GitHub Repo (Template + Scripts)</w:t>
        <w:br/>
        <w:t xml:space="preserve">        |</w:t>
        <w:br/>
        <w:t xml:space="preserve">        v</w:t>
        <w:br/>
        <w:t>Azure Image Builder (AIB)</w:t>
        <w:br/>
        <w:t xml:space="preserve">   |       |       |</w:t>
        <w:br/>
        <w:t xml:space="preserve">   v       v       v</w:t>
        <w:br/>
        <w:t>Key Vault   Artifactory   Storage Account (Logs)</w:t>
        <w:br/>
        <w:t xml:space="preserve">   |</w:t>
        <w:br/>
        <w:t xml:space="preserve">   v</w:t>
        <w:br/>
        <w:t>Compute Gallery (Final Images)</w:t>
      </w:r>
    </w:p>
    <w:p>
      <w:pPr>
        <w:pStyle w:val="Heading1"/>
      </w:pPr>
      <w:r>
        <w:t>7. Summary</w:t>
      </w:r>
    </w:p>
    <w:p>
      <w:r>
        <w:t>With this solution, CIO teams only need to set up the environment (ADO project, GitHub repo, Storage, Key Vault, Compute Gallery, Identities) once. From then on, ADO + AIB pipelines fully automate image building, validation, and publishing, ensuring compliance, consistency, and security.</w:t>
      </w:r>
    </w:p>
    <w:p>
      <w:pPr>
        <w:pStyle w:val="Heading1"/>
      </w:pPr>
      <w:r>
        <w:t>8. Automation Matrix: Immutable vs CIO Setup vs Recurring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Area</w:t>
            </w:r>
          </w:p>
        </w:tc>
        <w:tc>
          <w:tcPr>
            <w:tcW w:type="dxa" w:w="2160"/>
          </w:tcPr>
          <w:p>
            <w:r>
              <w:t>Automated in Immutable</w:t>
            </w:r>
          </w:p>
        </w:tc>
        <w:tc>
          <w:tcPr>
            <w:tcW w:type="dxa" w:w="2160"/>
          </w:tcPr>
          <w:p>
            <w:r>
              <w:t>CIO One-time Setup</w:t>
            </w:r>
          </w:p>
        </w:tc>
        <w:tc>
          <w:tcPr>
            <w:tcW w:type="dxa" w:w="2160"/>
          </w:tcPr>
          <w:p>
            <w:r>
              <w:t>Recurring (Ops / Dev)</w:t>
            </w:r>
          </w:p>
        </w:tc>
      </w:tr>
      <w:tr>
        <w:tc>
          <w:tcPr>
            <w:tcW w:type="dxa" w:w="2160"/>
          </w:tcPr>
          <w:p>
            <w:r>
              <w:t>Source Control &amp; Repo Bootstrap</w:t>
            </w:r>
          </w:p>
        </w:tc>
        <w:tc>
          <w:tcPr>
            <w:tcW w:type="dxa" w:w="2160"/>
          </w:tcPr>
          <w:p>
            <w:r>
              <w:t>Reference repo contains pipeline YAML, AIB template, customization &amp; validator scripts. Bootstrap process is scripted (zip import).</w:t>
            </w:r>
          </w:p>
        </w:tc>
        <w:tc>
          <w:tcPr>
            <w:tcW w:type="dxa" w:w="2160"/>
          </w:tcPr>
          <w:p>
            <w:r>
              <w:t>Provision a dedicated GitHub repo for each image stream. Enable branch protections.</w:t>
            </w:r>
          </w:p>
        </w:tc>
        <w:tc>
          <w:tcPr>
            <w:tcW w:type="dxa" w:w="2160"/>
          </w:tcPr>
          <w:p>
            <w:r>
              <w:t>For each new image line: import latest reference zip; follow versioning/branching policy.</w:t>
            </w:r>
          </w:p>
        </w:tc>
      </w:tr>
      <w:tr>
        <w:tc>
          <w:tcPr>
            <w:tcW w:type="dxa" w:w="2160"/>
          </w:tcPr>
          <w:p>
            <w:r>
              <w:t>ADO Pipelines</w:t>
            </w:r>
          </w:p>
        </w:tc>
        <w:tc>
          <w:tcPr>
            <w:tcW w:type="dxa" w:w="2160"/>
          </w:tcPr>
          <w:p>
            <w:r>
              <w:t>Pipeline templates and stages (validate → build → publish → notify) are defined as code. Variable groups supported.</w:t>
            </w:r>
          </w:p>
        </w:tc>
        <w:tc>
          <w:tcPr>
            <w:tcW w:type="dxa" w:w="2160"/>
          </w:tcPr>
          <w:p>
            <w:r>
              <w:t>Request new ADO project in OneDevOps (recommended) and create a Service Connection bound to SPN.</w:t>
            </w:r>
          </w:p>
        </w:tc>
        <w:tc>
          <w:tcPr>
            <w:tcW w:type="dxa" w:w="2160"/>
          </w:tcPr>
          <w:p>
            <w:r>
              <w:t>Trigger builds for updates; update variables; review run results.</w:t>
            </w:r>
          </w:p>
        </w:tc>
      </w:tr>
      <w:tr>
        <w:tc>
          <w:tcPr>
            <w:tcW w:type="dxa" w:w="2160"/>
          </w:tcPr>
          <w:p>
            <w:r>
              <w:t>AIB Staging Resource Groups</w:t>
            </w:r>
          </w:p>
        </w:tc>
        <w:tc>
          <w:tcPr>
            <w:tcW w:type="dxa" w:w="2160"/>
          </w:tcPr>
          <w:p>
            <w:r>
              <w:t>Selection of staging RG is handled by pipeline/AIB config. No manual creation required.</w:t>
            </w:r>
          </w:p>
        </w:tc>
        <w:tc>
          <w:tcPr>
            <w:tcW w:type="dxa" w:w="2160"/>
          </w:tcPr>
          <w:p>
            <w:r>
              <w:t>— (12 staging RGs pre-created centrally)</w:t>
            </w:r>
          </w:p>
        </w:tc>
        <w:tc>
          <w:tcPr>
            <w:tcW w:type="dxa" w:w="2160"/>
          </w:tcPr>
          <w:p>
            <w:r>
              <w:t>Monitor quota/cleanup if a staging RG is stuck. Raise ticket if contention occurs.</w:t>
            </w:r>
          </w:p>
        </w:tc>
      </w:tr>
      <w:tr>
        <w:tc>
          <w:tcPr>
            <w:tcW w:type="dxa" w:w="2160"/>
          </w:tcPr>
          <w:p>
            <w:r>
              <w:t>Identities &amp; RBAC</w:t>
            </w:r>
          </w:p>
        </w:tc>
        <w:tc>
          <w:tcPr>
            <w:tcW w:type="dxa" w:w="2160"/>
          </w:tcPr>
          <w:p>
            <w:r>
              <w:t>Pipeline consumes SPN/UAMI once created; role assignment usage is code-driven.</w:t>
            </w:r>
          </w:p>
        </w:tc>
        <w:tc>
          <w:tcPr>
            <w:tcW w:type="dxa" w:w="2160"/>
          </w:tcPr>
          <w:p>
            <w:r>
              <w:t>Create SPN and User-Assigned MI. Apply RBAC using provided JSON templates.</w:t>
            </w:r>
          </w:p>
        </w:tc>
        <w:tc>
          <w:tcPr>
            <w:tcW w:type="dxa" w:w="2160"/>
          </w:tcPr>
          <w:p>
            <w:r>
              <w:t>Rotate credentials regularly. Review RBAC quarterly.</w:t>
            </w:r>
          </w:p>
        </w:tc>
      </w:tr>
      <w:tr>
        <w:tc>
          <w:tcPr>
            <w:tcW w:type="dxa" w:w="2160"/>
          </w:tcPr>
          <w:p>
            <w:r>
              <w:t>Secrets Management</w:t>
            </w:r>
          </w:p>
        </w:tc>
        <w:tc>
          <w:tcPr>
            <w:tcW w:type="dxa" w:w="2160"/>
          </w:tcPr>
          <w:p>
            <w:r>
              <w:t>Key Vault references injected at runtime; no plaintext secrets in code.</w:t>
            </w:r>
          </w:p>
        </w:tc>
        <w:tc>
          <w:tcPr>
            <w:tcW w:type="dxa" w:w="2160"/>
          </w:tcPr>
          <w:p>
            <w:r>
              <w:t>Provision Key Vault; store secrets (Artifactory creds, admin passwords, tokens).</w:t>
            </w:r>
          </w:p>
        </w:tc>
        <w:tc>
          <w:tcPr>
            <w:tcW w:type="dxa" w:w="2160"/>
          </w:tcPr>
          <w:p>
            <w:r>
              <w:t>Rotate secrets; validate Key Vault access policy and purge protection.</w:t>
            </w:r>
          </w:p>
        </w:tc>
      </w:tr>
      <w:tr>
        <w:tc>
          <w:tcPr>
            <w:tcW w:type="dxa" w:w="2160"/>
          </w:tcPr>
          <w:p>
            <w:r>
              <w:t>Software &amp; Binaries</w:t>
            </w:r>
          </w:p>
        </w:tc>
        <w:tc>
          <w:tcPr>
            <w:tcW w:type="dxa" w:w="2160"/>
          </w:tcPr>
          <w:p>
            <w:r>
              <w:t>Download from Artifactory during build via scripts (with KV-provided credentials).</w:t>
            </w:r>
          </w:p>
        </w:tc>
        <w:tc>
          <w:tcPr>
            <w:tcW w:type="dxa" w:w="2160"/>
          </w:tcPr>
          <w:p>
            <w:r>
              <w:t>Ensure Artifactory repo + network access (FW rules/private endpoints as needed).</w:t>
            </w:r>
          </w:p>
        </w:tc>
        <w:tc>
          <w:tcPr>
            <w:tcW w:type="dxa" w:w="2160"/>
          </w:tcPr>
          <w:p>
            <w:r>
              <w:t>Update installer versions and checksums; deprecate old packages.</w:t>
            </w:r>
          </w:p>
        </w:tc>
      </w:tr>
      <w:tr>
        <w:tc>
          <w:tcPr>
            <w:tcW w:type="dxa" w:w="2160"/>
          </w:tcPr>
          <w:p>
            <w:r>
              <w:t>Build &amp; Publish</w:t>
            </w:r>
          </w:p>
        </w:tc>
        <w:tc>
          <w:tcPr>
            <w:tcW w:type="dxa" w:w="2160"/>
          </w:tcPr>
          <w:p>
            <w:r>
              <w:t>AIB performs image build, runs customization/validators, and publishes to Compute Gallery.</w:t>
            </w:r>
          </w:p>
        </w:tc>
        <w:tc>
          <w:tcPr>
            <w:tcW w:type="dxa" w:w="2160"/>
          </w:tcPr>
          <w:p>
            <w:r>
              <w:t>Provision Compute Gallery and image definitions (OS SKU variants).</w:t>
            </w:r>
          </w:p>
        </w:tc>
        <w:tc>
          <w:tcPr>
            <w:tcW w:type="dxa" w:w="2160"/>
          </w:tcPr>
          <w:p>
            <w:r>
              <w:t>Promote versions across rings; retire old versions; enforce version retention.</w:t>
            </w:r>
          </w:p>
        </w:tc>
      </w:tr>
      <w:tr>
        <w:tc>
          <w:tcPr>
            <w:tcW w:type="dxa" w:w="2160"/>
          </w:tcPr>
          <w:p>
            <w:r>
              <w:t>Logging &amp; Monitoring</w:t>
            </w:r>
          </w:p>
        </w:tc>
        <w:tc>
          <w:tcPr>
            <w:tcW w:type="dxa" w:w="2160"/>
          </w:tcPr>
          <w:p>
            <w:r>
              <w:t>Build and validator logs automatically pushed to Storage Account.</w:t>
            </w:r>
          </w:p>
        </w:tc>
        <w:tc>
          <w:tcPr>
            <w:tcW w:type="dxa" w:w="2160"/>
          </w:tcPr>
          <w:p>
            <w:r>
              <w:t>Provision Storage Account + lifecycle rules (e.g., 90-day retention).</w:t>
            </w:r>
          </w:p>
        </w:tc>
        <w:tc>
          <w:tcPr>
            <w:tcW w:type="dxa" w:w="2160"/>
          </w:tcPr>
          <w:p>
            <w:r>
              <w:t>Review logs per build; alert on failures; track costs.</w:t>
            </w:r>
          </w:p>
        </w:tc>
      </w:tr>
      <w:tr>
        <w:tc>
          <w:tcPr>
            <w:tcW w:type="dxa" w:w="2160"/>
          </w:tcPr>
          <w:p>
            <w:r>
              <w:t>Governance &amp; Compliance</w:t>
            </w:r>
          </w:p>
        </w:tc>
        <w:tc>
          <w:tcPr>
            <w:tcW w:type="dxa" w:w="2160"/>
          </w:tcPr>
          <w:p>
            <w:r>
              <w:t>Policies enforced via pipeline checks and validators.</w:t>
            </w:r>
          </w:p>
        </w:tc>
        <w:tc>
          <w:tcPr>
            <w:tcW w:type="dxa" w:w="2160"/>
          </w:tcPr>
          <w:p>
            <w:r>
              <w:t>Define naming standards, tags, policy exemptions as required.</w:t>
            </w:r>
          </w:p>
        </w:tc>
        <w:tc>
          <w:tcPr>
            <w:tcW w:type="dxa" w:w="2160"/>
          </w:tcPr>
          <w:p>
            <w:r>
              <w:t>Periodic audits; update policies/validators when standards change.</w:t>
            </w:r>
          </w:p>
        </w:tc>
      </w:tr>
      <w:tr>
        <w:tc>
          <w:tcPr>
            <w:tcW w:type="dxa" w:w="2160"/>
          </w:tcPr>
          <w:p>
            <w:r>
              <w:t>Consumption</w:t>
            </w:r>
          </w:p>
        </w:tc>
        <w:tc>
          <w:tcPr>
            <w:tcW w:type="dxa" w:w="2160"/>
          </w:tcPr>
          <w:p>
            <w:r>
              <w:t>Published images are discoverable via Compute Gallery.</w:t>
            </w:r>
          </w:p>
        </w:tc>
        <w:tc>
          <w:tcPr>
            <w:tcW w:type="dxa" w:w="2160"/>
          </w:tcPr>
          <w:p>
            <w:r>
              <w:t>Document how consuming teams reference gallery images (VMSS, VM).</w:t>
            </w:r>
          </w:p>
        </w:tc>
        <w:tc>
          <w:tcPr>
            <w:tcW w:type="dxa" w:w="2160"/>
          </w:tcPr>
          <w:p>
            <w:r>
              <w:t>Communicate new versions; update consumers’ image version/pinning strategy.</w:t>
            </w:r>
          </w:p>
        </w:tc>
      </w:tr>
    </w:tbl>
    <w:p>
      <w:pPr>
        <w:pBdr>
          <w:bottom w:val="single" w:sz="6" w:space="1" w:color="auto"/>
        </w:pBdr>
      </w:pPr>
    </w:p>
    <w:p>
      <w:pPr>
        <w:pStyle w:val="Heading1"/>
      </w:pPr>
      <w:r>
        <w:t>9. Pre-created AIB Staging Resource Groups</w:t>
      </w:r>
    </w:p>
    <w:p>
      <w:r>
        <w:t>Twelve (12) AIB staging resource groups are pre-created and managed centrally. These are used transiently by Azure Image Builder during provisioning and cleanup. Developers do NOT need to create or manage these RGs.</w:t>
        <w:br/>
        <w:t>Example naming pattern (adjust to your environment): rg-aib-staging-01 through rg-aib-staging-12.</w:t>
        <w:br/>
        <w:t>If a build appears stuck (resources lingering in a staging RG), open a ticket to the platform team for cleanup.</w:t>
      </w:r>
    </w:p>
    <w:p>
      <w:pPr>
        <w:pStyle w:val="Heading1"/>
      </w:pPr>
      <w:r>
        <w:t>10. RBAC Templates (JSON) for Managed Identity &amp; ADO SPN</w:t>
      </w:r>
    </w:p>
    <w:p>
      <w:r>
        <w:t>Use the ARM templates below to assign the minimum required roles to the User-Assigned Managed Identity (UAMI) used by AIB and to the Azure DevOps Service Principal (SPN). Deploy at the subscription scope.</w:t>
        <w:br/>
        <w:br/>
        <w:t>Built-in role IDs used:</w:t>
        <w:br/>
        <w:t>- Contributor: b24988ac-6180-42a0-ab88-20f7382dd24c</w:t>
        <w:br/>
        <w:t>- Storage Blob Data Contributor: ba92f5b4-2d11-453d-a403-e96b0029c9fe</w:t>
        <w:br/>
        <w:t>- Key Vault Secrets User: 4633458b-17de-408a-b874-0445c86b69e6</w:t>
        <w:br/>
        <w:br/>
        <w:t>Deployment (Azure CLI):</w:t>
        <w:br/>
        <w:t>az deployment sub create --location &lt;region&gt; --template-file rbac-mi.json --parameters principalId=&lt;UAMI_OBJECT_ID&gt; keyVaultId=&lt;KV_RESOURCE_ID&gt; storageAccountId=&lt;SA_RESOURCE_ID&gt; galleryId=&lt;GALLERY_RESOURCE_ID&gt;</w:t>
        <w:br/>
        <w:t>az deployment sub create --location &lt;region&gt; --template-file rbac-ado-spn.json --parameters principalId=&lt;SPN_OBJECT_ID&gt; keyVaultId=&lt;KV_RESOURCE_ID&gt; storageAccountId=&lt;SA_RESOURCE_ID&gt; galleryId=&lt;GALLERY_RESOURCE_ID&gt;</w:t>
      </w:r>
    </w:p>
    <w:p>
      <w:r>
        <w:t>Files created:</w:t>
        <w:br/>
        <w:t>- rbac-mi.json (UAMI): /mnt/data/rbac-mi.json</w:t>
        <w:br/>
        <w:t>- rbac-ado-spn.json (ADO SPN): /mnt/data/rbac-ado-spn.json</w:t>
      </w:r>
    </w:p>
    <w:p>
      <w:pPr>
        <w:pBdr>
          <w:bottom w:val="single" w:sz="6" w:space="1" w:color="auto"/>
        </w:pBdr>
      </w:pPr>
    </w:p>
    <w:p>
      <w:pPr>
        <w:pStyle w:val="Heading1"/>
      </w:pPr>
      <w:r>
        <w:t>11. Developer Step-by-Step (CIO Team)</w:t>
      </w:r>
    </w:p>
    <w:p>
      <w:r>
        <w:t>1. Create or get access to a dedicated GitHub repository for your image stream. Recommendation: use a fresh repo.</w:t>
      </w:r>
    </w:p>
    <w:p>
      <w:r>
        <w:t>2. Bootstrap from reference: Download the ZIP from the reference repository and import it.</w:t>
        <w:br/>
        <w:t>Placeholder (replace with actual): REFERENCE_REPO_URL_GOES_HERE</w:t>
      </w:r>
    </w:p>
    <w:p>
      <w:r>
        <w:t>3. In your new repo, review the folder structure:</w:t>
        <w:br/>
        <w:t xml:space="preserve">  /aib/ (AIB template and parameters)</w:t>
        <w:br/>
        <w:t xml:space="preserve">  /customizations/ (installers, scripts)</w:t>
        <w:br/>
        <w:t xml:space="preserve">  /validators/ (post-build checks)</w:t>
        <w:br/>
        <w:t xml:space="preserve">  /pipelines/ (pipeline YAML templates)</w:t>
        <w:br/>
        <w:t xml:space="preserve">  azure-pipelines.yml (entrypoint)</w:t>
      </w:r>
    </w:p>
    <w:p>
      <w:r>
        <w:t>4. Update configuration variables in azure-pipelines.yml or variable group:</w:t>
        <w:br/>
        <w:t xml:space="preserve">  subscriptionId, resourceGroup, location, galleryName, imageDefinitionName, stagingRgSelector (if applicable),</w:t>
        <w:br/>
        <w:t xml:space="preserve">  keyVaultName, storageAccountName, artifactoryUrl, artifactorySecretName, serviceConnectionName.</w:t>
      </w:r>
    </w:p>
    <w:p>
      <w:r>
        <w:t>5. Ensure the ADO Service Connection exists and points to the correct subscription using the SPN provided by the CIO platform team.</w:t>
      </w:r>
    </w:p>
    <w:p>
      <w:r>
        <w:t>6. Store required secrets in Key Vault (e.g., Artifactory credentials) with the exact secret names referenced by the pipeline.</w:t>
      </w:r>
    </w:p>
    <w:p>
      <w:r>
        <w:t>7. Commit and push. In ADO, import the repo or connect GitHub; create a pipeline using azure-pipelines.yml.</w:t>
      </w:r>
    </w:p>
    <w:p>
      <w:r>
        <w:t>8. Run the pipeline: it will Validate → Build → Publish the image via AIB and push logs to Storage Account.</w:t>
      </w:r>
    </w:p>
    <w:p>
      <w:r>
        <w:t>9. Verify in Azure: Confirm a new image version in the Compute Gallery and check validator logs in the Storage Account.</w:t>
      </w:r>
    </w:p>
    <w:p>
      <w:r>
        <w:t>10. Consume the image: update your VM/VMSS definitions to reference the new gallery image version or use latest if your policy allows.</w:t>
      </w:r>
    </w:p>
    <w:p>
      <w:r>
        <w:t>11. Ongoing: bump software versions, update scripts, rotate secrets, and prune old gallery versions per retention policy.</w:t>
      </w:r>
    </w:p>
    <w:p>
      <w:pPr>
        <w:pStyle w:val="Heading1"/>
      </w:pPr>
      <w:r>
        <w:t>12. Repo Bootstrap Notes &amp; Placeholders</w:t>
      </w:r>
    </w:p>
    <w:p>
      <w:r>
        <w:t>When a new GitHub repo is created for a custom image, simply upload the provided ZIP from the reference repo. This includes all workflow steps as code (ADO pipeline YAML, AIB template, customization &amp; validator scripts). Replace the placeholders below with environment-specific values:</w:t>
        <w:br/>
        <w:br/>
        <w:t>&lt;REFERENCE_REPO_URL&gt;</w:t>
        <w:br/>
        <w:t>&lt;ADO_SERVICE_CONNECTION_NAME&gt;</w:t>
        <w:br/>
        <w:t>&lt;SUBSCRIPTION_ID&gt;</w:t>
        <w:br/>
        <w:t>&lt;RESOURCE_GROUP&gt;</w:t>
        <w:br/>
        <w:t>&lt;LOCATION&gt;</w:t>
        <w:br/>
        <w:t>&lt;GALLERY_NAME&gt;</w:t>
        <w:br/>
        <w:t>&lt;IMAGE_DEFINITION_NAME&gt;</w:t>
        <w:br/>
        <w:t>&lt;KEYVAULT_NAME&gt;</w:t>
        <w:br/>
        <w:t>&lt;STORAGE_ACCOUNT_NAME&gt;</w:t>
        <w:br/>
        <w:t>&lt;ARTIFACTORY_URL&gt;</w:t>
        <w:br/>
        <w:t>&lt;ARTIFACTORY_SECRET_NAME&gt;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