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50" w:tblpY="2705"/>
        <w:tblW w:w="10899" w:type="dxa"/>
        <w:tblLook w:val="04A0" w:firstRow="1" w:lastRow="0" w:firstColumn="1" w:lastColumn="0" w:noHBand="0" w:noVBand="1"/>
      </w:tblPr>
      <w:tblGrid>
        <w:gridCol w:w="3052"/>
        <w:gridCol w:w="7847"/>
      </w:tblGrid>
      <w:tr w:rsidR="00030F1A" w:rsidRPr="00030F1A" w14:paraId="586028D9" w14:textId="77777777" w:rsidTr="00030F1A">
        <w:trPr>
          <w:trHeight w:val="320"/>
        </w:trPr>
        <w:tc>
          <w:tcPr>
            <w:tcW w:w="30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hideMark/>
          </w:tcPr>
          <w:p w14:paraId="19B9FD91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30F1A">
              <w:rPr>
                <w:rFonts w:ascii="Calibri" w:eastAsia="Times New Roman" w:hAnsi="Calibri" w:cs="Times New Roman"/>
                <w:b/>
                <w:bCs/>
                <w:color w:val="FFFFFF"/>
              </w:rPr>
              <w:t>Features</w:t>
            </w:r>
          </w:p>
        </w:tc>
        <w:tc>
          <w:tcPr>
            <w:tcW w:w="7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hideMark/>
          </w:tcPr>
          <w:p w14:paraId="0F4154D5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30F1A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030F1A" w:rsidRPr="00030F1A" w14:paraId="31A3122D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C0BF2E2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NormNarcDeaths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171B113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Narcotics Deaths per 100k pe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ople (continuous response variable) </w:t>
            </w:r>
          </w:p>
        </w:tc>
      </w:tr>
      <w:tr w:rsidR="00030F1A" w:rsidRPr="00030F1A" w14:paraId="715E2614" w14:textId="77777777" w:rsidTr="00030F1A">
        <w:trPr>
          <w:trHeight w:val="357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D0DF4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weed enthusiasm rank 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4008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A rank of marijuana sentiment, this ranking includes legality and usage statistics. (1 pro-weed, 50 anti-weed) </w:t>
            </w:r>
          </w:p>
        </w:tc>
      </w:tr>
      <w:tr w:rsidR="00030F1A" w:rsidRPr="00030F1A" w14:paraId="489B0A72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43E7CFCA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MedianIncome($)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F1B6268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Median income by state in USD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($)</w:t>
            </w:r>
          </w:p>
        </w:tc>
      </w:tr>
      <w:tr w:rsidR="00030F1A" w:rsidRPr="00030F1A" w14:paraId="670D15EF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C8902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MMR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10A83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Maternal Mortality Rate (MMR) per 100,000 live births.</w:t>
            </w:r>
          </w:p>
        </w:tc>
      </w:tr>
      <w:tr w:rsidR="00030F1A" w:rsidRPr="00030F1A" w14:paraId="38476A8C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C0F6390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Medicaid_extend_Pregnancy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756B812C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Does Medicaid cover pregnancy costs? (yes: 1, no: 0)</w:t>
            </w:r>
          </w:p>
        </w:tc>
      </w:tr>
      <w:tr w:rsidR="00030F1A" w:rsidRPr="00030F1A" w14:paraId="33A1F2A3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568D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economic distress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822F4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Rank of economic distress 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across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all factors (based on foreclosures, unemployment and food stamp usage) </w:t>
            </w:r>
          </w:p>
        </w:tc>
      </w:tr>
      <w:tr w:rsidR="00030F1A" w:rsidRPr="00030F1A" w14:paraId="4D1E90CC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66E624C3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Teen Birth Rate per 1,000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61D4CF8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The number of births (per 1,000 live births) to teenagers aged 15-19 </w:t>
            </w:r>
          </w:p>
        </w:tc>
      </w:tr>
      <w:tr w:rsidR="00030F1A" w:rsidRPr="00030F1A" w14:paraId="307ECA50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5BF9F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PPR_White 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5049C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Proportional poverty rate of 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Caucasians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(Poverty of 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Caucasians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compared to the proportion of 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Caucasians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in the general population)</w:t>
            </w:r>
          </w:p>
        </w:tc>
      </w:tr>
      <w:tr w:rsidR="00030F1A" w:rsidRPr="00030F1A" w14:paraId="5F1B0B2A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0B24196F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PPR_non-white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02F07DE9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Proportional poverty rate of NON-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Caucasians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(Poverty of NON-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Caucasians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compared to the proportion of NON-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Caucasians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in the general population)</w:t>
            </w:r>
          </w:p>
        </w:tc>
      </w:tr>
      <w:tr w:rsidR="00030F1A" w:rsidRPr="00030F1A" w14:paraId="575CFA73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83AF4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Abortion_Policy_rank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A7451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Rank of Abortion policy 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>across</w:t>
            </w: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 all factors (1 - least barriers to abortion, 50 - most barriers to abortion)</w:t>
            </w:r>
          </w:p>
        </w:tc>
      </w:tr>
      <w:tr w:rsidR="00030F1A" w:rsidRPr="00030F1A" w14:paraId="3B9DB8E5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2501025E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State Taxes Per Capita</w:t>
            </w:r>
          </w:p>
        </w:tc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14:paraId="32C49BE7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Includes property taxes, income taxes, sales tax and other taxes per capita in US dollars ($)</w:t>
            </w:r>
          </w:p>
        </w:tc>
      </w:tr>
      <w:tr w:rsidR="00030F1A" w:rsidRPr="00030F1A" w14:paraId="4B49B7E1" w14:textId="77777777" w:rsidTr="00030F1A">
        <w:trPr>
          <w:trHeight w:val="320"/>
        </w:trPr>
        <w:tc>
          <w:tcPr>
            <w:tcW w:w="30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CCB0A13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 xml:space="preserve">total exports 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44E4F6D" w14:textId="77777777" w:rsidR="00030F1A" w:rsidRPr="00030F1A" w:rsidRDefault="00030F1A" w:rsidP="00030F1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0F1A">
              <w:rPr>
                <w:rFonts w:ascii="Calibri" w:eastAsia="Times New Roman" w:hAnsi="Calibri" w:cs="Times New Roman"/>
                <w:color w:val="000000"/>
              </w:rPr>
              <w:t>measure of total agricultural exports </w:t>
            </w:r>
          </w:p>
        </w:tc>
      </w:tr>
    </w:tbl>
    <w:p w14:paraId="661FFDD0" w14:textId="77777777" w:rsidR="003C697A" w:rsidRDefault="001C540F">
      <w:bookmarkStart w:id="0" w:name="_GoBack"/>
      <w:bookmarkEnd w:id="0"/>
    </w:p>
    <w:sectPr w:rsidR="003C697A" w:rsidSect="00DA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A4"/>
    <w:rsid w:val="00030F1A"/>
    <w:rsid w:val="000868A4"/>
    <w:rsid w:val="001C540F"/>
    <w:rsid w:val="00DA68C4"/>
    <w:rsid w:val="00F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D8C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minire</dc:creator>
  <cp:keywords/>
  <dc:description/>
  <cp:lastModifiedBy>minire</cp:lastModifiedBy>
  <cp:revision>3</cp:revision>
  <cp:lastPrinted>2017-03-03T17:15:00Z</cp:lastPrinted>
  <dcterms:created xsi:type="dcterms:W3CDTF">2017-03-03T17:15:00Z</dcterms:created>
  <dcterms:modified xsi:type="dcterms:W3CDTF">2017-03-03T17:17:00Z</dcterms:modified>
</cp:coreProperties>
</file>