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5"/>
        </w:numPr>
        <w:tabs>
          <w:tab w:val="center" w:leader="none" w:pos="567"/>
        </w:tabs>
        <w:ind w:left="360" w:hanging="360"/>
        <w:jc w:val="both"/>
        <w:rPr>
          <w:b w:val="1"/>
          <w:bCs w:val="1"/>
          <w:sz w:val="22"/>
          <w:szCs w:val="22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INFORMACION GENERAL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567"/>
        </w:tabs>
        <w:ind w:left="360" w:firstLine="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tbl>
      <w:tblPr>
        <w:tblStyle w:val="Table1"/>
        <w:tblW w:w="9042.0" w:type="dxa"/>
        <w:jc w:val="left"/>
        <w:tblInd w:w="-5.0" w:type="dxa"/>
        <w:tblLayout w:type="fixed"/>
        <w:tblLook w:val="0000"/>
      </w:tblPr>
      <w:tblGrid>
        <w:gridCol w:w="3658"/>
        <w:gridCol w:w="6"/>
        <w:gridCol w:w="2984"/>
        <w:gridCol w:w="2388"/>
        <w:gridCol w:w="6"/>
        <w:tblGridChange w:id="0">
          <w:tblGrid>
            <w:gridCol w:w="3658"/>
            <w:gridCol w:w="6"/>
            <w:gridCol w:w="2984"/>
            <w:gridCol w:w="2388"/>
            <w:gridCol w:w="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center" w:leader="none" w:pos="567"/>
              </w:tabs>
              <w:spacing w:after="40" w:before="40" w:lineRule="auto"/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NOMBRE DEL PROYECTO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center" w:leader="none" w:pos="567"/>
              </w:tabs>
              <w:spacing w:after="40" w:before="40" w:lineRule="auto"/>
              <w:rPr>
                <w:rFonts w:ascii="Aptos" w:cs="Aptos" w:eastAsia="Aptos" w:hAnsi="Aptos"/>
                <w:i w:val="1"/>
                <w:iCs w:val="1"/>
                <w:sz w:val="20"/>
                <w:szCs w:val="20"/>
              </w:rPr>
            </w:pPr>
            <w:r>
              <w:rPr>
                <w:rFonts w:ascii="Aptos" w:cs="Aptos" w:eastAsia="Aptos" w:hAnsi="Aptos"/>
                <w:i w:val="1"/>
                <w:iCs w:val="1"/>
                <w:sz w:val="20"/>
                <w:szCs w:val="20"/>
                <w:rtl w:val="0"/>
              </w:rPr>
              <w:t xml:space="preserve">Más vale tarde que nunca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tabs>
                <w:tab w:val="center" w:leader="none" w:pos="567"/>
              </w:tabs>
              <w:spacing w:after="40" w:before="40" w:lineRule="auto"/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DEPARTAMENTO /MUNICIPIO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center" w:leader="none" w:pos="567"/>
              </w:tabs>
              <w:spacing w:after="40" w:before="40" w:lineRule="auto"/>
              <w:rPr>
                <w:rFonts w:ascii="Aptos" w:cs="Aptos" w:eastAsia="Aptos" w:hAnsi="Aptos"/>
                <w:i w:val="1"/>
                <w:iCs w:val="1"/>
                <w:sz w:val="20"/>
                <w:szCs w:val="20"/>
              </w:rPr>
            </w:pPr>
            <w:r>
              <w:rPr>
                <w:rFonts w:ascii="Aptos" w:cs="Aptos" w:eastAsia="Aptos" w:hAnsi="Aptos"/>
                <w:i w:val="1"/>
                <w:iCs w:val="1"/>
                <w:sz w:val="20"/>
                <w:szCs w:val="20"/>
                <w:rtl w:val="0"/>
              </w:rPr>
              <w:t xml:space="preserve">Antioquia/El Carmen de Viboral</w:t>
            </w:r>
            <w:r>
              <w:rPr>
                <w:rFonts w:ascii="Aptos" w:cs="Aptos" w:eastAsia="Aptos" w:hAnsi="Aptos"/>
                <w:i w:val="1"/>
                <w:iCs w:val="1"/>
                <w:color w:val="ee000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tabs>
                <w:tab w:val="center" w:leader="none" w:pos="567"/>
              </w:tabs>
              <w:spacing w:after="40" w:before="40" w:lineRule="auto"/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CENTRO DE FORMACIÓN 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tbl>
            <w:tblPr>
              <w:tblStyle w:val="Table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0">
                  <w:pPr>
                    <w:tabs>
                      <w:tab w:val="center" w:leader="none" w:pos="567"/>
                    </w:tabs>
                    <w:spacing w:after="40" w:before="40" w:lineRule="auto"/>
                    <w:rPr>
                      <w:rFonts w:ascii="Aptos" w:cs="Aptos" w:eastAsia="Aptos" w:hAnsi="Aptos"/>
                      <w:i w:val="1"/>
                      <w:iCs w:val="1"/>
                      <w:color w:val="ee0000"/>
                      <w:sz w:val="20"/>
                      <w:szCs w:val="20"/>
                    </w:rPr>
                  </w:pPr>
                  <w:r>
                    <w:rPr>
                      <w:rtl w:val="0"/>
                    </w:rPr>
                  </w:r>
                </w:p>
              </w:tc>
            </w:tr>
          </w:tbl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CENTRO TECNOLÓGICO DE MOBILIARIO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tabs>
                <w:tab w:val="center" w:leader="none" w:pos="567"/>
              </w:tabs>
              <w:spacing w:after="40" w:before="40" w:lineRule="auto"/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INSTITUCIÓN EDUCATIVA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tabs>
                <w:tab w:val="center" w:leader="none" w:pos="567"/>
              </w:tabs>
              <w:spacing w:after="40" w:before="40" w:lineRule="auto"/>
              <w:rPr>
                <w:rFonts w:ascii="Aptos" w:cs="Aptos" w:eastAsia="Aptos" w:hAnsi="Aptos"/>
                <w:i w:val="1"/>
                <w:iCs w:val="1"/>
                <w:sz w:val="20"/>
                <w:szCs w:val="20"/>
              </w:rPr>
            </w:pPr>
            <w:r>
              <w:rPr>
                <w:rFonts w:ascii="Aptos" w:cs="Aptos" w:eastAsia="Aptos" w:hAnsi="Aptos"/>
                <w:i w:val="1"/>
                <w:iCs w:val="1"/>
                <w:sz w:val="20"/>
                <w:szCs w:val="20"/>
                <w:rtl w:val="0"/>
              </w:rPr>
              <w:t xml:space="preserve">Institucion Educativa Rural Santa Maria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tabs>
                <w:tab w:val="center" w:leader="none" w:pos="567"/>
              </w:tabs>
              <w:spacing w:after="40" w:before="40" w:lineRule="auto"/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PROGRAMA DE FORMACIÓN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Programación de software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tabs>
                <w:tab w:val="center" w:leader="none" w:pos="567"/>
              </w:tabs>
              <w:spacing w:after="40" w:before="40" w:lineRule="auto"/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GRUPO DE CARACTERIZACIÓN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3220492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tabs>
                <w:tab w:val="center" w:leader="none" w:pos="567"/>
              </w:tabs>
              <w:spacing w:after="40" w:before="40" w:lineRule="auto"/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DATOS DE CONTACTO DEL RECTOR Y/O COORDINACIÒN DE LA I. 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NOMBRE: </w:t>
            </w: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Madeleyne Ceballos Doncel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CARGO: </w:t>
            </w: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Rectora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TELÉFONO: </w:t>
            </w: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3135749892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CORREO: </w:t>
            </w: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idsantamaria@gmail.com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DATOS DE CONTACTO DEL INSTRUCTOR RESPONSABLE DEL PROYECTO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NOMBRE: </w:t>
            </w: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LISETH ARELIS GIRALDO MORALES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CARGO: </w:t>
            </w: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INSTRUCTOR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TELÉFONO: </w:t>
            </w: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3196178645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CORREO: </w:t>
            </w: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lisethgiraldo26@gmail.com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FECHA DE INICIO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01/05/2026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FECHA DE FINALIZACIÓN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31/10/2026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APRENDICES PARTICIPANTES DEL PROYECTO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DIRECCIÓN ELECTRÓNICA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CELULAR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Aprendiz 1 (líder del proyecto): </w:t>
            </w: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Jacobo Castaño Arbelaez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gustavoarbelaezincapie@gmail.com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3113374218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Aprendiz 2 (backend y base de datos): </w:t>
            </w: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Estiven Florez Pérez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estivenflo23@gmail.com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3193877159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Aprendiz 3 (diseño e interfaz): </w:t>
            </w: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Emanuel Gómez Zuluaga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emanuelgomez1205@gmail.com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3166856227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Aprendiz 4 (pruebas y capacitación): </w:t>
            </w: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Samuel Osorio Vanegas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samuosorio485@gmail.com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3053215959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b w:val="1"/>
          <w:bCs w:val="1"/>
          <w:color w:val="000000"/>
          <w:sz w:val="22"/>
          <w:szCs w:val="22"/>
        </w:rPr>
      </w:pPr>
      <w:r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FORMULACIÓN  ESTRATÉGICA</w:t>
      </w:r>
      <w:r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2.1  Justificación / Identificación del problema</w:t>
      </w:r>
    </w:p>
    <w:p w:rsidR="00000000" w:rsidDel="00000000" w:rsidP="00000000" w:rsidRDefault="00000000" w:rsidRPr="00000000" w14:paraId="00000059">
      <w:pPr>
        <w:widowControl w:val="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En la Institución Educativa Rural Santa María, del municipio de El Carmen de Viboral (Antioquia), las llegadas tarde de los estudiantes se registran en planillas diligenciadas a mano por los docentes. Cuando un estudiante llega tarde, en ocasiones necesita además un permiso del coordinador para poder ingresar a clase. Este proceso manual dificulta consolidar la información, identificar a los estudiantes reincidentes, llevar trazabilidad de los permisos otorgados y generar reportes oportunos. Además, al ser una institución rural, factores como el transporte, las distancias y el clima influyen en la puntualidad, y hoy no existen datos que permitan analizar esas causas.</w:t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El proyecto propone un software que registre las llegadas tarde de los estudiantes de grado 11, gestione los permisos de ingreso a clase y genere reportes y estadísticas. Así, docentes y coordinación pueden hacer seguimiento a cada caso y tomar decisiones basadas en datos. El grado 11 funciona como grupo piloto, con posibilidad de extender la herramienta a otros grados.</w:t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Para los aprendices del programa Desarrollo de Software, el proyecto es una oportunidad de resolver una necesidad real de su propia institución, aplicando análisis, diseño, programación y pruebas, y entregando un producto que la institución puede utilizar.</w:t>
      </w:r>
    </w:p>
    <w:p w:rsidR="00000000" w:rsidDel="00000000" w:rsidP="00000000" w:rsidRDefault="00000000" w:rsidRPr="00000000" w14:paraId="0000005F">
      <w:pPr>
        <w:widowControl w:val="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ptos" w:cs="Aptos" w:eastAsia="Aptos" w:hAnsi="Aptos"/>
          <w:b w:val="1"/>
          <w:bCs w:val="1"/>
          <w:color w:val="00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ptos" w:cs="Aptos" w:eastAsia="Aptos" w:hAnsi="Aptos"/>
          <w:b w:val="1"/>
          <w:bCs w:val="1"/>
          <w:color w:val="000000"/>
          <w:sz w:val="22"/>
          <w:szCs w:val="22"/>
        </w:rPr>
      </w:pPr>
      <w:r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2.2 Objetivos </w:t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ptos" w:cs="Aptos" w:eastAsia="Aptos" w:hAnsi="Aptos"/>
          <w:b w:val="1"/>
          <w:bCs w:val="1"/>
          <w:color w:val="00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ptos" w:cs="Aptos" w:eastAsia="Aptos" w:hAnsi="Aptos"/>
          <w:b w:val="1"/>
          <w:bCs w:val="1"/>
          <w:color w:val="00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Objetivo general:</w:t>
      </w:r>
    </w:p>
    <w:p w:rsidR="00000000" w:rsidDel="00000000" w:rsidP="00000000" w:rsidRDefault="00000000" w:rsidRPr="00000000" w14:paraId="00000067">
      <w:pPr>
        <w:widowControl w:val="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Desarrollar un software para el registro y monitoreo de las llegadas tarde de los estudiantes de grado 11 de la I.E. Rural Santa María, que incluya la gestión de permisos de ingreso a clase y apoye la toma de decisiones de la institución.</w:t>
      </w:r>
    </w:p>
    <w:p w:rsidR="00000000" w:rsidDel="00000000" w:rsidP="00000000" w:rsidRDefault="00000000" w:rsidRPr="00000000" w14:paraId="00000069">
      <w:pPr>
        <w:widowControl w:val="0"/>
        <w:jc w:val="both"/>
        <w:rPr>
          <w:rFonts w:ascii="Aptos" w:cs="Aptos" w:eastAsia="Aptos" w:hAnsi="Aptos"/>
          <w:color w:val="ee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Objetivos Específicos: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Analizar el proceso actual de registro de llegadas tarde y de autorización de ingreso a clase, para definir los requerimientos del software.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Diseñar la base de datos y las interfaces de la aplicación.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Implementar los módulos de registro de estudiantes, registro de llegadas tarde, gestión de permisos del coordinador y generación de reportes.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Validar el funcionamiento del software mediante pruebas y retroalimentación de docentes y coordinación.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Capacitar al personal de la institución en el uso de la herramienta.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Contribuir a la reducción del uso de papel al sustituir las planillas físicas por registros digitales.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b w:val="1"/>
          <w:bCs w:val="1"/>
          <w:color w:val="000000"/>
          <w:sz w:val="22"/>
          <w:szCs w:val="22"/>
        </w:rPr>
      </w:pPr>
      <w:r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IDENTIDAD CORPORATIVA 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jc w:val="both"/>
        <w:rPr>
          <w:rFonts w:ascii="Aptos" w:cs="Aptos" w:eastAsia="Aptos" w:hAnsi="Aptos"/>
          <w:b w:val="1"/>
          <w:bCs w:val="1"/>
          <w:color w:val="ee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jc w:val="both"/>
        <w:rPr>
          <w:rFonts w:ascii="Aptos" w:cs="Aptos" w:eastAsia="Aptos" w:hAnsi="Aptos"/>
          <w:b w:val="1"/>
          <w:bCs w:val="1"/>
          <w:color w:val="000000"/>
          <w:sz w:val="22"/>
          <w:szCs w:val="22"/>
        </w:rPr>
      </w:pPr>
      <w:r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Misión </w:t>
      </w:r>
    </w:p>
    <w:p w:rsidR="00000000" w:rsidDel="00000000" w:rsidP="00000000" w:rsidRDefault="00000000" w:rsidRPr="00000000" w14:paraId="00000071">
      <w:pPr>
        <w:widowControl w:val="0"/>
        <w:jc w:val="both"/>
        <w:rPr>
          <w:rFonts w:ascii="Aptos" w:cs="Aptos" w:eastAsia="Aptos" w:hAnsi="Aptos"/>
          <w:b w:val="1"/>
          <w:bCs w:val="1"/>
          <w:color w:val="ee0000"/>
          <w:sz w:val="22"/>
          <w:szCs w:val="22"/>
        </w:rPr>
      </w:pPr>
      <w:r>
        <w:rPr>
          <w:rtl w:val="0"/>
        </w:rPr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Brindar a la I.E. Rural Santa María una herramienta digital que simplifique el registro de las llegadas tarde y la autorización de ingreso a clase, para que docentes y coordinación cuenten con información clara y oportuna y puedan acompañar la puntualidad de los estudiantes.</w:t>
      </w:r>
    </w:p>
    <w:p w:rsidR="00000000" w:rsidDel="00000000" w:rsidP="00000000" w:rsidRDefault="00000000" w:rsidRPr="00000000" w14:paraId="00000073">
      <w:pPr>
        <w:widowControl w:val="0"/>
        <w:jc w:val="both"/>
        <w:rPr>
          <w:rFonts w:ascii="Calibri" w:cs="Calibri" w:eastAsia="Calibri" w:hAnsi="Calibri"/>
          <w:i w:val="1"/>
          <w:iCs w:val="1"/>
          <w:color w:val="ee0000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jc w:val="both"/>
        <w:rPr>
          <w:rFonts w:ascii="Calibri" w:cs="Calibri" w:eastAsia="Calibri" w:hAnsi="Calibri"/>
          <w:b w:val="1"/>
          <w:bCs w:val="1"/>
          <w:color w:val="000000"/>
        </w:rPr>
      </w:pPr>
      <w:r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Visión </w:t>
      </w:r>
    </w:p>
    <w:p w:rsidR="00000000" w:rsidDel="00000000" w:rsidP="00000000" w:rsidRDefault="00000000" w:rsidRPr="00000000" w14:paraId="00000075">
      <w:pPr>
        <w:widowControl w:val="0"/>
        <w:jc w:val="both"/>
        <w:rPr>
          <w:rFonts w:ascii="Calibri" w:cs="Calibri" w:eastAsia="Calibri" w:hAnsi="Calibri"/>
          <w:i w:val="1"/>
          <w:iCs w:val="1"/>
          <w:color w:val="ee0000"/>
        </w:rPr>
      </w:pPr>
      <w:r>
        <w:rPr>
          <w:rtl w:val="0"/>
        </w:rPr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Para el año 2028, ser la herramienta de control de asistencia y puntualidad utilizada en todos los grados de la institución y un modelo que otras instituciones rurales del oriente antioqueño puedan adoptar.</w:t>
      </w:r>
    </w:p>
    <w:p w:rsidR="00000000" w:rsidDel="00000000" w:rsidP="00000000" w:rsidRDefault="00000000" w:rsidRPr="00000000" w14:paraId="00000077">
      <w:pPr>
        <w:widowControl w:val="0"/>
        <w:jc w:val="both"/>
        <w:rPr>
          <w:rFonts w:ascii="Calibri" w:cs="Calibri" w:eastAsia="Calibri" w:hAnsi="Calibri"/>
          <w:color w:val="ee0000"/>
        </w:rPr>
      </w:pPr>
      <w:r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Valores Corporativos</w:t>
      </w:r>
    </w:p>
    <w:p w:rsidR="00000000" w:rsidDel="00000000" w:rsidP="00000000" w:rsidRDefault="00000000" w:rsidRPr="00000000" w14:paraId="00000079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>
        <w:rPr>
          <w:rtl w:val="0"/>
        </w:rPr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Responsabilidad: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cumplir con los compromisos del proyecto y con el manejo cuidadoso de la información.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Confidencialidad: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proteger los datos de los estudiantes y usarlos solo con fines académicos y de convivencia.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Compromiso con el entorno: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resolver problemas reales de la comunidad educativa rural.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Trabajo en equipo: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repartir roles y apoyarse entre aprendices, instructor e institución.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Mejora continua: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recibir retroalimentación y ajustar el software de manera permanente.</w:t>
      </w:r>
    </w:p>
    <w:p w:rsidR="00000000" w:rsidDel="00000000" w:rsidP="00000000" w:rsidRDefault="00000000" w:rsidRPr="00000000" w14:paraId="0000007B">
      <w:pPr>
        <w:widowControl w:val="0"/>
        <w:jc w:val="both"/>
        <w:rPr>
          <w:rFonts w:ascii="Calibri" w:cs="Calibri" w:eastAsia="Calibri" w:hAnsi="Calibri"/>
          <w:i w:val="1"/>
          <w:iCs w:val="1"/>
          <w:color w:val="ee0000"/>
        </w:rPr>
      </w:pPr>
      <w:r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Organigrama</w:t>
      </w:r>
    </w:p>
    <w:p w:rsidR="00000000" w:rsidDel="00000000" w:rsidP="00000000" w:rsidRDefault="00000000" w:rsidRPr="00000000" w14:paraId="0000007D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>
        <w:rPr>
          <w:rtl w:val="0"/>
        </w:rPr>
      </w:r>
    </w:p>
    <w:p>
      <w:pPr>
        <w:jc w:val="center"/>
      </w:pPr>
      <w:r>
        <w:drawing>
          <wp:inline>
            <wp:extent cx="5303520" cy="3217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7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Aptos" w:hAnsi="Aptos" w:cs="Aptos" w:eastAsia="Aptos"/>
          <w:i/>
          <w:iCs/>
          <w:color w:val="000000"/>
          <w:sz w:val="20"/>
          <w:szCs w:val="20"/>
        </w:rPr>
        <w:t xml:space="preserve">El líder del proyecto coordina al equipo y las bitácoras; el aprendiz de backend desarrolla la lógica y la base de datos; el aprendiz de diseño crea las interfaces; y el aprendiz de pruebas valida el software y capacita a los usuarios. Todos pueden apoyarse entre sí.</w:t>
      </w:r>
    </w:p>
    <w:p w:rsidR="00000000" w:rsidDel="00000000" w:rsidP="00000000" w:rsidRDefault="00000000" w:rsidRPr="00000000" w14:paraId="0000007F">
      <w:pPr>
        <w:widowControl w:val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ee0000"/>
        </w:rPr>
      </w:pPr>
      <w:r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ee0000"/>
        </w:rPr>
      </w:pPr>
      <w:r>
        <w:rPr>
          <w:rtl w:val="0"/>
        </w:rPr>
      </w:r>
    </w:p>
    <w:p w:rsidR="00000000" w:rsidDel="00000000" w:rsidP="00000000" w:rsidRDefault="00000000" w:rsidRPr="00000000" w14:paraId="00000081">
      <w:pPr>
        <w:keepNext/>
        <w:widowControl w:val="0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Logo y Slogan</w:t>
      </w:r>
      <w:r>
        <w:rPr>
          <w:rFonts w:ascii="Calibri" w:cs="Calibri" w:eastAsia="Calibri" w:hAnsi="Calibri"/>
          <w:rtl w:val="0"/>
        </w:rPr>
        <w:t xml:space="preserve"> (explicados en simbología y colores)</w:t>
      </w:r>
    </w:p>
    <w:p w:rsidR="00000000" w:rsidDel="00000000" w:rsidP="00000000" w:rsidRDefault="00000000" w:rsidRPr="00000000" w14:paraId="00000082">
      <w:pPr>
        <w:widowControl w:val="0"/>
        <w:jc w:val="both"/>
        <w:rPr>
          <w:rFonts w:ascii="Calibri" w:cs="Calibri" w:eastAsia="Calibri" w:hAnsi="Calibri"/>
        </w:rPr>
      </w:pPr>
      <w:r>
        <w:rPr>
          <w:rtl w:val="0"/>
        </w:rPr>
      </w:r>
    </w:p>
    <w:p>
      <w:pPr>
        <w:jc w:val="center"/>
      </w:pPr>
      <w:r>
        <w:drawing>
          <wp:inline>
            <wp:extent cx="2377440" cy="2766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766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Slogan: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"Llegar tarde se registra, llegar mejor se logra."</w:t>
      </w:r>
    </w:p>
    <w:p>
      <w:pPr>
        <w:spacing w:after="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Simbología del logo: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el reloj representa la puntualidad y el control del tiempo. Sus manecillas marcan una hora poco después del inicio de la jornada, en alusión al nombre del proyecto: se llega tarde, pero se llega. El visto bueno verde representa el registro y la autorización del coordinador.</w:t>
      </w:r>
    </w:p>
    <w:p>
      <w:pPr>
        <w:spacing w:after="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Colores:</w:t>
      </w:r>
    </w:p>
    <w:p>
      <w:pPr>
        <w:numPr>
          <w:ilvl w:val="0"/>
          <w:numId w:val="4"/>
        </w:numPr>
        <w:spacing w:after="40"/>
        <w:ind w:left="720" w:hanging="3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Azul oscuro: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confianza, seriedad y tecnología.</w:t>
      </w:r>
    </w:p>
    <w:p>
      <w:pPr>
        <w:numPr>
          <w:ilvl w:val="0"/>
          <w:numId w:val="4"/>
        </w:numPr>
        <w:spacing w:after="40"/>
        <w:ind w:left="720" w:hanging="3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Verde: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aprobación, avance y entorno rural.</w:t>
      </w:r>
    </w:p>
    <w:p>
      <w:pPr>
        <w:numPr>
          <w:ilvl w:val="0"/>
          <w:numId w:val="4"/>
        </w:numPr>
        <w:spacing w:after="40"/>
        <w:ind w:left="720" w:hanging="3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Amarillo / naranja: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atención y alerta, para resaltar el reloj.</w:t>
      </w:r>
    </w:p>
    <w:p>
      <w:pPr>
        <w:numPr>
          <w:ilvl w:val="0"/>
          <w:numId w:val="4"/>
        </w:numPr>
        <w:spacing w:after="40"/>
        <w:ind w:left="720" w:hanging="3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Blanco: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claridad y orden.</w:t>
      </w:r>
    </w:p>
    <w:p w:rsidR="00000000" w:rsidDel="00000000" w:rsidP="00000000" w:rsidRDefault="00000000" w:rsidRPr="00000000" w14:paraId="00000084">
      <w:pPr>
        <w:widowControl w:val="0"/>
        <w:jc w:val="both"/>
        <w:rPr>
          <w:rFonts w:ascii="Calibri" w:cs="Calibri" w:eastAsia="Calibri" w:hAnsi="Calibri"/>
          <w:i w:val="1"/>
          <w:iCs w:val="1"/>
          <w:color w:val="ee0000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b w:val="1"/>
          <w:bCs w:val="1"/>
          <w:color w:val="000000"/>
        </w:rPr>
      </w:pPr>
      <w:r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CONTEXTO DE LA ORGANIZACIÓN </w:t>
      </w:r>
      <w:r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r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Análisis D.O.F.A.</w:t>
      </w:r>
    </w:p>
    <w:p w:rsidR="00000000" w:rsidDel="00000000" w:rsidP="00000000" w:rsidRDefault="00000000" w:rsidRPr="00000000" w14:paraId="00000089">
      <w:pPr>
        <w:widowControl w:val="0"/>
        <w:jc w:val="both"/>
        <w:rPr>
          <w:rFonts w:ascii="Calibri" w:cs="Calibri" w:eastAsia="Calibri" w:hAnsi="Calibri"/>
        </w:rPr>
      </w:pPr>
      <w:r>
        <w:rPr>
          <w:rtl w:val="0"/>
        </w:rPr>
      </w:r>
    </w:p>
    <w:tbl>
      <w:tblPr>
        <w:tblStyle w:val="Table3"/>
        <w:tblW w:w="906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9"/>
        <w:gridCol w:w="4643"/>
        <w:tblGridChange w:id="0">
          <w:tblGrid>
            <w:gridCol w:w="4419"/>
            <w:gridCol w:w="4643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DEBILIDADES: </w:t>
            </w:r>
            <w:r>
              <w:rPr>
                <w:rFonts w:ascii="Calibri" w:cs="Calibri" w:eastAsia="Calibri" w:hAnsi="Calibri"/>
                <w:rtl w:val="0"/>
              </w:rPr>
              <w:t xml:space="preserve">Factores internos que impiden el crecimiento de la empresa o su buen funcionamiento (Escasez de recursos, espacios locativos, ubicación, calidad, desempeño interno de los socios, entre otros). Descríbalos, mínimo 4 ítems.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1. Equipo de aprendices con experiencia limitada en proyectos reales de software.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2. Tiempo reducido para el desarrollo, porque se combina con las demás actividades académicas.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3. Posible falta de equipos de cómputo o de conectividad estable en la institución.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4. Alcance inicial limitado a un solo grado (grado 11).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OPORTUNIDADES: </w:t>
            </w:r>
            <w:r>
              <w:rPr>
                <w:rFonts w:ascii="Calibri" w:cs="Calibri" w:eastAsia="Calibri" w:hAnsi="Calibri"/>
                <w:rtl w:val="0"/>
              </w:rPr>
              <w:t xml:space="preserve">Factores externos que pueden beneficiar la empresa. Descríbalas, mínimo 4 ítems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1. La institución necesita digitalizar un proceso que hoy es manual.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2. Apoyo del SENA y de los instructores a través de la articulación con la educación media.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3. Posibilidad de extender el software a otros grados y a otras instituciones rurales.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4. Disponibilidad de herramientas gratuitas o de código abierto para desarrollar y alojar el software.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FORTALEZAS: </w:t>
            </w:r>
            <w:r>
              <w:rPr>
                <w:rFonts w:ascii="Calibri" w:cs="Calibri" w:eastAsia="Calibri" w:hAnsi="Calibri"/>
                <w:rtl w:val="0"/>
              </w:rPr>
              <w:t xml:space="preserve">Factores internos que benefician la empresa (ubicación, espacio locativo, calidad, precio, entre otros). Descríbalas, mínimo 4 ítems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1. Conocimiento directo del problema, porque los aprendices lo viven como estudiantes.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2. Acceso al coordinador y a los docentes para validar los requerimientos.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3. Formación técnica en Desarrollo de Software con acompañamiento de un instructor.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4. Solución a la medida de la institución y con costo de desarrollo muy bajo.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AMENAZAS</w:t>
            </w:r>
            <w:r>
              <w:rPr>
                <w:rFonts w:ascii="Calibri" w:cs="Calibri" w:eastAsia="Calibri" w:hAnsi="Calibri"/>
                <w:rtl w:val="0"/>
              </w:rPr>
              <w:t xml:space="preserve">: Factores externos que pueden afectar la empresa (clima, violencia, modificaciones de socios, ser nuevo en el mercado, entre otros). Descríbalas, mínimo 4 ítems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1. Resistencia al cambio de docentes o directivos acostumbrados a la planilla.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2. Fallas de internet o de energía en la zona rural.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3. Riesgos en el manejo de datos personales de menores de edad (Ley 1581 de 2012).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4. Cambios en las directivas, en el manual de convivencia o en los procesos de la institución.</w:t>
            </w:r>
          </w:p>
        </w:tc>
      </w:tr>
    </w:tbl>
    <w:p w:rsidR="00000000" w:rsidDel="00000000" w:rsidP="00000000" w:rsidRDefault="00000000" w:rsidRPr="00000000" w14:paraId="00000096">
      <w:pPr>
        <w:widowControl w:val="0"/>
        <w:jc w:val="both"/>
        <w:rPr>
          <w:rFonts w:ascii="Calibri" w:cs="Calibri" w:eastAsia="Calibri" w:hAnsi="Calibri"/>
          <w:i w:val="1"/>
          <w:iCs w:val="1"/>
          <w:color w:val="ee0000"/>
        </w:rPr>
      </w:pPr>
      <w:r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b w:val="1"/>
          <w:bCs w:val="1"/>
          <w:color w:val="000000"/>
          <w:sz w:val="22"/>
          <w:szCs w:val="22"/>
        </w:rPr>
      </w:pPr>
      <w:r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DESCRIPCION DEL PROYECTO </w:t>
      </w:r>
      <w:r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ptos" w:cs="Aptos" w:eastAsia="Aptos" w:hAnsi="Aptos"/>
          <w:b w:val="1"/>
          <w:bCs w:val="1"/>
          <w:color w:val="00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ptos" w:cs="Aptos" w:eastAsia="Aptos" w:hAnsi="Aptos"/>
          <w:i w:val="1"/>
          <w:iCs w:val="1"/>
          <w:color w:val="ee0000"/>
          <w:sz w:val="22"/>
          <w:szCs w:val="22"/>
        </w:rPr>
      </w:pPr>
      <w:r>
        <w:rPr>
          <w:rtl w:val="0"/>
        </w:rPr>
      </w:r>
    </w:p>
    <w:p>
      <w:pPr>
        <w:spacing w:after="12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¿Qué se va a desarrollar?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Una aplicación web llamada "Más vale tarde que nunca" para registrar y monitorear las llegadas tarde de los estudiantes de grado 11 de la I.E. Rural Santa María. La aplicación tendrá cuatro módulos: (1) registro de estudiantes de grado 11; (2) registro de llegadas tarde, con fecha y hora automáticas y un campo opcional para el motivo; (3) gestión de permisos, donde cada llegada tarde queda como "Pendiente" y el coordinador la marca como "Autorizada" o "No autorizada"; y (4) historial y reportes, con filtros por estudiante y fecha y con los estudiantes reincidentes resaltados.</w:t>
      </w:r>
    </w:p>
    <w:p>
      <w:pPr>
        <w:spacing w:after="12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¿Qué producto o servicio se generará?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Un producto digital (software) que reemplaza la planilla manual, junto con su documentación y una capacitación a los usuarios. Es un servicio de apoyo interno de la institución, sin fines de lucro.</w:t>
      </w:r>
    </w:p>
    <w:p>
      <w:pPr>
        <w:spacing w:after="12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¿A quién va dirigido?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Los usuarios directos son los docentes (quienes registran las llegadas tarde) y el coordinador (quien autoriza el ingreso a clase). Los beneficiarios son los estudiantes de grado 11 y, de forma indirecta, sus acudientes y la institución en general.</w:t>
      </w:r>
    </w:p>
    <w:p>
      <w:pPr>
        <w:spacing w:after="12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¿Cómo se va a ejecutar?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Mediante un desarrollo iterativo e incremental, con entregas cortas y retroalimentación del coordinador. Las fases son: análisis de requerimientos, diseño de la base de datos y las pantallas, desarrollo de un producto mínimo viable (MVP), pruebas con datos de ejemplo, ajustes, capacitación a los usuarios y sustentación. El trabajo se reparte entre los cuatro aprendices según los roles definidos en el organigrama.</w:t>
      </w:r>
    </w:p>
    <w:p w:rsidR="00000000" w:rsidDel="00000000" w:rsidP="00000000" w:rsidRDefault="00000000" w:rsidRPr="00000000" w14:paraId="000000A0">
      <w:pPr>
        <w:rPr>
          <w:rFonts w:ascii="Aptos" w:cs="Aptos" w:eastAsia="Aptos" w:hAnsi="Aptos"/>
          <w:i w:val="1"/>
          <w:iCs w:val="1"/>
          <w:color w:val="ee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b w:val="1"/>
          <w:bCs w:val="1"/>
          <w:color w:val="000000"/>
          <w:sz w:val="22"/>
          <w:szCs w:val="22"/>
        </w:rPr>
      </w:pPr>
      <w:r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PLAN DE TRABAJO</w:t>
      </w:r>
      <w:r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Las actividades se organizan en orden lógico, con responsables y fechas definidos para cumplir la entrega final del 30 de octubre de 2026.</w:t>
      </w:r>
    </w:p>
    <w:p w:rsidR="00000000" w:rsidDel="00000000" w:rsidP="00000000" w:rsidRDefault="00000000" w:rsidRPr="00000000" w14:paraId="000000A9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2640"/>
        <w:gridCol w:w="1500"/>
        <w:gridCol w:w="1500"/>
        <w:gridCol w:w="1500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tcW w:w="1500" w:type="dxa"/>
          </w:tcPr>
          <w:p w:rsidR="00000000" w:rsidDel="00000000" w:rsidP="00000000" w:rsidRDefault="00000000" w:rsidRPr="00000000" w14:paraId="000000AA">
            <w:pPr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W w:w="2640" w:type="dxa"/>
          </w:tcPr>
          <w:p w:rsidR="00000000" w:rsidDel="00000000" w:rsidP="00000000" w:rsidRDefault="00000000" w:rsidRPr="00000000" w14:paraId="000000AB">
            <w:pPr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1500" w:type="dxa"/>
          </w:tcPr>
          <w:p w:rsidR="00000000" w:rsidDel="00000000" w:rsidP="00000000" w:rsidRDefault="00000000" w:rsidRPr="00000000" w14:paraId="000000AC">
            <w:pPr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</w:p>
        </w:tc>
        <w:tc>
          <w:tcPr>
            <w:tcW w:w="1500" w:type="dxa"/>
          </w:tcPr>
          <w:p w:rsidR="00000000" w:rsidDel="00000000" w:rsidP="00000000" w:rsidRDefault="00000000" w:rsidRPr="00000000" w14:paraId="000000AD">
            <w:pPr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</w:p>
        </w:tc>
        <w:tc>
          <w:tcPr>
            <w:tcW w:w="1500" w:type="dxa"/>
          </w:tcPr>
          <w:p w:rsidR="00000000" w:rsidDel="00000000" w:rsidP="00000000" w:rsidRDefault="00000000" w:rsidRPr="00000000" w14:paraId="000000AE">
            <w:pPr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Levantamiento de requerimientos</w:t>
            </w:r>
          </w:p>
        </w:tc>
        <w:tc>
          <w:tcPr>
            <w:tcW w:w="2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Reunión con el coordinador y revisión de la planilla actual para definir qué debe hacer el software.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Aprendiz 1 y todo el equipo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01/10/2026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01/10/2026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Diseño de base de datos y pantallas</w:t>
            </w:r>
          </w:p>
        </w:tc>
        <w:tc>
          <w:tcPr>
            <w:tcW w:w="2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Diseñar las tablas (estudiantes, llegadas tarde, permisos) y los bocetos de las interfaces.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Aprendices 2 y 3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01/10/2026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02/10/2026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Desarrollo del MVP</w:t>
            </w:r>
          </w:p>
        </w:tc>
        <w:tc>
          <w:tcPr>
            <w:tcW w:w="2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Programar el registro de estudiantes, el registro de llegadas tarde, los permisos y el historial.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Aprendices 2 y 3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01/10/2026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02/10/2026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Pruebas del MVP</w:t>
            </w:r>
          </w:p>
        </w:tc>
        <w:tc>
          <w:tcPr>
            <w:tcW w:w="2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Probar el software con datos de ejemplo y documentar los errores encontrados.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Aprendiz 4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02/10/2026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05/10/2026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Ajustes con retroalimentación</w:t>
            </w:r>
          </w:p>
        </w:tc>
        <w:tc>
          <w:tcPr>
            <w:tcW w:w="2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Mostrar el MVP al coordinador y a los docentes y corregir lo que sea necesario.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Todo el equipo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05/10/2026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09/10/2026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Capacitación a usuarios</w:t>
            </w:r>
          </w:p>
        </w:tc>
        <w:tc>
          <w:tcPr>
            <w:tcW w:w="2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Enseñar a docentes y coordinación a usar el software y entregar un manual breve.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Aprendiz 4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12/10/2026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13/10/2026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Documentación y evidencias</w:t>
            </w:r>
          </w:p>
        </w:tc>
        <w:tc>
          <w:tcPr>
            <w:tcW w:w="2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Diligenciar las bitácoras, recopilar fotos, videos e informes de cada actividad.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Aprendiz 1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01/10/2026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14/10/2026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Preparación y sustentación</w:t>
            </w:r>
          </w:p>
        </w:tc>
        <w:tc>
          <w:tcPr>
            <w:tcW w:w="2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Preparar la presentación y la demostración del software y sustentar el proyecto.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Todo el equipo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14/10/2026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15/10/2026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Entrega final del proyecto</w:t>
            </w:r>
          </w:p>
        </w:tc>
        <w:tc>
          <w:tcPr>
            <w:tcW w:w="2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Entregar el proyecto completo con el producto y las evidencias de cada fase.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Aprendiz 1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16/10/2026</w:t>
            </w:r>
          </w:p>
        </w:tc>
        <w:tc>
          <w:tcPr>
            <w:tcW w:w="15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30/10/2026</w:t>
            </w:r>
          </w:p>
        </w:tc>
      </w:tr>
    </w:tbl>
    <w:p w:rsidR="00000000" w:rsidDel="00000000" w:rsidP="00000000" w:rsidRDefault="00000000" w:rsidRPr="00000000" w14:paraId="000000B9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b w:val="1"/>
          <w:bCs w:val="1"/>
          <w:color w:val="000000"/>
          <w:sz w:val="22"/>
          <w:szCs w:val="22"/>
        </w:rPr>
      </w:pPr>
      <w:r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ANALISIS DEL ENTORNO </w:t>
      </w:r>
      <w:r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ptos" w:cs="Aptos" w:eastAsia="Aptos" w:hAnsi="Aptos"/>
          <w:b w:val="1"/>
          <w:bCs w:val="1"/>
          <w:color w:val="00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7.1 Analisis de Mercado </w:t>
      </w:r>
    </w:p>
    <w:p w:rsidR="00000000" w:rsidDel="00000000" w:rsidP="00000000" w:rsidRDefault="00000000" w:rsidRPr="00000000" w14:paraId="000000BD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Segmentación del mercado. Este es un proyecto institucional que no se vende: la institución lo adopta sin costo. Aun así, se identifican los siguientes grupos: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Usuarios directos: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el coordinador, quien decide y autoriza los permisos, y los docentes, quienes registran las llegadas tarde. Son profesionales de la educación que usan computador o celular a diario.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Beneficiarios: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estudiantes de grado 11 de la I.E. Rural Santa María </w:t>
      </w:r>
      <w:r>
        <w:rPr>
          <w:rFonts w:ascii="Aptos" w:hAnsi="Aptos" w:cs="Aptos" w:eastAsia="Aptos"/>
          <w:color w:val="000000"/>
          <w:sz w:val="22"/>
          <w:szCs w:val="22"/>
          <w:highlight w:val="yellow"/>
        </w:rPr>
        <w:t xml:space="preserve">[COMPLETAR número de estudiantes]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, de entre 15 y 18 años aproximadamente, de la zona rural de El Carmen de Viboral, muchos de ellos con desplazamientos largos hasta el colegio.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Beneficiarios indirectos: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los acudientes, que podrán estar mejor informados sobre la puntualidad de sus hijos.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Frecuencia y decisión de uso: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el uso sería diario, en cada jornada escolar. La decisión de adoptar el software la toma la rectoría o coordinación. La intención de uso se validará con una entrevista al coordinador y a los docentes de grado 11.</w:t>
      </w:r>
    </w:p>
    <w:p w:rsidR="00000000" w:rsidDel="00000000" w:rsidP="00000000" w:rsidRDefault="00000000" w:rsidRPr="00000000" w14:paraId="000000BF">
      <w:pPr>
        <w:jc w:val="both"/>
        <w:rPr>
          <w:rFonts w:ascii="Aptos" w:cs="Aptos" w:eastAsia="Aptos" w:hAnsi="Aptos"/>
          <w:i w:val="1"/>
          <w:iCs w:val="1"/>
          <w:color w:val="ee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7.2 Análisis del sector </w:t>
      </w:r>
    </w:p>
    <w:p w:rsidR="00000000" w:rsidDel="00000000" w:rsidP="00000000" w:rsidRDefault="00000000" w:rsidRPr="00000000" w14:paraId="000000C1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>
      <w:pPr>
        <w:spacing w:after="12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Sector económico: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terciario (servicios). Subsector: tecnologías de la información, desarrollo de software a la medida y tecnología educativa (EdTech).</w:t>
      </w:r>
    </w:p>
    <w:p>
      <w:pPr>
        <w:spacing w:after="12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Comportamiento y tendencia: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el sector del software y los servicios de TI en Colombia mantiene una tendencia de crecimiento, y la digitalización de los procesos administrativos y académicos de los colegios se aceleró en los últimos años. Se espera que continúe la demanda de soluciones sencillas, de bajo costo y adaptadas a cada institución.</w:t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Según la Cuenta Satélite TIC del DANE, el valor agregado del sector TIC en Colombia fue de $55,1 billones en 2024, con un crecimiento de 5,3 %, y de $58,1 billones en 2025, con un crecimiento de 5,5 %. Dentro del sector, los servicios TI, que incluyen el desarrollo de software, son el principal componente: alcanzaron $22,9 billones en 2025, con un crecimiento de 5,2 % frente a 2024 (DANE, citado en Portafolio, 2026).</w:t>
      </w:r>
    </w:p>
    <w:p>
      <w:pPr>
        <w:spacing w:after="12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Frente al sector: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la idea ocupa un nicho institucional pequeño y de costo cero, a la medida de las necesidades de un colegio rural. No compite en funciones con las plataformas comerciales, sino que cubre una necesidad puntual que estas suelen atender de manera general.</w:t>
      </w:r>
    </w:p>
    <w:p w:rsidR="00000000" w:rsidDel="00000000" w:rsidP="00000000" w:rsidRDefault="00000000" w:rsidRPr="00000000" w14:paraId="000000C3">
      <w:pPr>
        <w:jc w:val="both"/>
        <w:rPr>
          <w:rFonts w:ascii="Aptos" w:cs="Aptos" w:eastAsia="Aptos" w:hAnsi="Aptos"/>
          <w:i w:val="1"/>
          <w:i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7.3 Análisis de la Competencia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b w:val="1"/>
          <w:bCs w:val="1"/>
        </w:rPr>
      </w:pPr>
      <w:r>
        <w:rPr>
          <w:rtl w:val="0"/>
        </w:rPr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Se identificaron las alternativas con las que la institución resuelve hoy esta necesidad:</w:t>
      </w:r>
    </w:p>
    <w:tbl>
      <w:tblPr>
        <w:tblW w:w="8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2000"/>
        <w:gridCol w:w="2400"/>
        <w:gridCol w:w="264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Competidor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w="2400" w:type="dxa"/>
            <w:shd w:val="clear" w:color="auto" w:fill="D9E2F3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Fortalezas</w:t>
            </w:r>
          </w:p>
        </w:tc>
        <w:tc>
          <w:tcPr>
            <w:tcW w:w="2640" w:type="dxa"/>
            <w:shd w:val="clear" w:color="auto" w:fill="D9E2F3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Debilidades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Planilla o cuaderno físico (método actual)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Registro manual de los docentes.</w:t>
            </w:r>
          </w:p>
        </w:tc>
        <w:tc>
          <w:tcPr>
            <w:tcW w:w="24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No tiene costo y todos lo conocen.</w:t>
            </w:r>
          </w:p>
        </w:tc>
        <w:tc>
          <w:tcPr>
            <w:tcW w:w="2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Difícil de consolidar, sin reportes, se puede perder o dañar y no deja trazabilidad de los permisos.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Hojas de cálculo (Excel o Google Sheets)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Registro digital sencillo.</w:t>
            </w:r>
          </w:p>
        </w:tc>
        <w:tc>
          <w:tcPr>
            <w:tcW w:w="24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Gratuitas, flexibles y familiares.</w:t>
            </w:r>
          </w:p>
        </w:tc>
        <w:tc>
          <w:tcPr>
            <w:tcW w:w="2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Sin flujo de permisos, propensas a errores de digitación y sin control de acceso por rol.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Plataformas comerciales de gestión académica (por ejemplo, Phidias o Master2000)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Sistemas integrales de notas, asistencia y comunicación.</w:t>
            </w:r>
          </w:p>
        </w:tc>
        <w:tc>
          <w:tcPr>
            <w:tcW w:w="24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Muchas funciones y soporte técnico.</w:t>
            </w:r>
          </w:p>
        </w:tc>
        <w:tc>
          <w:tcPr>
            <w:tcW w:w="2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Costo de licencia, complejidad para una necesidad puntual y dependencia de internet.</w:t>
            </w:r>
          </w:p>
        </w:tc>
      </w:tr>
    </w:tbl>
    <w:p>
      <w:pPr>
        <w:spacing w:after="0"/>
        <w:jc w:val="both"/>
      </w:pPr>
    </w:p>
    <w:p w:rsidR="00000000" w:rsidDel="00000000" w:rsidP="00000000" w:rsidRDefault="00000000" w:rsidRPr="00000000" w14:paraId="000000C7">
      <w:pPr>
        <w:jc w:val="both"/>
        <w:rPr>
          <w:rFonts w:ascii="Aptos" w:cs="Aptos" w:eastAsia="Aptos" w:hAnsi="Aptos"/>
          <w:i w:val="1"/>
          <w:i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b w:val="1"/>
          <w:bCs w:val="1"/>
          <w:color w:val="000000"/>
          <w:sz w:val="22"/>
          <w:szCs w:val="22"/>
        </w:rPr>
      </w:pPr>
      <w:r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 RECURSOS 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8.1 Recursos Humanos: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Instructor SENA: asesoría técnica y evaluación del proceso.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Rectoría y coordinación de la I.E.: validan los requerimientos y definen las reglas de los permisos.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Docentes de grado 11: usuarios que registran las llegadas tarde.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Cuatro aprendices del programa Desarrollo de Software, con roles de líder, backend, diseño y pruebas.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Aliado: I.E. Rural Santa María, que aporta los espacios y el acceso a la información.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8.2 Recursos Materiales:</w:t>
      </w:r>
      <w:r>
        <w:rPr>
          <w:b w:val="1"/>
          <w:bCs w:val="1"/>
          <w:rtl w:val="0"/>
        </w:rPr>
        <w:t xml:space="preserve"> 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Computadores portátiles o equipos de la sala de sistemas de la I.E.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Conexión a internet.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Memoria USB para copias de seguridad.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Papel e impresiones para la documentación.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Planilla actual de llegadas tarde, como insumo para definir los requerimientos.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Celular o cámara para tomar las evidencias fotográficas.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8.3 Recursos Técnicos:</w:t>
      </w:r>
      <w:r>
        <w:rPr>
          <w:b w:val="1"/>
          <w:bCs w:val="1"/>
          <w:rtl w:val="0"/>
        </w:rPr>
        <w:t xml:space="preserve"> 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Lenguaje de programación y framework: </w:t>
      </w:r>
      <w:r>
        <w:rPr>
          <w:rFonts w:ascii="Aptos" w:hAnsi="Aptos" w:cs="Aptos" w:eastAsia="Aptos"/>
          <w:color w:val="000000"/>
          <w:sz w:val="22"/>
          <w:szCs w:val="22"/>
          <w:highlight w:val="yellow"/>
        </w:rPr>
        <w:t xml:space="preserve">[COMPLETAR según la tecnología que usen]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Base de datos: </w:t>
      </w:r>
      <w:r>
        <w:rPr>
          <w:rFonts w:ascii="Aptos" w:hAnsi="Aptos" w:cs="Aptos" w:eastAsia="Aptos"/>
          <w:color w:val="000000"/>
          <w:sz w:val="22"/>
          <w:szCs w:val="22"/>
          <w:highlight w:val="yellow"/>
        </w:rPr>
        <w:t xml:space="preserve">[COMPLETAR, por ejemplo SQLite o MySQL]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Visual Studio Code como editor de código.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Git y GitHub para el control de versiones.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Navegador web (Chrome o Firefox) para las pruebas.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Figma o papel para los bocetos de las interfaces.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Google Drive y Google Docs para trabajar las bitácoras en equipo.</w:t>
      </w:r>
    </w:p>
    <w:p>
      <w:pPr>
        <w:numPr>
          <w:ilvl w:val="0"/>
          <w:numId w:val="4"/>
        </w:numPr>
        <w:spacing w:after="6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Hosting gratuito para la demostración: </w:t>
      </w:r>
      <w:r>
        <w:rPr>
          <w:rFonts w:ascii="Aptos" w:hAnsi="Aptos" w:cs="Aptos" w:eastAsia="Aptos"/>
          <w:color w:val="000000"/>
          <w:sz w:val="22"/>
          <w:szCs w:val="22"/>
          <w:highlight w:val="yellow"/>
        </w:rPr>
        <w:t xml:space="preserve">[COMPLETAR]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.</w:t>
      </w:r>
    </w:p>
    <w:p w:rsidR="00000000" w:rsidDel="00000000" w:rsidP="00000000" w:rsidRDefault="00000000" w:rsidRPr="00000000" w14:paraId="000000D0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8.4 Recursos Financieros </w:t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Valores aproximados en pesos colombianos (COP). Solo se suman los recursos que es necesario adquirir.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00"/>
        <w:gridCol w:w="900"/>
        <w:gridCol w:w="1200"/>
        <w:gridCol w:w="1200"/>
        <w:gridCol w:w="2440"/>
      </w:tblGrid>
      <w:tr>
        <w:trPr>
          <w:cantSplit/>
          <w:tblHeader/>
        </w:trPr>
        <w:tc>
          <w:tcPr>
            <w:tcW w:w="2900" w:type="dxa"/>
            <w:shd w:val="clear" w:color="auto" w:fill="D9E2F3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Recurso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Cantidad</w:t>
            </w:r>
          </w:p>
        </w:tc>
        <w:tc>
          <w:tcPr>
            <w:tcW w:w="1200" w:type="dxa"/>
            <w:shd w:val="clear" w:color="auto" w:fill="D9E2F3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Valor unitario</w:t>
            </w:r>
          </w:p>
        </w:tc>
        <w:tc>
          <w:tcPr>
            <w:tcW w:w="1200" w:type="dxa"/>
            <w:shd w:val="clear" w:color="auto" w:fill="D9E2F3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Valor total</w:t>
            </w:r>
          </w:p>
        </w:tc>
        <w:tc>
          <w:tcPr>
            <w:tcW w:w="2440" w:type="dxa"/>
            <w:shd w:val="clear" w:color="auto" w:fill="D9E2F3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¿Adquirir o ya lo tiene?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Computadores portátiles o equipos de la sala de sistemas</w:t>
            </w:r>
          </w:p>
        </w:tc>
        <w:tc>
          <w:tcPr>
            <w:tcW w:w="9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12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w="12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w="24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Ya lo tiene (SENA, I.E. o aprendices)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Conexión a internet</w:t>
            </w:r>
          </w:p>
        </w:tc>
        <w:tc>
          <w:tcPr>
            <w:tcW w:w="9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12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w="12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w="24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Ya lo tiene (I.E.)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Software libre (editor, base de datos, Git)</w:t>
            </w:r>
          </w:p>
        </w:tc>
        <w:tc>
          <w:tcPr>
            <w:tcW w:w="9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12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w="12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w="24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No requiere compra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Hosting gratuito para la demostración</w:t>
            </w:r>
          </w:p>
        </w:tc>
        <w:tc>
          <w:tcPr>
            <w:tcW w:w="9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12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w="12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w="24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Plan gratuito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Resma de papel e impresiones de la documentación</w:t>
            </w:r>
          </w:p>
        </w:tc>
        <w:tc>
          <w:tcPr>
            <w:tcW w:w="9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12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$15.000</w:t>
            </w:r>
          </w:p>
        </w:tc>
        <w:tc>
          <w:tcPr>
            <w:tcW w:w="12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$15.000</w:t>
            </w:r>
          </w:p>
        </w:tc>
        <w:tc>
          <w:tcPr>
            <w:tcW w:w="24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Adquirir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Memoria USB de 32 GB para copias de seguridad</w:t>
            </w:r>
          </w:p>
        </w:tc>
        <w:tc>
          <w:tcPr>
            <w:tcW w:w="9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12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$30.000</w:t>
            </w:r>
          </w:p>
        </w:tc>
        <w:tc>
          <w:tcPr>
            <w:tcW w:w="12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$30.000</w:t>
            </w:r>
          </w:p>
        </w:tc>
        <w:tc>
          <w:tcPr>
            <w:tcW w:w="24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Adquirir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TOTAL INVERSIÓN A ADQUIRIR</w:t>
            </w:r>
          </w:p>
        </w:tc>
        <w:tc>
          <w:tcPr>
            <w:tcW w:w="900" w:type="dxa"/>
          </w:tcPr>
          <w:p>
            <w:pPr>
              <w:spacing w:after="60"/>
              <w:jc w:val="left"/>
            </w:pPr>
          </w:p>
        </w:tc>
        <w:tc>
          <w:tcPr>
            <w:tcW w:w="1200" w:type="dxa"/>
          </w:tcPr>
          <w:p>
            <w:pPr>
              <w:spacing w:after="60"/>
              <w:jc w:val="left"/>
            </w:pPr>
          </w:p>
        </w:tc>
        <w:tc>
          <w:tcPr>
            <w:tcW w:w="12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$45.000</w:t>
            </w:r>
          </w:p>
        </w:tc>
        <w:tc>
          <w:tcPr>
            <w:tcW w:w="2440" w:type="dxa"/>
          </w:tcPr>
          <w:p>
            <w:pPr>
              <w:spacing w:after="60"/>
              <w:jc w:val="left"/>
            </w:pPr>
          </w:p>
        </w:tc>
      </w:tr>
    </w:tbl>
    <w:p>
      <w:pPr>
        <w:spacing w:after="0"/>
        <w:jc w:val="both"/>
      </w:pPr>
    </w:p>
    <w:p w:rsidR="00000000" w:rsidDel="00000000" w:rsidP="00000000" w:rsidRDefault="00000000" w:rsidRPr="00000000" w14:paraId="000000D5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Costos fijos mensuales</w:t>
      </w:r>
    </w:p>
    <w:p w:rsidR="00000000" w:rsidDel="00000000" w:rsidP="00000000" w:rsidRDefault="00000000" w:rsidRPr="00000000" w14:paraId="000000D7">
      <w:pPr>
        <w:ind w:left="180" w:firstLine="0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tbl>
      <w:tblPr>
        <w:tblStyle w:val="Table5"/>
        <w:tblW w:w="90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rHeight w:val="2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COSTOS FIJOS DE PRODUCCIÓN</w:t>
            </w:r>
          </w:p>
        </w:tc>
      </w:tr>
      <w:tr>
        <w:trPr>
          <w:cantSplit w:val="0"/>
          <w:trHeight w:val="23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Salario: $0 (el equipo está conformado por aprendices y no recibe remuneración).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Prestaciones sociales: $0.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Arriendo: $0 (se usan las instalaciones de la I.E.).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Servicios: $0 (energía e internet son asumidos por la I.E.).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Transporte: $0 (las reuniones se realizan dentro de la I.E.).</w:t>
            </w:r>
          </w:p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Mantenimiento de maquinaria y equipo: $0.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2"/>
                <w:szCs w:val="22"/>
              </w:rPr>
              <w:t xml:space="preserve">TOTAL COSTOS FIJOS DE PRODUCCIÓN: $0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Calibri" w:cs="Calibri" w:eastAsia="Calibri" w:hAnsi="Calibri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b w:val="1"/>
          <w:bCs w:val="1"/>
          <w:color w:val="000000"/>
          <w:sz w:val="22"/>
          <w:szCs w:val="22"/>
        </w:rPr>
      </w:pPr>
      <w:r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PRODUCTO / SERVICIO FINAL </w:t>
      </w:r>
      <w:r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ptos" w:cs="Aptos" w:eastAsia="Aptos" w:hAnsi="Aptos"/>
          <w:b w:val="1"/>
          <w:bCs w:val="1"/>
          <w:i w:val="1"/>
          <w:iCs w:val="1"/>
          <w:color w:val="ee0000"/>
          <w:sz w:val="22"/>
          <w:szCs w:val="22"/>
        </w:rPr>
      </w:pPr>
      <w:r>
        <w:rPr>
          <w:rtl w:val="0"/>
        </w:rPr>
      </w:r>
    </w:p>
    <w:p>
      <w:pPr>
        <w:spacing w:after="12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Qué se entrega: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el producto mínimo viable (MVP) de la aplicación web "Más vale tarde que nunca", con su código fuente, una base de datos de ejemplo, un manual de usuario breve y las bitácoras con las evidencias.</w:t>
      </w:r>
    </w:p>
    <w:p>
      <w:pPr>
        <w:spacing w:after="12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Qué funcionalidad tiene: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permite registrar a los estudiantes de grado 11, registrar cada llegada tarde con fecha y hora automáticas, gestionar el permiso del coordinador (pendiente, autorizada o no autorizada) y consultar un historial con reportes por estudiante y por fecha, con los reincidentes resaltados.</w:t>
      </w:r>
    </w:p>
    <w:p>
      <w:pPr>
        <w:spacing w:after="12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Tangible o digital: 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es un producto digital (software), acompañado de documentación en formato digital.</w:t>
      </w:r>
    </w:p>
    <w:p w:rsidR="00000000" w:rsidDel="00000000" w:rsidP="00000000" w:rsidRDefault="00000000" w:rsidRPr="00000000" w14:paraId="000000E8">
      <w:pPr>
        <w:rPr>
          <w:rFonts w:ascii="Aptos" w:cs="Aptos" w:eastAsia="Aptos" w:hAnsi="Aptos"/>
          <w:i w:val="1"/>
          <w:iCs w:val="1"/>
          <w:color w:val="ee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9.1  Impacto esperado</w:t>
      </w:r>
    </w:p>
    <w:p w:rsidR="00000000" w:rsidDel="00000000" w:rsidP="00000000" w:rsidRDefault="00000000" w:rsidRPr="00000000" w14:paraId="000000EA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tbl>
      <w:tblPr>
        <w:tblStyle w:val="Table6"/>
        <w:tblW w:w="516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00"/>
        <w:gridCol w:w="6640"/>
        <w:tblGridChange w:id="0">
          <w:tblGrid>
            <w:gridCol w:w="2152"/>
            <w:gridCol w:w="3017"/>
          </w:tblGrid>
        </w:tblGridChange>
      </w:tblGrid>
      <w:tr>
        <w:trPr>
          <w:cantSplit w:val="0"/>
          <w:tblHeader w:val="0"/>
        </w:trPr>
        <w:tc>
          <w:tcPr>
            <w:tcW w:w="2000" w:type="dxa"/>
          </w:tcPr>
          <w:p w:rsidR="00000000" w:rsidDel="00000000" w:rsidP="00000000" w:rsidRDefault="00000000" w:rsidRPr="00000000" w14:paraId="000000EB">
            <w:pPr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Tipo de impacto</w:t>
            </w:r>
          </w:p>
        </w:tc>
        <w:tc>
          <w:tcPr>
            <w:tcW w:w="6640" w:type="dxa"/>
          </w:tcPr>
          <w:p w:rsidR="00000000" w:rsidDel="00000000" w:rsidP="00000000" w:rsidRDefault="00000000" w:rsidRPr="00000000" w14:paraId="000000EC">
            <w:pPr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W w:w="2000" w:type="dxa"/>
          </w:tcPr>
          <w:p w:rsidR="00000000" w:rsidDel="00000000" w:rsidP="00000000" w:rsidRDefault="00000000" w:rsidRPr="00000000" w14:paraId="000000ED">
            <w:pPr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Académico</w:t>
            </w:r>
          </w:p>
        </w:tc>
        <w:tc>
          <w:tcPr>
            <w:tcW w:w="6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Los aprendices aplican análisis, diseño, programación y pruebas en un proyecto real y desarrollan trabajo en equipo y comunicación con un cliente real.</w:t>
            </w:r>
          </w:p>
        </w:tc>
      </w:tr>
      <w:tr>
        <w:trPr>
          <w:cantSplit w:val="0"/>
          <w:tblHeader w:val="0"/>
        </w:trPr>
        <w:tc>
          <w:tcPr>
            <w:tcW w:w="2000" w:type="dxa"/>
          </w:tcPr>
          <w:p w:rsidR="00000000" w:rsidDel="00000000" w:rsidP="00000000" w:rsidRDefault="00000000" w:rsidRPr="00000000" w14:paraId="000000EF">
            <w:pPr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Social</w:t>
            </w:r>
          </w:p>
        </w:tc>
        <w:tc>
          <w:tcPr>
            <w:tcW w:w="6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La comunidad educativa cuenta con información ordenada para hacer seguimiento a la puntualidad, con permisos transparentes, y puede apoyar mejor a los estudiantes y comunicarse con los acudientes.</w:t>
            </w:r>
          </w:p>
        </w:tc>
      </w:tr>
      <w:tr>
        <w:trPr>
          <w:cantSplit w:val="0"/>
          <w:tblHeader w:val="0"/>
        </w:trPr>
        <w:tc>
          <w:tcPr>
            <w:tcW w:w="2000" w:type="dxa"/>
          </w:tcPr>
          <w:p w:rsidR="00000000" w:rsidDel="00000000" w:rsidP="00000000" w:rsidRDefault="00000000" w:rsidRPr="00000000" w14:paraId="000000F1">
            <w:pPr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Productivo</w:t>
            </w:r>
          </w:p>
        </w:tc>
        <w:tc>
          <w:tcPr>
            <w:tcW w:w="6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Los aprendices viven el ciclo completo de desarrollo de software con un usuario real, lo que fortalece su portafolio y su preparación para el sector de las tecnologías de la información.</w:t>
            </w:r>
          </w:p>
        </w:tc>
      </w:tr>
      <w:tr>
        <w:trPr>
          <w:cantSplit w:val="0"/>
          <w:tblHeader w:val="0"/>
        </w:trPr>
        <w:tc>
          <w:tcPr>
            <w:tcW w:w="2000" w:type="dxa"/>
          </w:tcPr>
          <w:p w:rsidR="00000000" w:rsidDel="00000000" w:rsidP="00000000" w:rsidRDefault="00000000" w:rsidRPr="00000000" w14:paraId="000000F3">
            <w:pPr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Ambiental (si aplica)</w:t>
            </w:r>
          </w:p>
        </w:tc>
        <w:tc>
          <w:tcPr>
            <w:tcW w:w="6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Se reduce el uso de papel al reemplazar las planillas físicas por registros digitales. El impacto ambiental es bajo y positivo.</w:t>
            </w:r>
          </w:p>
        </w:tc>
      </w:tr>
    </w:tbl>
    <w:p w:rsidR="00000000" w:rsidDel="00000000" w:rsidP="00000000" w:rsidRDefault="00000000" w:rsidRPr="00000000" w14:paraId="000000F5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b w:val="1"/>
          <w:bCs w:val="1"/>
          <w:color w:val="000000"/>
          <w:sz w:val="22"/>
          <w:szCs w:val="22"/>
        </w:rPr>
      </w:pPr>
      <w:r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EVIDENCIAS </w:t>
      </w:r>
      <w:r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Aptos" w:cs="Aptos" w:eastAsia="Aptos" w:hAnsi="Aptos"/>
          <w:color w:val="ee0000"/>
          <w:sz w:val="22"/>
          <w:szCs w:val="22"/>
        </w:rPr>
      </w:pPr>
      <w:r>
        <w:rPr>
          <w:rtl w:val="0"/>
        </w:rPr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Cada actividad del plan de trabajo tiene sus evidencias de soporte: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4640"/>
        <w:gridCol w:w="1400"/>
      </w:tblGrid>
      <w:tr>
        <w:trPr>
          <w:cantSplit/>
          <w:tblHeader/>
        </w:trPr>
        <w:tc>
          <w:tcPr>
            <w:tcW w:w="2600" w:type="dxa"/>
            <w:shd w:val="clear" w:color="auto" w:fill="D9E2F3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Actividad</w:t>
            </w:r>
          </w:p>
        </w:tc>
        <w:tc>
          <w:tcPr>
            <w:tcW w:w="4640" w:type="dxa"/>
            <w:shd w:val="clear" w:color="auto" w:fill="D9E2F3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Evidencia</w:t>
            </w:r>
          </w:p>
        </w:tc>
        <w:tc>
          <w:tcPr>
            <w:tcW w:w="1400" w:type="dxa"/>
            <w:shd w:val="clear" w:color="auto" w:fill="D9E2F3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1. Levantamiento de requerimientos</w:t>
            </w:r>
          </w:p>
        </w:tc>
        <w:tc>
          <w:tcPr>
            <w:tcW w:w="4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Foto de la planilla actual, acta o notas de la reunión con el coordinador.</w:t>
            </w:r>
          </w:p>
        </w:tc>
        <w:tc>
          <w:tcPr>
            <w:tcW w:w="14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2. Diseño de base de datos y pantallas</w:t>
            </w:r>
          </w:p>
        </w:tc>
        <w:tc>
          <w:tcPr>
            <w:tcW w:w="4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Diagrama de la base de datos y bocetos de las interfaces.</w:t>
            </w:r>
          </w:p>
        </w:tc>
        <w:tc>
          <w:tcPr>
            <w:tcW w:w="14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3. Desarrollo del MVP</w:t>
            </w:r>
          </w:p>
        </w:tc>
        <w:tc>
          <w:tcPr>
            <w:tcW w:w="4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Capturas de pantalla, repositorio de código e informe de avance.</w:t>
            </w:r>
          </w:p>
        </w:tc>
        <w:tc>
          <w:tcPr>
            <w:tcW w:w="14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4. Pruebas del MVP</w:t>
            </w:r>
          </w:p>
        </w:tc>
        <w:tc>
          <w:tcPr>
            <w:tcW w:w="4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Informe de pruebas con los errores encontrados y corregidos.</w:t>
            </w:r>
          </w:p>
        </w:tc>
        <w:tc>
          <w:tcPr>
            <w:tcW w:w="14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5. Ajustes con retroalimentación</w:t>
            </w:r>
          </w:p>
        </w:tc>
        <w:tc>
          <w:tcPr>
            <w:tcW w:w="4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Registro de los cambios solicitados y realizados, fotos de la reunión.</w:t>
            </w:r>
          </w:p>
        </w:tc>
        <w:tc>
          <w:tcPr>
            <w:tcW w:w="14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6. Capacitación a usuarios</w:t>
            </w:r>
          </w:p>
        </w:tc>
        <w:tc>
          <w:tcPr>
            <w:tcW w:w="4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Lista de asistencia, fotos y manual de usuario.</w:t>
            </w:r>
          </w:p>
        </w:tc>
        <w:tc>
          <w:tcPr>
            <w:tcW w:w="14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7. Documentación y evidencias</w:t>
            </w:r>
          </w:p>
        </w:tc>
        <w:tc>
          <w:tcPr>
            <w:tcW w:w="4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Bitácoras diligenciadas y carpeta de evidencias.</w:t>
            </w:r>
          </w:p>
        </w:tc>
        <w:tc>
          <w:tcPr>
            <w:tcW w:w="14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8. Preparación y sustentación</w:t>
            </w:r>
          </w:p>
        </w:tc>
        <w:tc>
          <w:tcPr>
            <w:tcW w:w="4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Presentación y video de la demostración del software.</w:t>
            </w:r>
          </w:p>
        </w:tc>
        <w:tc>
          <w:tcPr>
            <w:tcW w:w="14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9. Entrega final</w:t>
            </w:r>
          </w:p>
        </w:tc>
        <w:tc>
          <w:tcPr>
            <w:tcW w:w="464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Producto final (MVP funcionando) y proyecto completo.</w:t>
            </w:r>
          </w:p>
        </w:tc>
        <w:tc>
          <w:tcPr>
            <w:tcW w:w="1400" w:type="dxa"/>
          </w:tcPr>
          <w:p>
            <w:pPr>
              <w:spacing w:after="60"/>
              <w:jc w:val="left"/>
            </w:pPr>
            <w:r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60"/>
        <w:jc w:val="both"/>
      </w:pP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La evidencia final es el prototipo o producto mínimo viable del software "Más vale tarde que nunca".</w:t>
      </w:r>
    </w:p>
    <w:p w:rsidR="00000000" w:rsidDel="00000000" w:rsidP="00000000" w:rsidRDefault="00000000" w:rsidRPr="00000000" w14:paraId="00000102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b w:val="1"/>
          <w:bCs w:val="1"/>
          <w:color w:val="000000"/>
          <w:sz w:val="22"/>
          <w:szCs w:val="22"/>
        </w:rPr>
      </w:pPr>
      <w:r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OBSERVACIONES Y MEJORAS</w:t>
      </w:r>
      <w:r>
        <w:rPr>
          <w:rtl w:val="0"/>
        </w:rPr>
      </w:r>
    </w:p>
    <w:p>
      <w:pPr>
        <w:spacing w:after="60"/>
        <w:jc w:val="both"/>
      </w:pPr>
      <w:r>
        <w:rPr>
          <w:rFonts w:ascii="Aptos" w:hAnsi="Aptos" w:cs="Aptos" w:eastAsia="Aptos"/>
          <w:b/>
          <w:bCs/>
          <w:color w:val="000000"/>
          <w:sz w:val="22"/>
          <w:szCs w:val="22"/>
        </w:rPr>
        <w:t xml:space="preserve">Oportunidades de mejora (fase 2):</w:t>
      </w:r>
    </w:p>
    <w:p>
      <w:pPr>
        <w:numPr>
          <w:ilvl w:val="0"/>
          <w:numId w:val="4"/>
        </w:numPr>
        <w:spacing w:after="4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Enviar notificaciones a los acudientes por correo o mensajería.</w:t>
      </w:r>
    </w:p>
    <w:p>
      <w:pPr>
        <w:numPr>
          <w:ilvl w:val="0"/>
          <w:numId w:val="4"/>
        </w:numPr>
        <w:spacing w:after="4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Agregar gráficas y estadísticas por periodo y por ruta de transporte.</w:t>
      </w:r>
    </w:p>
    <w:p>
      <w:pPr>
        <w:numPr>
          <w:ilvl w:val="0"/>
          <w:numId w:val="4"/>
        </w:numPr>
        <w:spacing w:after="4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Extender el software a todos los grados de la institución.</w:t>
      </w:r>
    </w:p>
    <w:p>
      <w:pPr>
        <w:numPr>
          <w:ilvl w:val="0"/>
          <w:numId w:val="4"/>
        </w:numPr>
        <w:spacing w:after="4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Incluir inicio de sesión con roles (docente, coordinador y rector).</w:t>
      </w:r>
    </w:p>
    <w:p>
      <w:pPr>
        <w:numPr>
          <w:ilvl w:val="0"/>
          <w:numId w:val="4"/>
        </w:numPr>
        <w:spacing w:after="40"/>
        <w:ind w:left="720" w:hanging="36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Exportar los reportes a PDF o Excel.</w:t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Dificultades previstas: el tiempo corto de desarrollo, la conectividad limitada, la resistencia al cambio y la protección de los datos de menores de edad. Para esto último, el acceso se restringirá a personal autorizado y los datos se usarán solo con fines institucionales.</w:t>
      </w:r>
    </w:p>
    <w:p>
      <w:pPr>
        <w:spacing w:after="12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Lecciones aprendidas: </w:t>
      </w:r>
      <w:r>
        <w:rPr>
          <w:rFonts w:ascii="Aptos" w:hAnsi="Aptos" w:cs="Aptos" w:eastAsia="Aptos"/>
          <w:color w:val="000000"/>
          <w:sz w:val="22"/>
          <w:szCs w:val="22"/>
          <w:highlight w:val="yellow"/>
        </w:rPr>
        <w:t xml:space="preserve">[COMPLETAR al finalizar la ejecución del proyecto]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.</w:t>
      </w:r>
    </w:p>
    <w:p w:rsidR="00000000" w:rsidDel="00000000" w:rsidP="00000000" w:rsidRDefault="00000000" w:rsidRPr="00000000" w14:paraId="00000105">
      <w:pPr>
        <w:rPr>
          <w:rFonts w:ascii="Aptos" w:cs="Aptos" w:eastAsia="Aptos" w:hAnsi="Aptos"/>
          <w:i w:val="1"/>
          <w:iCs w:val="1"/>
          <w:color w:val="ee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b w:val="1"/>
          <w:bCs w:val="1"/>
          <w:color w:val="000000"/>
          <w:sz w:val="22"/>
          <w:szCs w:val="22"/>
        </w:rPr>
      </w:pPr>
      <w:r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REFERENCIAS BIBLIOGRAFICAS </w:t>
      </w:r>
      <w:r>
        <w:rPr>
          <w:rtl w:val="0"/>
        </w:rPr>
      </w:r>
    </w:p>
    <w:p>
      <w:pPr>
        <w:spacing w:after="8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Congreso de la República de Colombia. (1994). Ley 115 de 1994, por la cual se expide la Ley General de Educación.</w:t>
      </w:r>
    </w:p>
    <w:p>
      <w:pPr>
        <w:spacing w:after="8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Congreso de la República de Colombia. (2012). Ley Estatutaria 1581 de 2012, por la cual se dictan disposiciones generales para la protección de datos personales.</w:t>
      </w:r>
    </w:p>
    <w:p>
      <w:pPr>
        <w:spacing w:after="8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Pressman, R. S. (2010). Ingeniería del software: un enfoque práctico (7.ª ed.). McGraw-Hill.</w:t>
      </w:r>
    </w:p>
    <w:p>
      <w:pPr>
        <w:spacing w:after="8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Schwaber, K. y Sutherland, J. (2020). La Guía de Scrum. https://scrumguides.org</w:t>
      </w:r>
    </w:p>
    <w:p>
      <w:pPr>
        <w:spacing w:after="8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Sommerville, I. (2011). Ingeniería de software (9.ª ed.). Pearson Educación.</w:t>
      </w:r>
    </w:p>
    <w:p>
      <w:pPr>
        <w:spacing w:after="8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DANE. (2025). Cuenta Satélite de las Tecnologías de la Información y las Comunicaciones: boletín técnico 2024pr. https://www.dane.gov.co/files/operaciones/CSTIC/bol-CSTIC-2024pr.pdf</w:t>
      </w:r>
    </w:p>
    <w:p>
      <w:pPr>
        <w:spacing w:after="8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Portafolio. (2026). ¿Con freno de mano? Pese a su crecimiento, el sector TIC pierde participación en la economía nacional (cifras del DANE para 2025). https://www.portafolio.co/tecnologia/con-freno-de-mano-pese-a-su-crecimiento-el-sector-tic-pierde-participacion-en-la-economia-nacional-490917</w:t>
      </w:r>
    </w:p>
    <w:p>
      <w:pPr>
        <w:spacing w:after="8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Mozilla. (s. f.). MDN Web Docs. https://developer.mozilla.org</w:t>
      </w:r>
    </w:p>
    <w:p>
      <w:pPr>
        <w:spacing w:after="80"/>
        <w:jc w:val="both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Institución Educativa Rural Santa María. (s. f.). Manual de convivencia. </w:t>
      </w:r>
      <w:r>
        <w:rPr>
          <w:rFonts w:ascii="Aptos" w:hAnsi="Aptos" w:cs="Aptos" w:eastAsia="Aptos"/>
          <w:color w:val="000000"/>
          <w:sz w:val="22"/>
          <w:szCs w:val="22"/>
          <w:highlight w:val="yellow"/>
        </w:rPr>
        <w:t xml:space="preserve">[COMPLETAR año]</w:t>
      </w:r>
    </w:p>
    <w:p w:rsidR="00000000" w:rsidDel="00000000" w:rsidP="00000000" w:rsidRDefault="00000000" w:rsidRPr="00000000" w14:paraId="00000108">
      <w:pPr>
        <w:rPr>
          <w:rFonts w:ascii="Aptos" w:cs="Aptos" w:eastAsia="Aptos" w:hAnsi="Aptos"/>
          <w:i w:val="1"/>
          <w:iCs w:val="1"/>
          <w:color w:val="ee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Aptos" w:cs="Aptos" w:eastAsia="Aptos" w:hAnsi="Aptos"/>
          <w:i w:val="1"/>
          <w:iCs w:val="1"/>
          <w:color w:val="ee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Aptos" w:cs="Aptos" w:eastAsia="Aptos" w:hAnsi="Aptos"/>
          <w:b w:val="1"/>
          <w:bCs w:val="1"/>
          <w:color w:val="000000"/>
          <w:sz w:val="22"/>
          <w:szCs w:val="22"/>
        </w:rPr>
      </w:pPr>
      <w:r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Equipo Evaluador </w:t>
      </w:r>
    </w:p>
    <w:p w:rsidR="00000000" w:rsidDel="00000000" w:rsidP="00000000" w:rsidRDefault="00000000" w:rsidRPr="00000000" w14:paraId="0000010B">
      <w:pPr>
        <w:rPr>
          <w:rFonts w:ascii="Aptos" w:cs="Aptos" w:eastAsia="Aptos" w:hAnsi="Aptos"/>
          <w:i w:val="1"/>
          <w:iCs w:val="1"/>
          <w:color w:val="ee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Aptos" w:cs="Aptos" w:eastAsia="Aptos" w:hAnsi="Aptos"/>
          <w:i w:val="1"/>
          <w:iCs w:val="1"/>
          <w:color w:val="ee0000"/>
          <w:sz w:val="22"/>
          <w:szCs w:val="22"/>
        </w:rPr>
      </w:pPr>
      <w:r>
        <w:rPr>
          <w:rtl w:val="0"/>
        </w:rPr>
      </w:r>
    </w:p>
    <w:tbl>
      <w:tblPr>
        <w:tblStyle w:val="Table7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2409"/>
        <w:gridCol w:w="2552"/>
        <w:tblGridChange w:id="0">
          <w:tblGrid>
            <w:gridCol w:w="4390"/>
            <w:gridCol w:w="2409"/>
            <w:gridCol w:w="2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Firma de Aprobación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Liseth Arelis Giraldo Morales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Instructor 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Madeleyne Ceballos Doncel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Rector o coordinador  IE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>
          <w:rFonts w:ascii="Aptos" w:cs="Aptos" w:eastAsia="Aptos" w:hAnsi="Aptos"/>
          <w:i w:val="1"/>
          <w:iCs w:val="1"/>
          <w:color w:val="ee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Aptos" w:cs="Aptos" w:eastAsia="Aptos" w:hAnsi="Aptos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Aptos" w:cs="Aptos" w:eastAsia="Aptos" w:hAnsi="Aptos"/>
          <w:sz w:val="22"/>
          <w:szCs w:val="22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567"/>
        </w:tabs>
        <w:jc w:val="center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DESCRIPCION DE ENTREGA DE BITACORAS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567"/>
        </w:tabs>
        <w:jc w:val="center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567"/>
        </w:tabs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354"/>
        </w:tabs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567"/>
        </w:tabs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tbl>
      <w:tblPr>
        <w:tblStyle w:val="Table8"/>
        <w:tblW w:w="8651.0" w:type="dxa"/>
        <w:jc w:val="left"/>
        <w:tblInd w:w="4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9"/>
        <w:gridCol w:w="3860"/>
        <w:gridCol w:w="3322"/>
        <w:tblGridChange w:id="0">
          <w:tblGrid>
            <w:gridCol w:w="1469"/>
            <w:gridCol w:w="3860"/>
            <w:gridCol w:w="332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ptos" w:cs="Aptos" w:eastAsia="Aptos" w:hAnsi="Aptos"/>
                <w:sz w:val="20"/>
                <w:szCs w:val="20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DISTRIBUCIÓN BITACORAS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BITACORA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Aptos" w:cs="Aptos" w:eastAsia="Aptos" w:hAnsi="Aptos"/>
                <w:sz w:val="20"/>
                <w:szCs w:val="20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 DE EVIDENCIA 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Aptos" w:cs="Aptos" w:eastAsia="Aptos" w:hAnsi="Aptos"/>
                <w:sz w:val="20"/>
                <w:szCs w:val="20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 LIMITE DE ENTREGA 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A">
            <w:pPr>
              <w:jc w:val="both"/>
              <w:rPr>
                <w:rFonts w:ascii="Aptos" w:cs="Aptos" w:eastAsia="Aptos" w:hAnsi="Aptos"/>
                <w:sz w:val="22"/>
                <w:szCs w:val="22"/>
              </w:rPr>
            </w:pPr>
            <w:r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*Información general del proyecto (Nombre del proyecto, caracterización, participantes etc.)</w:t>
            </w:r>
          </w:p>
          <w:p w:rsidR="00000000" w:rsidDel="00000000" w:rsidP="00000000" w:rsidRDefault="00000000" w:rsidRPr="00000000" w14:paraId="0000012B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*Formulación estratégica (Justificación, objetivos generales y específicos)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Mayo 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*Identidad corporativa ( Misión, Visión, valores corporativos, logo, slogan, organigrama)</w:t>
            </w:r>
          </w:p>
          <w:p w:rsidR="00000000" w:rsidDel="00000000" w:rsidP="00000000" w:rsidRDefault="00000000" w:rsidRPr="00000000" w14:paraId="00000130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*Contexto de la Organización ( DOFA)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Junio 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*Descripción del proyecto</w:t>
            </w:r>
          </w:p>
          <w:p w:rsidR="00000000" w:rsidDel="00000000" w:rsidP="00000000" w:rsidRDefault="00000000" w:rsidRPr="00000000" w14:paraId="00000134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*Plan de trabajo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Julio 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7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*Análisis del entorno( mercado, del sector y de la competencia)</w:t>
            </w:r>
          </w:p>
          <w:p w:rsidR="00000000" w:rsidDel="00000000" w:rsidP="00000000" w:rsidRDefault="00000000" w:rsidRPr="00000000" w14:paraId="00000138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*Recursos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Agosto 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*Producto o servicio final e impacto esperado </w:t>
            </w:r>
          </w:p>
          <w:p w:rsidR="00000000" w:rsidDel="00000000" w:rsidP="00000000" w:rsidRDefault="00000000" w:rsidRPr="00000000" w14:paraId="0000013C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*Evidencias , observaciones y referencias bibliográficas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Septiembre 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*Sustentación del proyecto</w:t>
            </w:r>
          </w:p>
          <w:p w:rsidR="00000000" w:rsidDel="00000000" w:rsidP="00000000" w:rsidRDefault="00000000" w:rsidRPr="00000000" w14:paraId="00000140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* Entrega Proyecto completo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Octubre 15</w:t>
            </w:r>
          </w:p>
          <w:p w:rsidR="00000000" w:rsidDel="00000000" w:rsidP="00000000" w:rsidRDefault="00000000" w:rsidRPr="00000000" w14:paraId="00000143">
            <w:pPr>
              <w:jc w:val="both"/>
              <w:rPr>
                <w:rFonts w:ascii="Aptos" w:cs="Aptos" w:eastAsia="Aptos" w:hAnsi="Aptos"/>
                <w:color w:val="000000"/>
                <w:sz w:val="22"/>
                <w:szCs w:val="22"/>
              </w:rPr>
            </w:pPr>
            <w:r>
              <w:rPr>
                <w:rFonts w:ascii="Aptos" w:cs="Aptos" w:eastAsia="Aptos" w:hAnsi="Aptos"/>
                <w:color w:val="000000"/>
                <w:sz w:val="22"/>
                <w:szCs w:val="22"/>
                <w:rtl w:val="0"/>
              </w:rPr>
              <w:t xml:space="preserve">Octubre 30 </w:t>
            </w:r>
          </w:p>
        </w:tc>
      </w:tr>
    </w:tbl>
    <w:p w:rsidR="00000000" w:rsidDel="00000000" w:rsidP="00000000" w:rsidRDefault="00000000" w:rsidRPr="00000000" w14:paraId="00000144">
      <w:pPr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Aptos" w:cs="Aptos" w:eastAsia="Aptos" w:hAnsi="Aptos"/>
          <w:sz w:val="22"/>
          <w:szCs w:val="22"/>
        </w:rPr>
      </w:pPr>
      <w:r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NOTA</w:t>
      </w:r>
      <w:r>
        <w:rPr>
          <w:rFonts w:ascii="Aptos" w:cs="Aptos" w:eastAsia="Aptos" w:hAnsi="Aptos"/>
          <w:sz w:val="22"/>
          <w:szCs w:val="22"/>
          <w:rtl w:val="0"/>
        </w:rPr>
        <w:t xml:space="preserve">: La bitácora número 6 es la entrega final del proyecto con el producto o servicio materializado, acompañado de las evidencias recogidas en cada fase, con el propósito de emitir el juicio (aprobado o no aprobado) por el evaluador asignado, quienes no deben ser los responsables del proyecto (instructor y/o IE).  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567"/>
        </w:tabs>
        <w:jc w:val="center"/>
        <w:rPr>
          <w:rFonts w:ascii="Aptos" w:cs="Aptos" w:eastAsia="Aptos" w:hAnsi="Aptos"/>
          <w:b w:val="1"/>
          <w:bCs w:val="1"/>
          <w:sz w:val="22"/>
          <w:szCs w:val="22"/>
        </w:rPr>
      </w:pPr>
      <w:r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even"/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5568315</wp:posOffset>
          </wp:positionH>
          <wp:positionV relativeFrom="paragraph">
            <wp:posOffset>0</wp:posOffset>
          </wp:positionV>
          <wp:extent cx="623729" cy="601345"/>
          <wp:effectExtent b="0" l="0" r="0" t="0"/>
          <wp:wrapNone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3729" cy="60134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9"/>
      <w:tblW w:w="9498.0" w:type="dxa"/>
      <w:jc w:val="left"/>
      <w:tblInd w:w="-147.0" w:type="dxa"/>
      <w:tblLayout w:type="fixed"/>
      <w:tblLook w:val="0000"/>
    </w:tblPr>
    <w:tblGrid>
      <w:gridCol w:w="1567"/>
      <w:gridCol w:w="6372"/>
      <w:gridCol w:w="1559"/>
      <w:tblGridChange w:id="0">
        <w:tblGrid>
          <w:gridCol w:w="1567"/>
          <w:gridCol w:w="6372"/>
          <w:gridCol w:w="1559"/>
        </w:tblGrid>
      </w:tblGridChange>
    </w:tblGrid>
    <w:tr>
      <w:trPr>
        <w:cantSplit w:val="0"/>
        <w:trHeight w:val="564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</w:tcBorders>
          <w:shd w:fill="ffffff" w:val="clear"/>
        </w:tcPr>
        <w:p w:rsidR="00000000" w:rsidDel="00000000" w:rsidP="00000000" w:rsidRDefault="00000000" w:rsidRPr="00000000" w14:paraId="0000014A">
          <w:pPr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0" distR="0">
                <wp:extent cx="802640" cy="453390"/>
                <wp:effectExtent b="0" l="0" r="0" t="0"/>
                <wp:docPr descr="Formación profesional – OIT" id="13" name="image3.png"/>
                <a:graphic>
                  <a:graphicData uri="http://schemas.openxmlformats.org/drawingml/2006/picture">
                    <pic:pic>
                      <pic:nvPicPr>
                        <pic:cNvPr descr="Formación profesional – OIT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2640" cy="4533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2860673</wp:posOffset>
                </wp:positionH>
                <wp:positionV relativeFrom="paragraph">
                  <wp:posOffset>453390</wp:posOffset>
                </wp:positionV>
                <wp:extent cx="198120" cy="302895"/>
                <wp:effectExtent b="0" l="0" r="0" t="0"/>
                <wp:wrapSquare wrapText="bothSides" distB="0" distT="0" distL="114300" distR="114300"/>
                <wp:docPr descr="Compilación Jurídica del MINTIC - Doctrina" id="16" name="image4.png"/>
                <a:graphic>
                  <a:graphicData uri="http://schemas.openxmlformats.org/drawingml/2006/picture">
                    <pic:pic>
                      <pic:nvPicPr>
                        <pic:cNvPr descr="Compilación Jurídica del MINTIC - Doctrina"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" cy="302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2107564</wp:posOffset>
                </wp:positionH>
                <wp:positionV relativeFrom="paragraph">
                  <wp:posOffset>481965</wp:posOffset>
                </wp:positionV>
                <wp:extent cx="416560" cy="198120"/>
                <wp:effectExtent b="0" l="0" r="0" t="0"/>
                <wp:wrapNone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5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2564129</wp:posOffset>
                </wp:positionH>
                <wp:positionV relativeFrom="paragraph">
                  <wp:posOffset>479425</wp:posOffset>
                </wp:positionV>
                <wp:extent cx="238760" cy="209550"/>
                <wp:effectExtent b="0" l="0" r="0" t="0"/>
                <wp:wrapNone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76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14B">
          <w:pPr>
            <w:jc w:val="center"/>
            <w:rPr>
              <w:rFonts w:ascii="Calibri" w:cs="Calibri" w:eastAsia="Calibri" w:hAnsi="Calibri"/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0"/>
            </w:rPr>
            <w:t xml:space="preserve">FORMATO DE FORMULACIÓN DE PROYECTO PRODUCTIVO </w:t>
          </w:r>
        </w:p>
        <w:p w:rsidR="00000000" w:rsidDel="00000000" w:rsidP="00000000" w:rsidRDefault="00000000" w:rsidRPr="00000000" w14:paraId="0000014C">
          <w:pPr>
            <w:jc w:val="center"/>
            <w:rPr>
              <w:rFonts w:ascii="Calibri" w:cs="Calibri" w:eastAsia="Calibri" w:hAnsi="Calibri"/>
              <w:sz w:val="26"/>
              <w:szCs w:val="26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ARTICULACIÓN CON LA EDUCACIÓN MEDIA PROYECTO SENATIC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D">
          <w:pPr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</w:tcPr>
        <w:p w:rsidR="00000000" w:rsidDel="00000000" w:rsidP="00000000" w:rsidRDefault="00000000" w:rsidRPr="00000000" w14:paraId="0000014E">
          <w:pPr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Versión 1</w:t>
          </w:r>
        </w:p>
        <w:p w:rsidR="00000000" w:rsidDel="00000000" w:rsidP="00000000" w:rsidRDefault="00000000" w:rsidRPr="00000000" w14:paraId="0000014F">
          <w:pPr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27/01/2026</w:t>
          </w:r>
        </w:p>
      </w:tc>
    </w:tr>
    <w:tr>
      <w:trPr>
        <w:cantSplit w:val="0"/>
        <w:trHeight w:val="23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</w:tcBorders>
          <w:shd w:fill="ffffff" w:val="clear"/>
        </w:tcPr>
        <w:p w:rsidR="00000000" w:rsidDel="00000000" w:rsidP="00000000" w:rsidRDefault="00000000" w:rsidRPr="00000000" w14:paraId="000001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1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</w:tcPr>
        <w:p w:rsidR="00000000" w:rsidDel="00000000" w:rsidP="00000000" w:rsidRDefault="00000000" w:rsidRPr="00000000" w14:paraId="00000152">
          <w:pPr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Documento de Apoyo no controlado</w:t>
          </w:r>
        </w:p>
      </w:tc>
    </w:tr>
  </w:tbl>
  <w:p w:rsidR="00000000" w:rsidDel="00000000" w:rsidP="00000000" w:rsidRDefault="00000000" w:rsidRPr="00000000" w14:paraId="0000015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cs="Arial" w:eastAsia="Arial" w:hAnsi="Arial"/>
        <w:sz w:val="20"/>
        <w:szCs w:val="20"/>
      </w:rPr>
    </w:lvl>
    <w:lvl w:ilvl="2">
      <w:start w:val="1"/>
      <w:numFmt w:val="decimal"/>
      <w:lvlText w:val="2.1%3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Piedepgina">
    <w:name w:val="footer"/>
    <w:basedOn w:val="Normal"/>
    <w:link w:val="PiedepginaCar"/>
    <w:uiPriority w:val="99"/>
    <w:unhideWhenUsed w:val="1"/>
    <w:rsid w:val="002E5D3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5D3B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8pRwQ/77djVNrkrxFTGHV0yn2g==">CgMxLjA4AHIhMXpPR2xZbHc3MEhkaFgxZ0ZwX2l5cldxUkJreklRUkdy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2026-09-05T01:58:00Z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2025-04-02T21:01:58Z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d7046497-556a-4a1a-b35a-72fcc50531ba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