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sz w:val="24"/>
        </w:rPr>
      </w:r>
    </w:p>
    <w:p>
      <w:pPr>
        <w:spacing w:line="360" w:lineRule="auto"/>
        <w:jc w:val="left"/>
      </w:pPr>
      <w:r>
        <w:rPr>
          <w:rFonts w:ascii="SimSun" w:hAnsi="SimSun" w:eastAsia="SimSun"/>
          <w:b/>
          <w:sz w:val="28"/>
        </w:rPr>
        <w:t>3 系统总体设计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第二章介绍了大语言模型与检索增强生成、向量数据库、知识图谱和多智能体协作框架四项技术的理论基础。从本章起，将以上述技术为支撑，从总体到局部逐步展开系统的设计过程。本章首先对408考研智能辅导系统进行需求分析，明确功能边界与性能目标；然后给出系统的分层架构设计与核心数据流；接着阐述技术选型依据与开发环境配置；最后对底层数据库的表结构和关系进行设计说明。</w:t>
      </w:r>
    </w:p>
    <w:p>
      <w:pPr>
        <w:spacing w:line="360" w:lineRule="auto"/>
        <w:jc w:val="left"/>
      </w:pPr>
      <w:r>
        <w:rPr>
          <w:rFonts w:ascii="SimSun" w:hAnsi="SimSun" w:eastAsia="SimSun"/>
          <w:b/>
          <w:sz w:val="24"/>
        </w:rPr>
        <w:t>3.1 系统需求分析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408考研辅导是一项高度结构化的学习任务，其核心需求可归纳为两类：知识获取需求和练习评估需求。知识获取需求要求学生能够快速查询和理解四门专业课中的概念、原理和算法；练习评估需求则要求学生通过做题和批改来检验知识掌握程度，并获得个性化的学习路径建议。传统的课程辅导产品——如习题集和在线题库——虽然提供了丰富的题目资源，但通常仅支持关键词检索和静态答案展示，无法提供基于学生提问意图的智能路由、基于权威教材知识的准确回答、以及基于知识体系关联的个性化建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综合上述分析，本系统的功能需求包括以下四个方面：（1）知识问答——支持学生对408四门专业课中任意知识点进行自然语言提问，系统基于教材知识库给出准确、有来源依据的回答；（2）题目生成——支持按照指定学科、知识点、题型和难度生成练习题，每道题需附带标准答案和解析；（3）答案批改——支持学生提交答案后，系统检索教材中的标准知识依据进行逐项对比评分，并给出改进建议；（4）学习路径推荐——根据学生指定的目标知识点，结合知识图谱中的前置依赖关系，输出循序渐进的学习路线。非功能需求方面，系统需满足三项关键指标：一是回答忠实度不低于0.90（基于RAGAS评估标准）；二是简单查询的端到端响应时间不超过10秒，复杂查询不超过180秒；三是系统需提供Web可视化界面，支持对话交互、RAG流程展示和知识图谱浏览。</w:t>
      </w:r>
    </w:p>
    <w:p>
      <w:pPr>
        <w:spacing w:line="360" w:lineRule="auto"/>
        <w:jc w:val="left"/>
      </w:pPr>
      <w:r>
        <w:rPr>
          <w:rFonts w:ascii="SimSun" w:hAnsi="SimSun" w:eastAsia="SimSun"/>
          <w:b/>
          <w:sz w:val="24"/>
        </w:rPr>
        <w:t>3.2 总体架构设计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基于上述需求，本系统采用分层加协作的混合架构，自底向上分为数据存储层、检索增强生成管线层、多Agent协作层、API服务层和前端展示层共五个层次。各层之间通过明确的接口进行数据传递，实现关注点分离与模块化开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数据存储层位于架构最底层，由三个存储引擎组成：ChromaDB向量数据库负责存储教材知识区块的语义向量索引，支撑RAG管线的语义检索与多路召回；Neo4j图数据库存储知识点节点及其前置依赖和关联关系，支撑知识图谱查询与学习路径规划；SQLite关系数据库存储用户账号、对话历史、消息记录、知识点掌握状态和题目记录等结构化业务数据。三个存储引擎根据数据类型和访问模式进行了明确的职责划分：向量数据库面向非结构化文本的语义匹配，图数据库面向知识的结构化关联，关系数据库面向业务逻辑的ACID事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检索增强生成管线层是本系统的核心引擎，负责将用户查询转化为高质量的检索证据上下文。该层由六个子模块顺序协作完成：查询分类器首先对用户查询进行七维意图分类；检索策略解析器根据分类结果选择L1/L2/L3三层自适应检索深度中的合适层级；多路召回模块通过语义向量、BM25关键词、元数据路由和知识图谱共五路并行检索；加权RRF融合模块对多路结果进行合并排序；Reranker模块对候选文档进行精排和双重阈值过滤；Sentence Window模块对命中区块进行上下文展开，最终输出结构化的检索证据供上层Agent使用。该层的详细设计将在第四章展开。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多Agent协作层负责根据用户意图调度合适的Agent处理请求。该层包含一个Supervisor路由控制器和四个专业Agent节点。Supervisor采用规则匹配优先、LLM意图分类兜底的两级路由策略，将查询路由至知识问答Agent、题目生成Agent、答案批改Agent或学习路径Agent。各Agent通过共享的LangGraph状态字典获取对话历史和检索证据等上下文信息，独立完成工具调用和LLM推理后返回结构化结果。Agent的输出还需经过前置守卫（证据充分性校验）和后置治理（格式与来源合规检查）两道质量关卡。该层的详细设计将在第五章展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API服务层基于FastAPI框架构建，负责接收前端HTTP请求、进行JWT身份认证、调用LangGraph多Agent图引擎执行任务，并将结果以JSON或SSE流式事件的形式返回前端。前端展示层基于Next.js框架构建，采用App Router路由模式和TailwindCSS样式框架，包含对话面板、知识库管理、知识图谱可视化、RAG流程展示、出题与批改、学习追踪六个功能模块，通过EventSource接口接收后端SSE流式响应，实现逐词渲染的实时交互体验。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系统的核心数据流可概括为以下路径：用户通过前端界面输入查询文本后，请求经API服务层进行JWT认证，认证通过后调用LangGraph图引擎启动多Agent协作流程。Supervisor节点首先对查询进行路由分类和检索策略预解析，随后将状态转移至目标Agent节点。目标Agent调用检索增强生成管线层完成知识检索，将检索证据与原始查询构造为增强提示词，调用LLM生成回答。回答经前置守卫和后置治理的品质检验后，由API服务层封装为ChatResponse结构体或SSE事件流返回前端进行渲染展示，同时将完整的对话记录写入SQLite数据库。</w:t>
      </w:r>
    </w:p>
    <w:p>
      <w:pPr>
        <w:spacing w:line="360" w:lineRule="auto"/>
        <w:jc w:val="left"/>
      </w:pPr>
      <w:r>
        <w:rPr>
          <w:rFonts w:ascii="SimSun" w:hAnsi="SimSun" w:eastAsia="SimSun"/>
          <w:b/>
          <w:sz w:val="24"/>
        </w:rPr>
        <w:t>3.3 技术选型与开发环境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技术选型遵循四项原则：对项目核心需求提供直接支持、开源生态成熟度较高、与Python技术栈兼容性良好、社区文档丰富以降低开发风险。表3.1汇总了本系统各层级的技术选型。</w:t>
      </w:r>
    </w:p>
    <w:p>
      <w:pPr>
        <w:spacing w:line="360" w:lineRule="auto"/>
      </w:pPr>
      <w:r>
        <w:rPr>
          <w:sz w:val="24"/>
        </w:rPr>
      </w:r>
    </w:p>
    <w:p>
      <w:pPr>
        <w:spacing w:line="360" w:lineRule="auto"/>
        <w:jc w:val="center"/>
      </w:pPr>
      <w:r>
        <w:rPr>
          <w:rFonts w:ascii="SimSun" w:hAnsi="SimSun" w:eastAsia="SimSun"/>
          <w:sz w:val="21"/>
        </w:rPr>
        <w:t>表3.1 系统技术选型一览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18"/>
            <w:tcBorders>
              <w:top w:val="single" w:sz="12" w:color="000000"/>
            </w:tcBorders>
            <w:tcBorders>
              <w:bottom w:val="single" w:sz="6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层级</w:t>
            </w:r>
          </w:p>
        </w:tc>
        <w:tc>
          <w:tcPr>
            <w:tcW w:type="dxa" w:w="18"/>
            <w:tcBorders>
              <w:top w:val="single" w:sz="12" w:color="000000"/>
            </w:tcBorders>
            <w:tcBorders>
              <w:bottom w:val="single" w:sz="6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技术方案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大语言模型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Qwen / DeepSeek（OpenAI兼容接口）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Agent编排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LangChain + LangGraph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后端框架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FastAPI + Uvicorn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前端框架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Next.js 14 + React 18 + TailwindCSS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向量数据库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ChromaDB（HNSW索引）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嵌入模型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BGE-M3（1024维，本地Ollama部署）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重排序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qwen3-rerank（阿里云百炼API）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图数据库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Neo4j（Cypher查询语言）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关系数据库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SQLite + SQLAlchemy ORM</w:t>
            </w:r>
          </w:p>
        </w:tc>
      </w:tr>
      <w:tr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分词工具</w:t>
            </w:r>
          </w:p>
        </w:tc>
        <w:tc>
          <w:tcPr>
            <w:tcW w:type="dxa" w:w="18"/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jieba</w:t>
            </w:r>
          </w:p>
        </w:tc>
      </w:tr>
      <w:tr>
        <w:tc>
          <w:tcPr>
            <w:tcW w:type="dxa" w:w="18"/>
            <w:tcBorders>
              <w:bottom w:val="single" w:sz="12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评估框架</w:t>
            </w:r>
          </w:p>
        </w:tc>
        <w:tc>
          <w:tcPr>
            <w:tcW w:type="dxa" w:w="18"/>
            <w:tcBorders>
              <w:bottom w:val="single" w:sz="12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ascii="SimSun" w:hAnsi="SimSun" w:eastAsia="SimSun"/>
                <w:sz w:val="21"/>
              </w:rPr>
              <w:t>RAGAS</w:t>
            </w:r>
          </w:p>
        </w:tc>
      </w:tr>
    </w:tbl>
    <w:p>
      <w:pPr>
        <w:spacing w:line="360" w:lineRule="auto"/>
      </w:pPr>
      <w:r>
        <w:rPr>
          <w:sz w:val="24"/>
        </w:rPr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开发环境方面，后端基于Python 3.12构建，使用Conda进行虚拟环境管理。LLM服务通过OpenAI兼容的HTTP API接口接入，支持阿里云DashScope、DeepSeek官方API和本地Ollama等多种后端，通过修改环境变量即可切换。嵌入模型BGE-M3部署于本地Ollama服务，避免云端API调用的延迟和成本。前端基于Node.js 20运行，代码版本控制采用Git，托管于Gitee平台。</w:t>
      </w:r>
    </w:p>
    <w:p>
      <w:pPr>
        <w:spacing w:line="360" w:lineRule="auto"/>
        <w:jc w:val="left"/>
      </w:pPr>
      <w:r>
        <w:rPr>
          <w:rFonts w:ascii="SimSun" w:hAnsi="SimSun" w:eastAsia="SimSun"/>
          <w:b/>
          <w:sz w:val="24"/>
        </w:rPr>
        <w:t>3.4 数据库设计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系统的结构化业务数据采用SQLite关系数据库存储。按照功能模块，数据库可划分为两大类别：通用业务表和知识追踪表。通用业务表包括users（用户账号与JWT认证）、conversations（对话会话元数据，含LLM增量摘要）和messages（消息记录，含Agent来源与治理结果标注），这三张表构成了系统的基础对话管理骨架，设计较为常规，不再逐一赘述。以下重点介绍与RAG检索和Agent智能密切相关的核心数据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knowledge_point_registry表为知识点注册表，在知识库入库阶段由文档解析流程自动填充，是连接向量检索与知识图谱的桥梁。该表以name（知识点名称）和category（所属学科）为联合唯一约束，确保同一学科内不重复注册。关键字段包括heading_path（完整标题层级路径）、difficulty（难度值1.0至2.0，支持auto和manual两种标注来源）和kg_node（标记该知识点在Neo4j图谱中是否有对应节点）。入库时，文档解析器根据Markdown标题层级自动提取知识点名称和章节归属，并调用LLM进行难度评估；若Neo4j处于运行状态，同步创建对应的图谱节点，实现关系数据库与图数据库的记录一致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student_knowledge_state表追踪学生对各知识点的个性化掌握状态，是系统实现自适应辅导的数据基础。每条记录以user_id和knowledge_point_id联合唯一标识。核心字段包括mastery（掌握度估值，范围0至1）和confidence（系统对估值的确信度，采用Wilson区间下界计算以对抗小样本高方差）。interaction_count、total_positive和total_negative三个累计字段记录了学生的交互历史，为掌握度的持续更新提供原始信号。last_interaction_at字段用于遗忘衰减计算——距上次交互越久，掌握度估值随时间的置信衰减越大。每次学生与系统交互（问答、练习、批改）后，事件总线触发对应的掌握状态更新，无需在chat或questions的业务逻辑中显式调用追踪接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question_records表存储系统生成和批改的题目记录，一条记录可同时承载出题和批改两个阶段的数据——生成时写入题干、标准答案和解析字段，学生提交答案后更新user_answer、grading_score和is_wrong字段，实现出题到批改的完整闭环。batch_id字段以UUID标识同批次题目，quality_score字段记录出题质量自动评分，为后续优化题目生成策略提供数据支撑。</w:t>
      </w:r>
    </w:p>
    <w:p>
      <w:pPr>
        <w:spacing w:line="360" w:lineRule="auto"/>
        <w:jc w:val="left"/>
      </w:pPr>
      <w:r>
        <w:rPr>
          <w:rFonts w:ascii="SimSun" w:hAnsi="SimSun" w:eastAsia="SimSun"/>
          <w:b/>
          <w:sz w:val="24"/>
        </w:rPr>
        <w:t>3.5 本章小结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SimSun"/>
          <w:sz w:val="24"/>
        </w:rPr>
        <w:t>本章从需求分析出发，确立了系统的四项功能需求和三项非功能指标。在此基础上设计了五层分层架构并描述了核心数据流。技术选型方面，以表格形式汇总了各层级的技术方案与选型依据。数据库设计部分重点阐述了知识追踪相关的两张核心数据表及其与RAG管线的衔接关系。本章为第四章检索增强生成管线与第五章多Agent协作系统的详细实现提供了总体框架和设计约束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