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BF76BD" w14:paraId="55455AB3" w14:textId="5EC23812">
      <w:pPr>
        <w:pStyle w:val="Heading1"/>
        <w:rPr>
          <w:b w:val="0"/>
        </w:rPr>
      </w:pPr>
      <w:r>
        <w:t>Referto di Specialistica Ambulatoriale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1DED31A1">
      <w:pPr>
        <w:jc w:val="both"/>
      </w:pPr>
      <w:r>
        <w:t>I casi di test di ok esplicitati di seguito sono riportati nel file “</w:t>
      </w:r>
      <w:r>
        <w:rPr>
          <w:i/>
          <w:iCs/>
        </w:rPr>
        <w:t>CDA2_Referto_Specialistica_Ambulatoriale_OK.xls</w:t>
      </w:r>
      <w:r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6F62384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 xml:space="preserve">CASO DI TEST </w:t>
      </w:r>
      <w:r w:rsidR="00552A38">
        <w:rPr>
          <w:rFonts w:ascii="Calibri" w:hAnsi="Calibri" w:eastAsia="Calibri" w:cs="Calibri"/>
        </w:rPr>
        <w:t>24</w:t>
      </w:r>
    </w:p>
    <w:p w:rsidRPr="00FE27D6" w:rsidR="005D51AC" w:rsidP="005D51AC" w:rsidRDefault="005D51AC" w14:paraId="18B9219F" w14:textId="64AA14FA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</w:t>
      </w:r>
      <w:r w:rsidR="00552A38">
        <w:rPr>
          <w:rFonts w:cs="Open Sans"/>
        </w:rPr>
        <w:t>24</w:t>
      </w:r>
      <w:r w:rsidRPr="00FE27D6">
        <w:rPr>
          <w:rFonts w:cs="Open Sans"/>
        </w:rPr>
        <w:t xml:space="preserve">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le seguenti sezioni obbligatorie ed opzionali: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="005D51AC" w:rsidP="005D51AC" w:rsidRDefault="005D51AC" w14:paraId="1AFCF43D" w14:textId="77777777">
      <w:pPr>
        <w:pStyle w:val="ListParagraph"/>
        <w:numPr>
          <w:ilvl w:val="0"/>
          <w:numId w:val="1"/>
        </w:numPr>
        <w:jc w:val="both"/>
      </w:pPr>
      <w:r>
        <w:t>“Prestazioni”, descrive le prestazioni effettivamente eseguite e le procedure operative di esame.</w:t>
      </w:r>
    </w:p>
    <w:p w:rsidR="005D51AC" w:rsidP="005D51AC" w:rsidRDefault="005D51AC" w14:paraId="75327D82" w14:textId="77777777">
      <w:pPr>
        <w:pStyle w:val="ListParagraph"/>
        <w:numPr>
          <w:ilvl w:val="0"/>
          <w:numId w:val="1"/>
        </w:numPr>
        <w:jc w:val="both"/>
      </w:pPr>
      <w:r>
        <w:t>“Referto”, descrive quanto emerso nel corso della/e prestazione/i, riporta quindi al proprio interno una descrizione delle valutazioni del medico e dell’esito della prestazione.</w:t>
      </w:r>
    </w:p>
    <w:p w:rsidRPr="00FE27D6" w:rsidR="005D51AC" w:rsidP="005D51AC" w:rsidRDefault="005D51AC" w14:paraId="2D05CAA8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:rsidRPr="00FE27D6" w:rsidR="005D51AC" w:rsidP="005D51AC" w:rsidRDefault="005D51AC" w14:paraId="523C4E32" w14:textId="77777777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:rsidR="005D51AC" w:rsidP="005D51AC" w:rsidRDefault="005D51AC" w14:paraId="6E90B2B9" w14:textId="77777777">
      <w:pPr>
        <w:pStyle w:val="ListParagraph"/>
        <w:numPr>
          <w:ilvl w:val="0"/>
          <w:numId w:val="1"/>
        </w:numPr>
        <w:jc w:val="both"/>
      </w:pPr>
      <w:r>
        <w:t xml:space="preserve">“Quesito Diagnostico”, rappresenta la diagnosi già accertata o sospettata oppure il sintomo prevalente. Serve allo specialista per conoscere il motivo della richiesta dell’esame allo scopo di formulare delle risposte clinicamente precise al paziente o al medico che ha prescritto l’accertamento.  </w:t>
      </w:r>
    </w:p>
    <w:p w:rsidRPr="0002076D" w:rsidR="005D51AC" w:rsidP="005D51AC" w:rsidRDefault="005D51AC" w14:paraId="402545E3" w14:textId="77777777">
      <w:pPr>
        <w:pStyle w:val="ListParagraph"/>
        <w:numPr>
          <w:ilvl w:val="0"/>
          <w:numId w:val="1"/>
        </w:numPr>
        <w:jc w:val="both"/>
      </w:pPr>
      <w:r w:rsidRPr="0002076D">
        <w:t xml:space="preserve">“Storia Clinica”, inquadra in generale lo stato di salute del paziente, della sua storia clinica e della motivazione che ha scaturito l’esigenza di sottoporre il paziente alla prestazione di Specialistica </w:t>
      </w:r>
    </w:p>
    <w:p w:rsidRPr="0002076D" w:rsidR="005D51AC" w:rsidP="005D51AC" w:rsidRDefault="005D51AC" w14:paraId="70F6F7D8" w14:textId="77777777">
      <w:pPr>
        <w:pStyle w:val="ListParagraph"/>
        <w:jc w:val="both"/>
      </w:pPr>
      <w:r w:rsidRPr="0002076D">
        <w:t>Ambulatoriale</w:t>
      </w:r>
    </w:p>
    <w:p w:rsidRPr="0002076D" w:rsidR="005D51AC" w:rsidP="005D51AC" w:rsidRDefault="005D51AC" w14:paraId="4D8F0644" w14:textId="77777777">
      <w:pPr>
        <w:pStyle w:val="ListParagraph"/>
        <w:numPr>
          <w:ilvl w:val="0"/>
          <w:numId w:val="1"/>
        </w:numPr>
        <w:jc w:val="both"/>
      </w:pPr>
      <w:r w:rsidRPr="0002076D">
        <w:t>“Precedenti Esami eseguiti”, elenca eventuali esami precedentemente eseguiti dal paziente che lo specialista ritiene utile richiamare</w:t>
      </w:r>
    </w:p>
    <w:p w:rsidRPr="001407AC" w:rsidR="005D51AC" w:rsidP="005D51AC" w:rsidRDefault="005D51AC" w14:paraId="02F02EA8" w14:textId="77777777">
      <w:pPr>
        <w:pStyle w:val="ListParagraph"/>
        <w:numPr>
          <w:ilvl w:val="0"/>
          <w:numId w:val="1"/>
        </w:numPr>
        <w:jc w:val="both"/>
      </w:pPr>
      <w:r w:rsidRPr="0002076D">
        <w:t>“Esame Obiettivo”, rappresenta l'insieme di manovre diagnostiche effettuate dal medico per verificare la presenza</w:t>
      </w:r>
      <w:r>
        <w:t xml:space="preserve"> o assenza, nel paziente, dei segni (o sintomi obiettivi) indicativi di una deviazione dalla condizione di normalità fisiologica.</w:t>
      </w:r>
    </w:p>
    <w:p w:rsidR="005D51AC" w:rsidP="005D51AC" w:rsidRDefault="005D51AC" w14:paraId="533A8F3D" w14:textId="77777777">
      <w:pPr>
        <w:pStyle w:val="ListParagraph"/>
        <w:numPr>
          <w:ilvl w:val="0"/>
          <w:numId w:val="1"/>
        </w:numPr>
        <w:jc w:val="both"/>
      </w:pPr>
      <w:r>
        <w:t>“Confronto con precedenti esami eseguiti”, riporta un confronto tra quanto emerso nel corso di precedenti esami eseguiti e quanto rilevato nel corso della/e procedura/e oggetto del referto.</w:t>
      </w:r>
    </w:p>
    <w:p w:rsidR="005D51AC" w:rsidP="005D51AC" w:rsidRDefault="005D51AC" w14:paraId="0895F773" w14:textId="77777777">
      <w:pPr>
        <w:pStyle w:val="ListParagraph"/>
        <w:numPr>
          <w:ilvl w:val="0"/>
          <w:numId w:val="1"/>
        </w:numPr>
        <w:jc w:val="both"/>
      </w:pPr>
      <w:r>
        <w:t>“Diagnosi”, rappresenta la conferma o la confutazione del sospetto diagnostico.</w:t>
      </w:r>
    </w:p>
    <w:p w:rsidR="005D51AC" w:rsidP="005D51AC" w:rsidRDefault="005D51AC" w14:paraId="7C42AA8D" w14:textId="77777777">
      <w:pPr>
        <w:pStyle w:val="ListParagraph"/>
        <w:numPr>
          <w:ilvl w:val="0"/>
          <w:numId w:val="1"/>
        </w:numPr>
        <w:jc w:val="both"/>
      </w:pPr>
      <w:r>
        <w:t>“Conclusioni”, riporta la valutazione conclusiva redatta dal medico specialista e generalmente destinata al medico richiedente.</w:t>
      </w:r>
    </w:p>
    <w:p w:rsidRPr="0002076D" w:rsidR="005D51AC" w:rsidP="005D51AC" w:rsidRDefault="005D51AC" w14:paraId="2495D0C5" w14:textId="77777777">
      <w:pPr>
        <w:pStyle w:val="ListParagraph"/>
        <w:numPr>
          <w:ilvl w:val="0"/>
          <w:numId w:val="1"/>
        </w:numPr>
        <w:jc w:val="both"/>
      </w:pPr>
      <w:r w:rsidRPr="0002076D">
        <w:t>“Suggerimenti per il medico prescrittore”, riporta al suo interno eventuali suggerimenti o comunicazioni per il medico richiedente</w:t>
      </w:r>
    </w:p>
    <w:p w:rsidRPr="0002076D" w:rsidR="005D51AC" w:rsidP="005D51AC" w:rsidRDefault="005D51AC" w14:paraId="2276DEA0" w14:textId="77777777">
      <w:pPr>
        <w:pStyle w:val="ListParagraph"/>
        <w:numPr>
          <w:ilvl w:val="0"/>
          <w:numId w:val="1"/>
        </w:numPr>
        <w:jc w:val="both"/>
      </w:pPr>
      <w:r w:rsidRPr="0002076D">
        <w:t>“Accertamenti e controlli consigliati”, riporta le prestazioni che il medico specialista ritiene opportuno consigliare al paziente.</w:t>
      </w:r>
    </w:p>
    <w:p w:rsidRPr="0002076D" w:rsidR="005D51AC" w:rsidP="005D51AC" w:rsidRDefault="005D51AC" w14:paraId="4547576C" w14:textId="77777777">
      <w:pPr>
        <w:pStyle w:val="ListParagraph"/>
        <w:numPr>
          <w:ilvl w:val="0"/>
          <w:numId w:val="1"/>
        </w:numPr>
        <w:jc w:val="both"/>
      </w:pPr>
      <w:r w:rsidRPr="0002076D">
        <w:lastRenderedPageBreak/>
        <w:t>“Terapia Farmacologica Consigliata”, riporta le terapie che il medico specialista ritiene opportuno consigliare al paziente a seguito della prestazione.</w:t>
      </w:r>
    </w:p>
    <w:p w:rsidRPr="005D51AC" w:rsidR="005D51AC" w:rsidP="005D51AC" w:rsidRDefault="005D51AC" w14:paraId="5CF1A605" w14:textId="6BF3AFC8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2</w:t>
      </w:r>
      <w:r w:rsidR="00552A38">
        <w:rPr>
          <w:rFonts w:ascii="Calibri" w:hAnsi="Calibri" w:eastAsia="Calibri" w:cs="Calibri"/>
        </w:rPr>
        <w:t>5</w:t>
      </w:r>
    </w:p>
    <w:p w:rsidRPr="003D22A1" w:rsidR="005D51AC" w:rsidP="005D51AC" w:rsidRDefault="005D51AC" w14:paraId="3D7AFB36" w14:textId="5CA2B0E5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</w:t>
      </w:r>
      <w:r w:rsidR="004773C1">
        <w:rPr>
          <w:rFonts w:cs="Open Sans"/>
        </w:rPr>
        <w:t xml:space="preserve">25 </w:t>
      </w:r>
      <w:r w:rsidRPr="003D22A1">
        <w:rPr>
          <w:rFonts w:cs="Open Sans"/>
        </w:rPr>
        <w:t xml:space="preserve">prevede un esempio completo di CDA2 che contiene sia le sezioni obbligatorie che le sezioni opzionali. Rispetto al caso di test </w:t>
      </w:r>
      <w:r w:rsidR="00552A38">
        <w:rPr>
          <w:rFonts w:cs="Open Sans"/>
        </w:rPr>
        <w:t>24</w:t>
      </w:r>
      <w:r w:rsidRPr="003D22A1">
        <w:rPr>
          <w:rFonts w:cs="Open Sans"/>
        </w:rPr>
        <w:t xml:space="preserve"> proposto è necessario inserire le </w:t>
      </w:r>
      <w:proofErr w:type="spellStart"/>
      <w:r w:rsidRPr="003B7841">
        <w:rPr>
          <w:rFonts w:cs="Open Sans"/>
          <w:i/>
          <w:iCs/>
        </w:rPr>
        <w:t>entryRelationship</w:t>
      </w:r>
      <w:proofErr w:type="spellEnd"/>
      <w:r w:rsidRPr="003D22A1">
        <w:rPr>
          <w:rFonts w:cs="Open Sans"/>
        </w:rPr>
        <w:t xml:space="preserve"> associate alle seguenti sezioni:</w:t>
      </w:r>
    </w:p>
    <w:p w:rsidRPr="003D22A1" w:rsidR="005D51AC" w:rsidP="005D51AC" w:rsidRDefault="005D51AC" w14:paraId="320427F3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:rsidRPr="003D22A1" w:rsidR="005D51AC" w:rsidP="005D51AC" w:rsidRDefault="005D51AC" w14:paraId="647D6D3E" w14:textId="4827A7F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Stato clinico del problema</w:t>
      </w:r>
    </w:p>
    <w:p w:rsidRPr="003D22A1" w:rsidR="005D51AC" w:rsidP="005D51AC" w:rsidRDefault="005D51AC" w14:paraId="3AD4C6CE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Cronicità del problema</w:t>
      </w:r>
    </w:p>
    <w:p w:rsidRPr="003D22A1" w:rsidR="005D51AC" w:rsidP="005D51AC" w:rsidRDefault="005D51AC" w14:paraId="0FDB9A2A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Età insorgenza</w:t>
      </w:r>
    </w:p>
    <w:p w:rsidRPr="003D22A1" w:rsidR="005D51AC" w:rsidP="005D51AC" w:rsidRDefault="005D51AC" w14:paraId="76B6021D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Età decesso</w:t>
      </w:r>
    </w:p>
    <w:p w:rsidRPr="003D22A1" w:rsidR="005D51AC" w:rsidP="005D51AC" w:rsidRDefault="005D51AC" w14:paraId="3F7C0FF7" w14:textId="777777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“Allergie”</w:t>
      </w:r>
    </w:p>
    <w:p w:rsidRPr="003D22A1" w:rsidR="005D51AC" w:rsidP="005D51AC" w:rsidRDefault="005D51AC" w14:paraId="157D5345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Descrizione reazione</w:t>
      </w:r>
    </w:p>
    <w:p w:rsidRPr="003D22A1" w:rsidR="005D51AC" w:rsidP="005D51AC" w:rsidRDefault="005D51AC" w14:paraId="03F03E0F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Criticità dell’allergia o Intolleranza</w:t>
      </w:r>
    </w:p>
    <w:p w:rsidRPr="003D22A1" w:rsidR="005D51AC" w:rsidP="005D51AC" w:rsidRDefault="005D51AC" w14:paraId="32897D92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Stato dell’allergia</w:t>
      </w:r>
    </w:p>
    <w:p w:rsidRPr="003D22A1" w:rsidR="005D51AC" w:rsidP="005D51AC" w:rsidRDefault="005D51AC" w14:paraId="5FA325C0" w14:textId="77777777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Commenti</w:t>
      </w:r>
    </w:p>
    <w:p w:rsidR="00BF76BD" w:rsidP="00BF76BD" w:rsidRDefault="00BF76BD" w14:paraId="5EF49E11" w14:textId="77777777">
      <w:pPr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026A1E67" w14:textId="2A970748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>
        <w:rPr>
          <w:i/>
          <w:iCs/>
        </w:rPr>
        <w:t>CDA2_</w:t>
      </w:r>
      <w:r w:rsidR="003E62AA">
        <w:rPr>
          <w:i/>
          <w:iCs/>
        </w:rPr>
        <w:t>Referto</w:t>
      </w:r>
      <w:r>
        <w:rPr>
          <w:i/>
          <w:iCs/>
        </w:rPr>
        <w:t>_S</w:t>
      </w:r>
      <w:r w:rsidR="003E62AA">
        <w:rPr>
          <w:i/>
          <w:iCs/>
        </w:rPr>
        <w:t>pecialistica</w:t>
      </w:r>
      <w:r>
        <w:rPr>
          <w:i/>
          <w:iCs/>
        </w:rPr>
        <w:t>_</w:t>
      </w:r>
      <w:r w:rsidR="003E62AA">
        <w:rPr>
          <w:i/>
          <w:iCs/>
        </w:rPr>
        <w:t>Ambulatoriale</w:t>
      </w:r>
      <w:r>
        <w:rPr>
          <w:i/>
          <w:iCs/>
        </w:rPr>
        <w:t>_KO.xls</w:t>
      </w:r>
      <w:r>
        <w:t>”.</w:t>
      </w:r>
    </w:p>
    <w:p w:rsidR="008D3E14" w:rsidP="00BF76BD" w:rsidRDefault="008D3E14" w14:paraId="1A794F53" w14:textId="77777777">
      <w:pPr>
        <w:jc w:val="both"/>
      </w:pPr>
    </w:p>
    <w:p w:rsidR="00BF76BD" w:rsidP="00BF76BD" w:rsidRDefault="00BF76BD" w14:paraId="3C1D1136" w14:textId="77777777">
      <w:pPr>
        <w:pStyle w:val="Heading3"/>
      </w:pPr>
      <w:r>
        <w:rPr>
          <w:rFonts w:ascii="Calibri" w:hAnsi="Calibri" w:eastAsia="Calibri" w:cs="Calibri"/>
        </w:rPr>
        <w:t xml:space="preserve">CASO DI TEST 6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3CF399A8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3CF399A8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3CF399A8" w:rsidR="00BF76BD">
        <w:rPr>
          <w:rFonts w:ascii="Calibri" w:hAnsi="Calibri" w:eastAsia="Calibri" w:cs="Calibri"/>
        </w:rPr>
        <w:t xml:space="preserve"> </w:t>
      </w:r>
    </w:p>
    <w:p w:rsidR="3B60430B" w:rsidP="3CF399A8" w:rsidRDefault="3B60430B" w14:paraId="01EDCB4A" w14:textId="1E4DB463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CF399A8" w:rsidR="3B60430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3CF399A8" w:rsidR="3B60430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3CF399A8" w:rsidR="3B604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3CF399A8" w:rsidR="3B60430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00BF76BD" w:rsidP="00BF76BD" w:rsidRDefault="00BF76BD" w14:paraId="60468DDF" w14:textId="4837F3B3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3C7325" w:rsidR="00BF76BD" w:rsidP="00BF76BD" w:rsidRDefault="00BF76BD" w14:paraId="0DBD8E0A" w14:textId="77777777">
      <w:pPr>
        <w:pStyle w:val="Heading3"/>
      </w:pPr>
      <w:r w:rsidRPr="003C7325">
        <w:rPr>
          <w:rFonts w:ascii="Calibri" w:hAnsi="Calibri" w:eastAsia="Calibri" w:cs="Calibri"/>
        </w:rPr>
        <w:t xml:space="preserve">CASO DI TEST 8 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77777777">
      <w:pPr>
        <w:pStyle w:val="Heading3"/>
      </w:pPr>
      <w:r>
        <w:rPr>
          <w:rFonts w:ascii="Calibri" w:hAnsi="Calibri" w:eastAsia="Calibri" w:cs="Calibri"/>
        </w:rPr>
        <w:t xml:space="preserve">CASO DI TEST 9 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77777777">
      <w:pPr>
        <w:pStyle w:val="Heading3"/>
      </w:pPr>
      <w:r>
        <w:rPr>
          <w:rFonts w:ascii="Calibri" w:hAnsi="Calibri" w:eastAsia="Calibri" w:cs="Calibri"/>
        </w:rPr>
        <w:t xml:space="preserve">CASO DI TEST 10 </w:t>
      </w:r>
    </w:p>
    <w:p w:rsidR="00D25658" w:rsidP="00D25658" w:rsidRDefault="00BF76BD" w14:paraId="614F8079" w14:textId="4CFE33BD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</w:t>
      </w:r>
      <w:r w:rsidRPr="00E01501">
        <w:lastRenderedPageBreak/>
        <w:t xml:space="preserve">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Pr="000D5389" w:rsidR="00D25658" w:rsidP="00D25658" w:rsidRDefault="00D25658" w14:paraId="13C3E555" w14:textId="77777777">
      <w:pPr>
        <w:jc w:val="both"/>
      </w:pPr>
    </w:p>
    <w:p w:rsidRPr="000D5389" w:rsidR="00D25658" w:rsidP="00D25658" w:rsidRDefault="00D25658" w14:paraId="5D41BA74" w14:textId="77777777">
      <w:pPr>
        <w:pStyle w:val="Heading3"/>
        <w:jc w:val="both"/>
      </w:pPr>
      <w:r w:rsidRPr="000D5389">
        <w:t>CASO DI TEST 13</w:t>
      </w:r>
    </w:p>
    <w:p w:rsidRPr="00C36556" w:rsidR="00D25658" w:rsidP="00D25658" w:rsidRDefault="00D25658" w14:paraId="3D9AE668" w14:textId="77777777">
      <w:pPr>
        <w:jc w:val="both"/>
        <w:rPr>
          <w:highlight w:val="yellow"/>
        </w:rPr>
      </w:pPr>
      <w:r>
        <w:t>Il mancato inserimento del campo inerente all’identificativo univoco della prescrizione (</w:t>
      </w:r>
      <w:proofErr w:type="spellStart"/>
      <w:r w:rsidRPr="00A128E9">
        <w:rPr>
          <w:i/>
          <w:iCs/>
        </w:rPr>
        <w:t>inFulfillmentOf</w:t>
      </w:r>
      <w:proofErr w:type="spellEnd"/>
      <w:r w:rsidRPr="00A128E9">
        <w:rPr>
          <w:i/>
          <w:iCs/>
        </w:rPr>
        <w:t>/</w:t>
      </w:r>
      <w:proofErr w:type="spellStart"/>
      <w:r w:rsidRPr="00A128E9">
        <w:rPr>
          <w:i/>
          <w:iCs/>
        </w:rPr>
        <w:t>order</w:t>
      </w:r>
      <w:proofErr w:type="spellEnd"/>
      <w:r w:rsidRPr="000D5389">
        <w:rPr>
          <w:i/>
          <w:iCs/>
        </w:rPr>
        <w:t>/id</w:t>
      </w:r>
      <w:r>
        <w:t xml:space="preserve">) genera un </w:t>
      </w:r>
      <w:r w:rsidRPr="00BC3C6B">
        <w:rPr>
          <w:u w:val="single"/>
        </w:rPr>
        <w:t>errore sintattico</w:t>
      </w:r>
      <w:r>
        <w:t>.</w:t>
      </w:r>
    </w:p>
    <w:p w:rsidRPr="00C36556" w:rsidR="00D25658" w:rsidP="00D25658" w:rsidRDefault="00D25658" w14:paraId="7A85FDB1" w14:textId="77777777">
      <w:pPr>
        <w:jc w:val="both"/>
        <w:rPr>
          <w:highlight w:val="yellow"/>
        </w:rPr>
      </w:pPr>
    </w:p>
    <w:p w:rsidR="00D25658" w:rsidP="00D25658" w:rsidRDefault="00D25658" w14:paraId="01626E4F" w14:textId="77777777">
      <w:pPr>
        <w:pStyle w:val="Heading3"/>
        <w:jc w:val="both"/>
      </w:pPr>
      <w:r w:rsidRPr="00747253">
        <w:t>CASO DI TEST 1</w:t>
      </w:r>
      <w:r>
        <w:t>4</w:t>
      </w:r>
    </w:p>
    <w:p w:rsidR="00D25658" w:rsidP="00D25658" w:rsidRDefault="00D25658" w14:paraId="382E7BAE" w14:textId="67C13C37">
      <w:pPr>
        <w:jc w:val="both"/>
      </w:pPr>
      <w:r>
        <w:t>La mancata compilazione dell’informazione inerente alla</w:t>
      </w:r>
      <w:r w:rsidRPr="000F5307">
        <w:t xml:space="preserve"> tipologia dell’esame </w:t>
      </w:r>
      <w:r>
        <w:t>che viene eseguito sul paziente (</w:t>
      </w:r>
      <w:r w:rsidRPr="00C36556">
        <w:rPr>
          <w:i/>
          <w:iCs/>
        </w:rPr>
        <w:t>act/code</w:t>
      </w:r>
      <w:r>
        <w:t xml:space="preserve">) genera un </w:t>
      </w:r>
      <w:r w:rsidRPr="00D157AF">
        <w:rPr>
          <w:u w:val="single"/>
        </w:rPr>
        <w:t>errore sintattico</w:t>
      </w:r>
      <w:r>
        <w:t xml:space="preserve"> nella sezione “</w:t>
      </w:r>
      <w:r w:rsidR="00730156">
        <w:t>Prestazioni</w:t>
      </w:r>
      <w:r>
        <w:t>”</w:t>
      </w:r>
      <w:r w:rsidR="00730156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77777777">
      <w:pPr>
        <w:pStyle w:val="Heading3"/>
        <w:jc w:val="both"/>
      </w:pPr>
      <w:r>
        <w:t>CASO DI TEST 15</w:t>
      </w:r>
    </w:p>
    <w:p w:rsidR="00D25658" w:rsidP="00D25658" w:rsidRDefault="0088514E" w14:paraId="4024E487" w14:textId="022EF3E0">
      <w:pPr>
        <w:jc w:val="both"/>
      </w:pPr>
      <w:bookmarkStart w:name="_Hlk122876476" w:id="1"/>
      <w:r>
        <w:t xml:space="preserve">La mancata compilazione </w:t>
      </w:r>
      <w:r w:rsidR="00D25658">
        <w:t xml:space="preserve">dei dati relativi al Referto della sezione obbligatoria “Referto” che genera un </w:t>
      </w:r>
      <w:r w:rsidRPr="004F0469" w:rsidR="00D25658">
        <w:rPr>
          <w:u w:val="single"/>
        </w:rPr>
        <w:t>errore semantico</w:t>
      </w:r>
      <w:r w:rsidR="00D25658">
        <w:t>.</w:t>
      </w:r>
    </w:p>
    <w:p w:rsidR="00D25658" w:rsidP="00D25658" w:rsidRDefault="00D25658" w14:paraId="625FDDA4" w14:textId="77777777">
      <w:pPr>
        <w:jc w:val="both"/>
      </w:pPr>
    </w:p>
    <w:p w:rsidRPr="00142676" w:rsidR="00D25658" w:rsidP="00D25658" w:rsidRDefault="00D25658" w14:paraId="12C6CB2D" w14:textId="77777777">
      <w:pPr>
        <w:pStyle w:val="Heading3"/>
        <w:jc w:val="both"/>
      </w:pPr>
      <w:r w:rsidRPr="00142676">
        <w:t>CASO DI TEST 1</w:t>
      </w:r>
      <w:r>
        <w:t>6</w:t>
      </w:r>
    </w:p>
    <w:p w:rsidRPr="00E06EF4" w:rsidR="00D25658" w:rsidP="00D25658" w:rsidRDefault="00D25658" w14:paraId="6F6D34B8" w14:textId="402451AD">
      <w:pPr>
        <w:jc w:val="both"/>
      </w:pPr>
      <w:bookmarkStart w:name="_Hlk122977440" w:id="2"/>
      <w:r>
        <w:t>I</w:t>
      </w:r>
      <w:r w:rsidRPr="00E06EF4">
        <w:t xml:space="preserve">l mancato inserimento delle informazioni testuali </w:t>
      </w:r>
      <w:r>
        <w:t>contenute nella sezione narrativa “</w:t>
      </w:r>
      <w:r w:rsidR="00403B79">
        <w:t>Quesito Diagnostico</w:t>
      </w:r>
      <w:r>
        <w:t>”</w:t>
      </w:r>
      <w:r w:rsidRPr="00E06EF4">
        <w:t xml:space="preserve"> (</w:t>
      </w:r>
      <w:proofErr w:type="spellStart"/>
      <w:r w:rsidRPr="00E06EF4">
        <w:rPr>
          <w:i/>
          <w:iCs/>
        </w:rPr>
        <w:t>section</w:t>
      </w:r>
      <w:proofErr w:type="spellEnd"/>
      <w:r w:rsidRPr="00E06EF4">
        <w:rPr>
          <w:i/>
          <w:iCs/>
        </w:rPr>
        <w:t>/text</w:t>
      </w:r>
      <w:r w:rsidRPr="00E06EF4">
        <w:t>)</w:t>
      </w:r>
      <w:r>
        <w:t>,</w:t>
      </w:r>
      <w:r w:rsidRPr="00E06EF4">
        <w:t xml:space="preserve"> genera </w:t>
      </w:r>
      <w:r w:rsidRPr="00CF4D2D">
        <w:rPr>
          <w:u w:val="single"/>
        </w:rPr>
        <w:t>errore semantico</w:t>
      </w:r>
      <w:r>
        <w:t>.</w:t>
      </w:r>
      <w:bookmarkEnd w:id="2"/>
    </w:p>
    <w:bookmarkEnd w:id="1"/>
    <w:p w:rsidR="00D25658" w:rsidP="00D25658" w:rsidRDefault="00D25658" w14:paraId="4B8C5999" w14:textId="77777777">
      <w:pPr>
        <w:pStyle w:val="ListParagraph"/>
        <w:ind w:left="1440"/>
        <w:jc w:val="both"/>
      </w:pPr>
    </w:p>
    <w:p w:rsidR="00D25658" w:rsidP="00D25658" w:rsidRDefault="00D25658" w14:paraId="62562C01" w14:textId="77777777">
      <w:pPr>
        <w:pStyle w:val="Heading3"/>
        <w:jc w:val="both"/>
      </w:pPr>
      <w:r w:rsidRPr="00142676">
        <w:t>CASO DI TEST 1</w:t>
      </w:r>
      <w:r>
        <w:t>7</w:t>
      </w:r>
    </w:p>
    <w:p w:rsidRPr="00D74CB1" w:rsidR="00D25658" w:rsidP="00792630" w:rsidRDefault="00D25658" w14:paraId="1EE31202" w14:textId="3A9690FF">
      <w:r w:rsidRPr="00A37365">
        <w:t>La mancata compilazione delle informazioni</w:t>
      </w:r>
      <w:r w:rsidRPr="00A37365" w:rsidR="00EA6217">
        <w:t xml:space="preserve"> relative alle </w:t>
      </w:r>
      <w:r w:rsidRPr="00A37365" w:rsidR="00D74CB1">
        <w:t xml:space="preserve">procedure </w:t>
      </w:r>
      <w:r w:rsidRPr="00A37365" w:rsidR="009A7FF8">
        <w:t>amministrative</w:t>
      </w:r>
      <w:r w:rsidRPr="00A37365" w:rsidR="00FF1F51">
        <w:t xml:space="preserve"> (</w:t>
      </w:r>
      <w:r w:rsidRPr="00A37365" w:rsidR="00FF1F51">
        <w:rPr>
          <w:i/>
          <w:iCs/>
        </w:rPr>
        <w:t>entry/act</w:t>
      </w:r>
      <w:r w:rsidRPr="00A37365" w:rsidR="00FF1F51">
        <w:t>)</w:t>
      </w:r>
      <w:r w:rsidRPr="00A37365" w:rsidR="00D74CB1">
        <w:t xml:space="preserve"> eseguite </w:t>
      </w:r>
      <w:r w:rsidRPr="00A37365" w:rsidR="00A37365">
        <w:t xml:space="preserve">e </w:t>
      </w:r>
      <w:r w:rsidRPr="00A37365">
        <w:t>contenute nella sezione “</w:t>
      </w:r>
      <w:r w:rsidRPr="00A37365" w:rsidR="00D74CB1">
        <w:t>Prestazioni</w:t>
      </w:r>
      <w:r w:rsidRPr="00A37365">
        <w:t xml:space="preserve">”, genera un </w:t>
      </w:r>
      <w:r w:rsidRPr="00A37365">
        <w:rPr>
          <w:u w:val="single"/>
        </w:rPr>
        <w:t>errore semantico</w:t>
      </w:r>
      <w:r w:rsidRPr="00A37365">
        <w:t>.</w:t>
      </w:r>
    </w:p>
    <w:p w:rsidR="00D25658" w:rsidP="00D25658" w:rsidRDefault="00D25658" w14:paraId="0836A2EF" w14:textId="77777777">
      <w:pPr>
        <w:pStyle w:val="ListParagraph"/>
        <w:ind w:left="1440"/>
        <w:jc w:val="both"/>
        <w:rPr>
          <w:b/>
          <w:bCs/>
        </w:rPr>
      </w:pPr>
    </w:p>
    <w:p w:rsidRPr="00142676" w:rsidR="00D25658" w:rsidP="00D25658" w:rsidRDefault="006413E3" w14:paraId="331553E3" w14:textId="3C3D2AA4">
      <w:pPr>
        <w:pStyle w:val="Heading3"/>
        <w:jc w:val="both"/>
      </w:pPr>
      <w:r>
        <w:t>C</w:t>
      </w:r>
      <w:r w:rsidRPr="00142676" w:rsidR="00D25658">
        <w:t>ASO DI TEST 1</w:t>
      </w:r>
      <w:r w:rsidR="00D25658">
        <w:t>8</w:t>
      </w:r>
    </w:p>
    <w:p w:rsidRPr="009656BE" w:rsidR="00D25658" w:rsidP="00D25658" w:rsidRDefault="00D25658" w14:paraId="543FF39F" w14:textId="66FB1C35">
      <w:pPr>
        <w:jc w:val="both"/>
        <w:rPr>
          <w:b/>
          <w:bCs/>
        </w:rPr>
      </w:pPr>
      <w:bookmarkStart w:name="_Hlk122880431" w:id="3"/>
      <w:r>
        <w:t xml:space="preserve">Durante la </w:t>
      </w:r>
      <w:r w:rsidR="0088514E">
        <w:t xml:space="preserve">fase di </w:t>
      </w:r>
      <w:r>
        <w:t xml:space="preserve">compilazione dell’anamnesi patologica contenuta nella sezione “Storia Clinica”, viene generato un </w:t>
      </w:r>
      <w:r w:rsidRPr="10E19F3F">
        <w:rPr>
          <w:u w:val="single"/>
        </w:rPr>
        <w:t>errore semantico</w:t>
      </w:r>
      <w:r>
        <w:t xml:space="preserve"> dovuto alla mancata indicazione della data di insorgenza del problema, la quale va a distinguere, attraverso un riferimento temporale, l’anamnesi patologica prossima da quella remota (</w:t>
      </w:r>
      <w:proofErr w:type="spellStart"/>
      <w:r w:rsidRPr="10E19F3F">
        <w:rPr>
          <w:i/>
          <w:iCs/>
        </w:rPr>
        <w:t>observation</w:t>
      </w:r>
      <w:proofErr w:type="spellEnd"/>
      <w:r w:rsidRPr="10E19F3F">
        <w:rPr>
          <w:i/>
          <w:iCs/>
        </w:rPr>
        <w:t>/</w:t>
      </w:r>
      <w:proofErr w:type="spellStart"/>
      <w:r w:rsidRPr="10E19F3F">
        <w:rPr>
          <w:i/>
          <w:iCs/>
        </w:rPr>
        <w:t>effectiveTime</w:t>
      </w:r>
      <w:proofErr w:type="spellEnd"/>
      <w:r>
        <w:t>)</w:t>
      </w:r>
      <w:r w:rsidR="1C194F58">
        <w:t>.</w:t>
      </w:r>
    </w:p>
    <w:p w:rsidRPr="000B105B" w:rsidR="00D25658" w:rsidP="00D25658" w:rsidRDefault="00D25658" w14:paraId="3471F188" w14:textId="77777777">
      <w:pPr>
        <w:pStyle w:val="ListParagraph"/>
        <w:ind w:left="2160"/>
        <w:jc w:val="both"/>
        <w:rPr>
          <w:b/>
          <w:bCs/>
        </w:rPr>
      </w:pPr>
    </w:p>
    <w:p w:rsidRPr="00142676" w:rsidR="00D25658" w:rsidP="00D25658" w:rsidRDefault="00D25658" w14:paraId="124BAEEC" w14:textId="77777777">
      <w:pPr>
        <w:pStyle w:val="Heading3"/>
        <w:jc w:val="both"/>
      </w:pPr>
      <w:r w:rsidRPr="00142676">
        <w:t>CASO DI TEST 1</w:t>
      </w:r>
      <w:r>
        <w:t>9</w:t>
      </w:r>
    </w:p>
    <w:p w:rsidR="00D25658" w:rsidP="00D25658" w:rsidRDefault="00D25658" w14:paraId="7C825644" w14:textId="518B16C0">
      <w:pPr>
        <w:jc w:val="both"/>
      </w:pPr>
      <w:r>
        <w:t xml:space="preserve">La generazione di un </w:t>
      </w:r>
      <w:r w:rsidRPr="10E19F3F">
        <w:rPr>
          <w:u w:val="single"/>
        </w:rPr>
        <w:t>errore semantico</w:t>
      </w:r>
      <w:r>
        <w:t xml:space="preserve"> avviene quando, durante la compilazione dell’anamnesi familiare contenuta nella sezione “Storia Clinica”, non viene specificato il grado di parentela del familiare in oggetto (</w:t>
      </w:r>
      <w:proofErr w:type="spellStart"/>
      <w:r w:rsidRPr="10E19F3F">
        <w:rPr>
          <w:i/>
          <w:iCs/>
        </w:rPr>
        <w:t>relatedSubject</w:t>
      </w:r>
      <w:proofErr w:type="spellEnd"/>
      <w:r w:rsidRPr="10E19F3F">
        <w:rPr>
          <w:i/>
          <w:iCs/>
        </w:rPr>
        <w:t>/code</w:t>
      </w:r>
      <w:r>
        <w:t>)</w:t>
      </w:r>
      <w:r w:rsidR="02E0F363">
        <w:t>.</w:t>
      </w:r>
    </w:p>
    <w:p w:rsidRPr="001B7FBA" w:rsidR="00D25658" w:rsidP="00D25658" w:rsidRDefault="00D25658" w14:paraId="2F347A4C" w14:textId="77777777">
      <w:pPr>
        <w:jc w:val="both"/>
        <w:rPr>
          <w:b/>
          <w:bCs/>
        </w:rPr>
      </w:pPr>
    </w:p>
    <w:p w:rsidRPr="00142676" w:rsidR="00D25658" w:rsidP="00D25658" w:rsidRDefault="00D25658" w14:paraId="0B447860" w14:textId="77777777">
      <w:pPr>
        <w:pStyle w:val="Heading3"/>
        <w:jc w:val="both"/>
      </w:pPr>
      <w:r w:rsidRPr="00142676">
        <w:lastRenderedPageBreak/>
        <w:t xml:space="preserve">CASO DI TEST </w:t>
      </w:r>
      <w:r>
        <w:t>20</w:t>
      </w:r>
    </w:p>
    <w:p w:rsidR="00D25658" w:rsidP="00D25658" w:rsidRDefault="00D25658" w14:paraId="5CCAA848" w14:textId="375111D7">
      <w:pPr>
        <w:jc w:val="both"/>
      </w:pPr>
      <w:r>
        <w:t xml:space="preserve">Durante la </w:t>
      </w:r>
      <w:r w:rsidR="0088514E">
        <w:t xml:space="preserve">fase di </w:t>
      </w:r>
      <w:r>
        <w:t xml:space="preserve">compilazione dell’allergia contenuta nella sezione “Storia Clinica”, viene generato </w:t>
      </w:r>
      <w:r w:rsidRPr="004D09FD">
        <w:rPr>
          <w:u w:val="single"/>
        </w:rPr>
        <w:t xml:space="preserve">un </w:t>
      </w:r>
      <w:r w:rsidRPr="00187491">
        <w:rPr>
          <w:u w:val="single"/>
        </w:rPr>
        <w:t>errore semantico</w:t>
      </w:r>
      <w:r>
        <w:t xml:space="preserve"> dovuto all’assenza della specifica riguardante l’intervallo di tempo in cui l’allergia o intolleranza è attiva (</w:t>
      </w:r>
      <w:proofErr w:type="spellStart"/>
      <w:r w:rsidRPr="005664A5">
        <w:rPr>
          <w:i/>
          <w:iCs/>
        </w:rPr>
        <w:t>observation</w:t>
      </w:r>
      <w:proofErr w:type="spellEnd"/>
      <w:r w:rsidRPr="005664A5">
        <w:rPr>
          <w:i/>
          <w:iCs/>
        </w:rPr>
        <w:t>/</w:t>
      </w:r>
      <w:proofErr w:type="spellStart"/>
      <w:r w:rsidRPr="005664A5">
        <w:rPr>
          <w:i/>
          <w:iCs/>
        </w:rPr>
        <w:t>effectiveTime</w:t>
      </w:r>
      <w:proofErr w:type="spellEnd"/>
      <w:r>
        <w:t>).</w:t>
      </w:r>
    </w:p>
    <w:p w:rsidR="00D25658" w:rsidP="00D25658" w:rsidRDefault="00D25658" w14:paraId="65A6AED7" w14:textId="77777777">
      <w:pPr>
        <w:jc w:val="both"/>
      </w:pPr>
    </w:p>
    <w:p w:rsidRPr="00142676" w:rsidR="00D25658" w:rsidP="00D25658" w:rsidRDefault="00D25658" w14:paraId="468E6265" w14:textId="77777777">
      <w:pPr>
        <w:pStyle w:val="Heading3"/>
        <w:jc w:val="both"/>
      </w:pPr>
      <w:r w:rsidRPr="00142676">
        <w:t xml:space="preserve">CASO DI TEST </w:t>
      </w:r>
      <w:r>
        <w:t>21</w:t>
      </w:r>
    </w:p>
    <w:bookmarkEnd w:id="3"/>
    <w:p w:rsidR="00D25658" w:rsidP="00D25658" w:rsidRDefault="00D25658" w14:paraId="5F6192EF" w14:textId="4BBACAB6">
      <w:pPr>
        <w:jc w:val="both"/>
      </w:pPr>
      <w:r>
        <w:t xml:space="preserve">Durante la </w:t>
      </w:r>
      <w:r w:rsidR="0088514E">
        <w:t xml:space="preserve">fase di </w:t>
      </w:r>
      <w:r>
        <w:t>compilazione dell’allergia</w:t>
      </w:r>
      <w:r w:rsidRPr="00C62451">
        <w:t xml:space="preserve"> </w:t>
      </w:r>
      <w:r>
        <w:t xml:space="preserve">contenuta nella sezione “Storia Clinica”, viene generato </w:t>
      </w:r>
      <w:r w:rsidRPr="004D09FD">
        <w:rPr>
          <w:u w:val="single"/>
        </w:rPr>
        <w:t>un errore semantico</w:t>
      </w:r>
      <w:r>
        <w:t xml:space="preserve"> dovuto all’assenza della specifica inerente all’agente (sia esso un farmaco o no) che ha scatenato l’allergia (</w:t>
      </w:r>
      <w:proofErr w:type="spellStart"/>
      <w:r w:rsidRPr="004D09FD">
        <w:rPr>
          <w:i/>
          <w:iCs/>
        </w:rPr>
        <w:t>observation</w:t>
      </w:r>
      <w:proofErr w:type="spellEnd"/>
      <w:r w:rsidRPr="004D09FD">
        <w:rPr>
          <w:i/>
          <w:iCs/>
        </w:rPr>
        <w:t>/</w:t>
      </w:r>
      <w:proofErr w:type="spellStart"/>
      <w:r w:rsidRPr="004D09FD">
        <w:rPr>
          <w:i/>
          <w:iCs/>
        </w:rPr>
        <w:t>participant</w:t>
      </w:r>
      <w:proofErr w:type="spellEnd"/>
      <w:r>
        <w:t>).</w:t>
      </w:r>
    </w:p>
    <w:p w:rsidRPr="005664A5" w:rsidR="00D25658" w:rsidP="00D25658" w:rsidRDefault="00D25658" w14:paraId="3D4EB749" w14:textId="77777777">
      <w:pPr>
        <w:jc w:val="both"/>
        <w:rPr>
          <w:b/>
          <w:bCs/>
        </w:rPr>
      </w:pPr>
    </w:p>
    <w:p w:rsidRPr="00EA5A1B" w:rsidR="00D25658" w:rsidP="00D25658" w:rsidRDefault="00D25658" w14:paraId="0FDA4AE8" w14:textId="77777777">
      <w:pPr>
        <w:pStyle w:val="Heading3"/>
        <w:jc w:val="both"/>
      </w:pPr>
      <w:r w:rsidRPr="00E627D1">
        <w:t xml:space="preserve">CASO DI TEST </w:t>
      </w:r>
      <w:r>
        <w:t>22</w:t>
      </w:r>
    </w:p>
    <w:p w:rsidR="00D25658" w:rsidP="00D25658" w:rsidRDefault="00D25658" w14:paraId="44786286" w14:textId="3DDAE0FD">
      <w:pPr>
        <w:jc w:val="both"/>
        <w:rPr>
          <w:u w:val="single"/>
        </w:rPr>
      </w:pPr>
      <w:bookmarkStart w:name="_Hlk122878766" w:id="4"/>
      <w:r>
        <w:t xml:space="preserve">Il test case fa riferimento all’inserimento di una diagnosi sospettata o il sintomo prevalente con un </w:t>
      </w:r>
      <w:r w:rsidR="00E753A1">
        <w:t>codice</w:t>
      </w:r>
      <w:r>
        <w:t xml:space="preserve"> </w:t>
      </w:r>
      <w:r w:rsidR="00E753A1">
        <w:t>errato</w:t>
      </w:r>
      <w:r>
        <w:t xml:space="preserve"> (</w:t>
      </w:r>
      <w:proofErr w:type="spellStart"/>
      <w:r w:rsidRPr="00E627D1">
        <w:rPr>
          <w:i/>
          <w:iCs/>
        </w:rPr>
        <w:t>observation</w:t>
      </w:r>
      <w:proofErr w:type="spellEnd"/>
      <w:r w:rsidRPr="00E627D1">
        <w:rPr>
          <w:i/>
          <w:iCs/>
        </w:rPr>
        <w:t>/</w:t>
      </w:r>
      <w:proofErr w:type="spellStart"/>
      <w:r w:rsidRPr="00E627D1">
        <w:rPr>
          <w:i/>
          <w:iCs/>
        </w:rPr>
        <w:t>value</w:t>
      </w:r>
      <w:proofErr w:type="spellEnd"/>
      <w:r>
        <w:t>)</w:t>
      </w:r>
      <w:bookmarkEnd w:id="4"/>
      <w:r>
        <w:t xml:space="preserve"> e quindi non </w:t>
      </w:r>
      <w:r w:rsidR="00E753A1">
        <w:t>previsto</w:t>
      </w:r>
      <w:r>
        <w:t xml:space="preserve"> dal sistema di codifica di riferimento, generando così un </w:t>
      </w:r>
      <w:r w:rsidRPr="00E627D1">
        <w:rPr>
          <w:u w:val="single"/>
        </w:rPr>
        <w:t>errore terminologico</w:t>
      </w:r>
      <w:r>
        <w:rPr>
          <w:u w:val="single"/>
        </w:rPr>
        <w:t>.</w:t>
      </w:r>
    </w:p>
    <w:p w:rsidR="00D25658" w:rsidP="00D25658" w:rsidRDefault="00D25658" w14:paraId="59688A04" w14:textId="77777777">
      <w:pPr>
        <w:jc w:val="both"/>
        <w:rPr>
          <w:u w:val="single"/>
        </w:rPr>
      </w:pPr>
    </w:p>
    <w:p w:rsidR="00285C04" w:rsidP="00285C04" w:rsidRDefault="00285C04" w14:paraId="17FA7169" w14:textId="77777777">
      <w:pPr>
        <w:pStyle w:val="Heading3"/>
        <w:jc w:val="both"/>
      </w:pPr>
      <w:r>
        <w:t>CASO DI TEST 23</w:t>
      </w:r>
    </w:p>
    <w:p w:rsidR="00285C04" w:rsidP="00285C04" w:rsidRDefault="00285C04" w14:paraId="7DDD7A5E" w14:textId="77777777">
      <w:pPr>
        <w:jc w:val="both"/>
      </w:pPr>
      <w:r w:rsidRPr="00B56BC9">
        <w:t xml:space="preserve">Si prende in esame il caso in cui </w:t>
      </w:r>
      <w:r>
        <w:t xml:space="preserve">l’elemento </w:t>
      </w:r>
      <w:proofErr w:type="spellStart"/>
      <w:r>
        <w:t>signatureCode</w:t>
      </w:r>
      <w:proofErr w:type="spellEnd"/>
      <w:r>
        <w:t xml:space="preserve"> del firmatario del documento (</w:t>
      </w:r>
      <w:proofErr w:type="spellStart"/>
      <w:r w:rsidRPr="0068167F">
        <w:rPr>
          <w:i/>
        </w:rPr>
        <w:t>legalAuthenticator</w:t>
      </w:r>
      <w:proofErr w:type="spellEnd"/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</w:p>
    <w:p w:rsidR="00552A38" w:rsidP="00552A38" w:rsidRDefault="00552A38" w14:paraId="60A8C68B" w14:textId="27818174">
      <w:pPr>
        <w:pStyle w:val="Heading3"/>
        <w:jc w:val="both"/>
      </w:pPr>
      <w:r>
        <w:t>CASO DI TEST 26</w:t>
      </w:r>
    </w:p>
    <w:p w:rsidR="00552A38" w:rsidP="00552A38" w:rsidRDefault="00552A38" w14:paraId="45D5A2B4" w14:textId="77777777">
      <w:pPr>
        <w:jc w:val="both"/>
        <w:rPr>
          <w:u w:val="single"/>
        </w:rPr>
      </w:pPr>
      <w:r>
        <w:t>Il test case fa riferimento all’inserimento, nella sezione “Storia Clinica”, di un’osservazione clinica relativa ad un parente biologico, che riporta un codice errato (</w:t>
      </w:r>
      <w:proofErr w:type="spellStart"/>
      <w:r>
        <w:rPr>
          <w:i/>
          <w:iCs/>
        </w:rPr>
        <w:t>observation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value</w:t>
      </w:r>
      <w:proofErr w:type="spellEnd"/>
      <w:r>
        <w:t xml:space="preserve">) e quindi non previsto dal sistema di codifica di riferimento, generando così un </w:t>
      </w:r>
      <w:r>
        <w:rPr>
          <w:u w:val="single"/>
        </w:rPr>
        <w:t>errore terminologico.</w:t>
      </w:r>
    </w:p>
    <w:p w:rsidR="007C34BE" w:rsidP="00552A38" w:rsidRDefault="007C34BE" w14:paraId="4EB39B5B" w14:textId="77777777">
      <w:pPr>
        <w:jc w:val="both"/>
        <w:rPr>
          <w:u w:val="single"/>
        </w:rPr>
      </w:pPr>
    </w:p>
    <w:p w:rsidR="008D3E14" w:rsidP="008D3E14" w:rsidRDefault="008D3E14" w14:paraId="506785EB" w14:textId="065B9813">
      <w:pPr>
        <w:pStyle w:val="Heading3"/>
      </w:pPr>
      <w:r>
        <w:rPr>
          <w:rFonts w:ascii="Calibri" w:hAnsi="Calibri" w:eastAsia="Calibri" w:cs="Calibri"/>
        </w:rPr>
        <w:t>CASO DI TEST 27</w:t>
      </w:r>
    </w:p>
    <w:p w:rsidR="008D3E14" w:rsidP="008D3E14" w:rsidRDefault="008D3E14" w14:paraId="2E895639" w14:textId="43D6ACF8">
      <w:pPr>
        <w:jc w:val="both"/>
      </w:pPr>
      <w:r>
        <w:t>Il mancato inserimento del campo inerente al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bookmarkEnd w:id="0"/>
    <w:p w:rsidR="00C04A6F" w:rsidP="00C04A6F" w:rsidRDefault="00C04A6F" w14:paraId="24D31231" w14:textId="77777777">
      <w:pPr>
        <w:jc w:val="both"/>
      </w:pPr>
    </w:p>
    <w:p w:rsidR="00C04A6F" w:rsidP="00C04A6F" w:rsidRDefault="00C04A6F" w14:paraId="506DA53C" w14:textId="5BCEE7C8">
      <w:pPr>
        <w:pStyle w:val="Heading3"/>
        <w:jc w:val="both"/>
      </w:pPr>
      <w:r>
        <w:t xml:space="preserve">CASO DI TEST </w:t>
      </w:r>
      <w:r>
        <w:t>28</w:t>
      </w:r>
      <w:r>
        <w:t xml:space="preserve"> </w:t>
      </w:r>
    </w:p>
    <w:p w:rsidR="00C04A6F" w:rsidP="00C04A6F" w:rsidRDefault="00C04A6F" w14:paraId="1968DAEC" w14:textId="77777777">
      <w:pPr>
        <w:jc w:val="both"/>
      </w:pPr>
      <w:r>
        <w:t>Si prende in esame il caso in cui la priorità associata alla richiesta indicata nella ricetta (</w:t>
      </w:r>
      <w:proofErr w:type="spellStart"/>
      <w:r>
        <w:rPr>
          <w:i/>
          <w:iCs/>
        </w:rPr>
        <w:t>order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priorityCode</w:t>
      </w:r>
      <w:proofErr w:type="spellEnd"/>
      <w:r>
        <w:t xml:space="preserve">) venga valorizzata con un codice non previsto dal sistema di codifica utilizzato. Così facendo, viene generato un </w:t>
      </w:r>
      <w:r>
        <w:rPr>
          <w:u w:val="single"/>
        </w:rPr>
        <w:t>errore terminologico</w:t>
      </w:r>
      <w:r>
        <w:t>.</w:t>
      </w:r>
    </w:p>
    <w:p w:rsidRPr="00C04A6F" w:rsidR="00C04A6F" w:rsidP="00C04A6F" w:rsidRDefault="00C04A6F" w14:paraId="60D41F2C" w14:textId="77777777"/>
    <w:sectPr w:rsidRPr="00C04A6F" w:rsidR="00C04A6F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2F7" w:rsidRDefault="004E72F7" w14:paraId="732B2967" w14:textId="77777777">
      <w:pPr>
        <w:spacing w:after="0" w:line="240" w:lineRule="auto"/>
      </w:pPr>
      <w:r>
        <w:separator/>
      </w:r>
    </w:p>
  </w:endnote>
  <w:endnote w:type="continuationSeparator" w:id="0">
    <w:p w:rsidR="004E72F7" w:rsidRDefault="004E72F7" w14:paraId="09AE9C77" w14:textId="77777777">
      <w:pPr>
        <w:spacing w:after="0" w:line="240" w:lineRule="auto"/>
      </w:pPr>
      <w:r>
        <w:continuationSeparator/>
      </w:r>
    </w:p>
  </w:endnote>
  <w:endnote w:type="continuationNotice" w:id="1">
    <w:p w:rsidR="004E72F7" w:rsidRDefault="004E72F7" w14:paraId="678B14B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2F7" w:rsidRDefault="004E72F7" w14:paraId="4FD4C9D4" w14:textId="77777777">
      <w:pPr>
        <w:spacing w:after="0" w:line="240" w:lineRule="auto"/>
      </w:pPr>
      <w:r>
        <w:separator/>
      </w:r>
    </w:p>
  </w:footnote>
  <w:footnote w:type="continuationSeparator" w:id="0">
    <w:p w:rsidR="004E72F7" w:rsidRDefault="004E72F7" w14:paraId="55C12C14" w14:textId="77777777">
      <w:pPr>
        <w:spacing w:after="0" w:line="240" w:lineRule="auto"/>
      </w:pPr>
      <w:r>
        <w:continuationSeparator/>
      </w:r>
    </w:p>
  </w:footnote>
  <w:footnote w:type="continuationNotice" w:id="1">
    <w:p w:rsidR="004E72F7" w:rsidRDefault="004E72F7" w14:paraId="0F1C4AE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41E0F"/>
    <w:rsid w:val="000A5A0A"/>
    <w:rsid w:val="000B30BB"/>
    <w:rsid w:val="000B4661"/>
    <w:rsid w:val="000D0799"/>
    <w:rsid w:val="001175E8"/>
    <w:rsid w:val="00117C81"/>
    <w:rsid w:val="001534EB"/>
    <w:rsid w:val="001844D3"/>
    <w:rsid w:val="00193FFF"/>
    <w:rsid w:val="00195817"/>
    <w:rsid w:val="001B2392"/>
    <w:rsid w:val="001C3094"/>
    <w:rsid w:val="00204BF7"/>
    <w:rsid w:val="00210A82"/>
    <w:rsid w:val="00222DCB"/>
    <w:rsid w:val="0022738C"/>
    <w:rsid w:val="00232949"/>
    <w:rsid w:val="00240B65"/>
    <w:rsid w:val="00285C04"/>
    <w:rsid w:val="002F3AF0"/>
    <w:rsid w:val="003267DD"/>
    <w:rsid w:val="00341765"/>
    <w:rsid w:val="003542C7"/>
    <w:rsid w:val="00355828"/>
    <w:rsid w:val="00397581"/>
    <w:rsid w:val="003C7325"/>
    <w:rsid w:val="003E16AD"/>
    <w:rsid w:val="003E62AA"/>
    <w:rsid w:val="00403B79"/>
    <w:rsid w:val="00417487"/>
    <w:rsid w:val="00474245"/>
    <w:rsid w:val="004773C1"/>
    <w:rsid w:val="00492329"/>
    <w:rsid w:val="004B164D"/>
    <w:rsid w:val="004C3D8C"/>
    <w:rsid w:val="004E72F7"/>
    <w:rsid w:val="005214C0"/>
    <w:rsid w:val="00542072"/>
    <w:rsid w:val="00552A38"/>
    <w:rsid w:val="005D51AC"/>
    <w:rsid w:val="005D7604"/>
    <w:rsid w:val="006024E1"/>
    <w:rsid w:val="006039A0"/>
    <w:rsid w:val="006413E3"/>
    <w:rsid w:val="00651977"/>
    <w:rsid w:val="006627ED"/>
    <w:rsid w:val="006B12B6"/>
    <w:rsid w:val="00730156"/>
    <w:rsid w:val="00777A83"/>
    <w:rsid w:val="00792630"/>
    <w:rsid w:val="007C34BE"/>
    <w:rsid w:val="007E2CC9"/>
    <w:rsid w:val="007E729D"/>
    <w:rsid w:val="007F3377"/>
    <w:rsid w:val="00856C67"/>
    <w:rsid w:val="0088514E"/>
    <w:rsid w:val="008D3E14"/>
    <w:rsid w:val="008F07D3"/>
    <w:rsid w:val="009253B6"/>
    <w:rsid w:val="00926AC6"/>
    <w:rsid w:val="00946C06"/>
    <w:rsid w:val="00963A0D"/>
    <w:rsid w:val="00970D82"/>
    <w:rsid w:val="00974487"/>
    <w:rsid w:val="009753F7"/>
    <w:rsid w:val="009A0742"/>
    <w:rsid w:val="009A3E23"/>
    <w:rsid w:val="009A7FF8"/>
    <w:rsid w:val="009D5EA4"/>
    <w:rsid w:val="009E3538"/>
    <w:rsid w:val="00A25008"/>
    <w:rsid w:val="00A37365"/>
    <w:rsid w:val="00A412DC"/>
    <w:rsid w:val="00A71F9C"/>
    <w:rsid w:val="00A9045F"/>
    <w:rsid w:val="00A91ADF"/>
    <w:rsid w:val="00AB7883"/>
    <w:rsid w:val="00B16A7E"/>
    <w:rsid w:val="00B365B5"/>
    <w:rsid w:val="00B51D19"/>
    <w:rsid w:val="00B55612"/>
    <w:rsid w:val="00B62659"/>
    <w:rsid w:val="00B77E50"/>
    <w:rsid w:val="00B912A0"/>
    <w:rsid w:val="00BF76BD"/>
    <w:rsid w:val="00C04A6F"/>
    <w:rsid w:val="00C13219"/>
    <w:rsid w:val="00C33E2D"/>
    <w:rsid w:val="00C46440"/>
    <w:rsid w:val="00C91E15"/>
    <w:rsid w:val="00CE0F2C"/>
    <w:rsid w:val="00CE7CF6"/>
    <w:rsid w:val="00D00273"/>
    <w:rsid w:val="00D012C2"/>
    <w:rsid w:val="00D11FB5"/>
    <w:rsid w:val="00D229C8"/>
    <w:rsid w:val="00D25658"/>
    <w:rsid w:val="00D44C13"/>
    <w:rsid w:val="00D6256F"/>
    <w:rsid w:val="00D74CB1"/>
    <w:rsid w:val="00D81934"/>
    <w:rsid w:val="00D93232"/>
    <w:rsid w:val="00DA4CE6"/>
    <w:rsid w:val="00DC585F"/>
    <w:rsid w:val="00DD5D3D"/>
    <w:rsid w:val="00DF35EE"/>
    <w:rsid w:val="00E01501"/>
    <w:rsid w:val="00E04D02"/>
    <w:rsid w:val="00E31B1E"/>
    <w:rsid w:val="00E41111"/>
    <w:rsid w:val="00E6311F"/>
    <w:rsid w:val="00E753A1"/>
    <w:rsid w:val="00EA6217"/>
    <w:rsid w:val="00EF5ED6"/>
    <w:rsid w:val="00F33E16"/>
    <w:rsid w:val="00F37141"/>
    <w:rsid w:val="00F71B33"/>
    <w:rsid w:val="00FB6821"/>
    <w:rsid w:val="00FD2FF1"/>
    <w:rsid w:val="00FF1F51"/>
    <w:rsid w:val="02E0F363"/>
    <w:rsid w:val="10E19F3F"/>
    <w:rsid w:val="1C194F58"/>
    <w:rsid w:val="30C9391E"/>
    <w:rsid w:val="3B60430B"/>
    <w:rsid w:val="3CF399A8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7E331AC8-8831-4BA3-B6E7-F1C86BFE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4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8CCE6-D9AE-44D8-9E74-D3B50B0B1D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102</revision>
  <dcterms:created xsi:type="dcterms:W3CDTF">2023-01-02T08:25:00.0000000Z</dcterms:created>
  <dcterms:modified xsi:type="dcterms:W3CDTF">2026-06-05T09:41:22.2844073Z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