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9DA07" w14:textId="6D866438" w:rsidR="008C0FAD" w:rsidRPr="002606BE" w:rsidRDefault="008C0FAD" w:rsidP="00BE3081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Anatomia Patologica</w:t>
      </w:r>
    </w:p>
    <w:p w14:paraId="300E0C52" w14:textId="77777777" w:rsidR="008C0FAD" w:rsidRPr="00F1588F" w:rsidRDefault="008C0FAD" w:rsidP="00BE3081">
      <w:pPr>
        <w:pStyle w:val="Heading2"/>
        <w:jc w:val="both"/>
      </w:pPr>
      <w:r w:rsidRPr="00F1588F">
        <w:t>Casi di Test – OK</w:t>
      </w:r>
    </w:p>
    <w:p w14:paraId="25FB6E19" w14:textId="25EE06F8" w:rsidR="008C0FAD" w:rsidRDefault="008C0FAD" w:rsidP="00BE3081">
      <w:pPr>
        <w:jc w:val="both"/>
      </w:pPr>
      <w:r w:rsidRPr="00EF4053">
        <w:t xml:space="preserve">I casi </w:t>
      </w:r>
      <w:r>
        <w:t>di test</w:t>
      </w:r>
      <w:r w:rsidRPr="00EF4053">
        <w:t xml:space="preserve"> di </w:t>
      </w:r>
      <w:r>
        <w:t xml:space="preserve">OK </w:t>
      </w:r>
      <w:r w:rsidRPr="00EF4053">
        <w:t xml:space="preserve">esplicitati di seguito sono </w:t>
      </w:r>
      <w:r>
        <w:t>riportati nel file “</w:t>
      </w:r>
      <w:r w:rsidRPr="06FD20E0">
        <w:rPr>
          <w:i/>
          <w:iCs/>
        </w:rPr>
        <w:t>CDA2_Referto_di_Anatomia</w:t>
      </w:r>
      <w:r w:rsidR="0061733D">
        <w:rPr>
          <w:i/>
          <w:iCs/>
        </w:rPr>
        <w:t>_</w:t>
      </w:r>
      <w:r w:rsidRPr="06FD20E0">
        <w:rPr>
          <w:i/>
          <w:iCs/>
        </w:rPr>
        <w:t>Patologica_OK.xls</w:t>
      </w:r>
      <w:r>
        <w:t>”</w:t>
      </w:r>
      <w:r w:rsidRPr="00EF4053">
        <w:t>.</w:t>
      </w:r>
    </w:p>
    <w:p w14:paraId="39BB736C" w14:textId="6E7B32C3" w:rsidR="008C0FAD" w:rsidRDefault="005A7709" w:rsidP="00BE308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66C1E32B" wp14:editId="312E4F6C">
                <wp:simplePos x="0" y="0"/>
                <wp:positionH relativeFrom="margin">
                  <wp:posOffset>-15240</wp:posOffset>
                </wp:positionH>
                <wp:positionV relativeFrom="paragraph">
                  <wp:posOffset>727710</wp:posOffset>
                </wp:positionV>
                <wp:extent cx="6290945" cy="278130"/>
                <wp:effectExtent l="0" t="0" r="14605" b="266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2781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433" w14:textId="77777777" w:rsidR="00832976" w:rsidRDefault="00832976" w:rsidP="00832976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Nota</w:t>
                            </w:r>
                            <w:r>
                              <w:rPr>
                                <w:color w:val="000000" w:themeColor="text1"/>
                              </w:rPr>
                              <w:t>: ai fini del processo di accreditamento, si richiede che il documento PDF non superi i 5 MB.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1E32B" id="Text Box 4" o:spid="_x0000_s1026" style="position:absolute;left:0;text-align:left;margin-left:-1.2pt;margin-top:57.3pt;width:495.35pt;height:21.9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" fillcolor="#e2efd9 [665]">
                <v:stroke joinstyle="miter"/>
                <v:textbox>
                  <w:txbxContent>
                    <w:p w14:paraId="72025433" w14:textId="77777777" w:rsidR="00832976" w:rsidRDefault="00832976" w:rsidP="00832976">
                      <w:r>
                        <w:rPr>
                          <w:b/>
                          <w:bCs/>
                          <w:color w:val="000000" w:themeColor="text1"/>
                        </w:rPr>
                        <w:t>Nota</w:t>
                      </w:r>
                      <w:r>
                        <w:rPr>
                          <w:color w:val="000000" w:themeColor="text1"/>
                        </w:rPr>
                        <w:t>: ai fini del processo di accreditamento, si richiede che il documento PDF non superi i 5 MB.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C0FAD">
        <w:rPr>
          <w:noProof/>
        </w:rPr>
        <mc:AlternateContent>
          <mc:Choice Requires="wps">
            <w:drawing>
              <wp:inline distT="0" distB="0" distL="114300" distR="114300" wp14:anchorId="550D8712" wp14:editId="2C4466DD">
                <wp:extent cx="6229350" cy="466725"/>
                <wp:effectExtent l="0" t="0" r="19050" b="28575"/>
                <wp:docPr id="887780248" name="Rectangle 887780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C929" w14:textId="77777777" w:rsidR="008C0FAD" w:rsidRPr="00AB0032" w:rsidRDefault="008C0FAD" w:rsidP="008C0FAD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16C21AAA" w14:textId="77777777" w:rsidR="008C0FAD" w:rsidRPr="008A6B6C" w:rsidRDefault="008C0FAD" w:rsidP="008C0FA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D8712" id="Rectangle 887780248" o:spid="_x0000_s1027" style="width:490.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" fillcolor="#fbe4d5 [661]" strokecolor="#1f3763 [1604]" strokeweight="1pt">
                <v:textbox>
                  <w:txbxContent>
                    <w:p w14:paraId="5AD0C929" w14:textId="77777777" w:rsidR="008C0FAD" w:rsidRPr="00AB0032" w:rsidRDefault="008C0FAD" w:rsidP="008C0FAD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16C21AAA" w14:textId="77777777" w:rsidR="008C0FAD" w:rsidRPr="008A6B6C" w:rsidRDefault="008C0FAD" w:rsidP="008C0FA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A7D3CFD" w14:textId="77777777" w:rsidR="005A7709" w:rsidRDefault="005A7709" w:rsidP="00BE3081">
      <w:pPr>
        <w:jc w:val="both"/>
      </w:pPr>
    </w:p>
    <w:p w14:paraId="209C6BCC" w14:textId="649621CE" w:rsidR="008C0FAD" w:rsidRPr="00F1588F" w:rsidRDefault="008C0FAD" w:rsidP="00D6537F">
      <w:pPr>
        <w:pStyle w:val="Heading3"/>
        <w:spacing w:after="240"/>
        <w:jc w:val="both"/>
      </w:pPr>
      <w:r w:rsidRPr="00F1588F">
        <w:t xml:space="preserve">CASO DI TEST </w:t>
      </w:r>
      <w:r w:rsidR="006E2841">
        <w:t>1</w:t>
      </w:r>
    </w:p>
    <w:p w14:paraId="4E2098BD" w14:textId="4E013EB7" w:rsidR="006E2841" w:rsidRPr="00FE27D6" w:rsidRDefault="006E2841" w:rsidP="006E2841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1 corrisponde ad un esempio di CDA2 in cui sono presenti tutte le sezioni e/o campi corrispondenti ai dati essenziali del Decreto 7 </w:t>
      </w:r>
      <w:proofErr w:type="gramStart"/>
      <w:r w:rsidRPr="00FE27D6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2023; in particolare, il CDA2 contiene le seguenti sezioni obbligatorie ed opzionali:</w:t>
      </w:r>
    </w:p>
    <w:p w14:paraId="53905B95" w14:textId="6610871C" w:rsidR="006E2841" w:rsidRPr="00FE27D6" w:rsidRDefault="006E2841" w:rsidP="006E2841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6416438F" w14:textId="44BFC17E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“Procedura”, elemento atto a descrivere le procedure eseguite e rilevanti al fine della refertazione (es. raccolta del campione, dissezione, prelievo, colorazione, …);</w:t>
      </w:r>
    </w:p>
    <w:p w14:paraId="452ABC63" w14:textId="0A0B4C4F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“Diagnosi”, dove è necessario valorizzare la diagnosi conclusiva dedotta dall’esame e indicare la classificazione del tumore individuato.</w:t>
      </w:r>
    </w:p>
    <w:p w14:paraId="1389E9F9" w14:textId="0DCE49D7" w:rsidR="006E2841" w:rsidRPr="00FE27D6" w:rsidRDefault="006E2841" w:rsidP="006E2841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2CE1BE4A" w14:textId="6D2F5066" w:rsidR="006E2841" w:rsidRPr="00FE27D6" w:rsidRDefault="006E2841" w:rsidP="006E2841">
      <w:pPr>
        <w:jc w:val="both"/>
        <w:rPr>
          <w:rFonts w:eastAsia="Calibri" w:cs="Open Sans"/>
        </w:rPr>
      </w:pPr>
      <w:r w:rsidRPr="00FE27D6">
        <w:rPr>
          <w:rFonts w:eastAsia="Calibri" w:cs="Open Sans"/>
          <w:color w:val="000000" w:themeColor="text1"/>
        </w:rPr>
        <w:t>Deve contenere le seguenti sezioni opzionali:</w:t>
      </w:r>
    </w:p>
    <w:p w14:paraId="6B4DE5A3" w14:textId="038C6500" w:rsidR="006E2841" w:rsidRPr="00FE27D6" w:rsidRDefault="006E2841" w:rsidP="006E2841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cs="Open Sans"/>
        </w:rPr>
        <w:t>“Notizie Cliniche” atto</w:t>
      </w:r>
      <w:r w:rsidRPr="00FE27D6">
        <w:rPr>
          <w:rFonts w:cs="Open Sans"/>
          <w:sz w:val="21"/>
          <w:szCs w:val="21"/>
        </w:rPr>
        <w:t xml:space="preserve"> </w:t>
      </w:r>
      <w:r w:rsidRPr="00FE27D6">
        <w:rPr>
          <w:rFonts w:cs="Open Sans"/>
        </w:rPr>
        <w:t>a fornire un inquadramento generale dello stato di salute del paziente, di cui in particolare specificare, Quesito Diagnostico, Allergie, Precedenti esami eseguiti;</w:t>
      </w:r>
    </w:p>
    <w:p w14:paraId="266F865E" w14:textId="4E44471D" w:rsidR="006E2841" w:rsidRPr="00FE27D6" w:rsidRDefault="006E2841" w:rsidP="006E2841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eastAsia="Calibri" w:cs="Open Sans"/>
          <w:color w:val="000000" w:themeColor="text1"/>
        </w:rPr>
        <w:t>“Osservazione macroscopica”, elemento atto a riportare al proprio interno una descrizione a livello macroscopico, si tratta della descrizione visiva, il più possibile accurata e completa, del campione chirurgico.</w:t>
      </w:r>
    </w:p>
    <w:p w14:paraId="1F828A35" w14:textId="39921C89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“Osservazione microscopica”, Elemento atto a riportare al proprio interno una descrizione a livello microscopico, derivata dalle analisi microscopiche, il più possibile accurata e completa, del campione chirurgico.</w:t>
      </w:r>
    </w:p>
    <w:p w14:paraId="6DFCE6B9" w14:textId="3EBCC100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“Analisi supplementari dei campioni”, che riporta eventuali analisi svolte generalmente dall’anatomopatologo con la finalità di integrare gli esami svolti inizialmente previsti.</w:t>
      </w:r>
    </w:p>
    <w:p w14:paraId="1A2C2E63" w14:textId="6438C431" w:rsidR="006E2841" w:rsidRPr="00FE27D6" w:rsidRDefault="006E2841" w:rsidP="006E2841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“Ulteriori accertamenti diagnostici”, elemento che riporta eventuali richieste di ulteriori accertamenti diagnostici, anche afferenti ad altre discipline.</w:t>
      </w:r>
    </w:p>
    <w:p w14:paraId="52C2AAD3" w14:textId="4984E286" w:rsidR="008C0FAD" w:rsidRPr="001E2C6D" w:rsidRDefault="008C0FAD" w:rsidP="00BE3081">
      <w:pPr>
        <w:jc w:val="both"/>
      </w:pPr>
    </w:p>
    <w:p w14:paraId="1120449C" w14:textId="652D9D43" w:rsidR="008C0FAD" w:rsidRPr="00F1588F" w:rsidRDefault="008C0FAD" w:rsidP="00D6537F">
      <w:pPr>
        <w:pStyle w:val="Heading3"/>
        <w:spacing w:after="240"/>
        <w:jc w:val="both"/>
      </w:pPr>
      <w:r w:rsidRPr="00F1588F">
        <w:t xml:space="preserve">CASO DI TEST </w:t>
      </w:r>
      <w:r w:rsidR="006E2841">
        <w:t>2</w:t>
      </w:r>
    </w:p>
    <w:p w14:paraId="6D9B2CCB" w14:textId="77777777" w:rsidR="00BC6EB8" w:rsidRPr="00FE27D6" w:rsidRDefault="00BC6EB8" w:rsidP="00BC6EB8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2 corrisponde ad un esempio di CDA2 in cui sono presenti i campi corrispondenti ai dati essenziali del Decreto 7 </w:t>
      </w:r>
      <w:proofErr w:type="gramStart"/>
      <w:r w:rsidRPr="00FE27D6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il CDA2 relativamente ad uno specifico esame autoptico; in particolare, contiene le seguenti sezioni obbligatorie ed opzionali:</w:t>
      </w:r>
    </w:p>
    <w:p w14:paraId="7512500B" w14:textId="77777777" w:rsidR="00BC6EB8" w:rsidRPr="00FE27D6" w:rsidRDefault="00BC6EB8" w:rsidP="00BC6EB8">
      <w:pPr>
        <w:jc w:val="both"/>
        <w:rPr>
          <w:rFonts w:cs="Open Sans"/>
        </w:rPr>
      </w:pPr>
    </w:p>
    <w:p w14:paraId="5A95B034" w14:textId="77777777" w:rsidR="00BC6EB8" w:rsidRPr="00FE27D6" w:rsidRDefault="00BC6EB8" w:rsidP="00BC6EB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lastRenderedPageBreak/>
        <w:t>Sezioni obbligatorie</w:t>
      </w:r>
      <w:r>
        <w:rPr>
          <w:rFonts w:cs="Open Sans"/>
          <w:b/>
          <w:bCs/>
        </w:rPr>
        <w:t>:</w:t>
      </w:r>
    </w:p>
    <w:p w14:paraId="3B959E9F" w14:textId="77777777" w:rsidR="00BC6EB8" w:rsidRPr="00FE27D6" w:rsidRDefault="00BC6EB8" w:rsidP="00BC6EB8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“Procedura”, elemento atto a descrivere le procedure eseguite e rilevanti al fine della refertazione (es. raccolta del campione, dissezione, prelievo, colorazione, …);</w:t>
      </w:r>
    </w:p>
    <w:p w14:paraId="75F30A88" w14:textId="77777777" w:rsidR="00BC6EB8" w:rsidRPr="00FE27D6" w:rsidRDefault="00BC6EB8" w:rsidP="00BC6EB8">
      <w:pPr>
        <w:pStyle w:val="ListParagraph"/>
        <w:numPr>
          <w:ilvl w:val="0"/>
          <w:numId w:val="4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“Diagnosi”, elemento atto a fornire una diagnosi conclusiva dedotta dall’esame di Anatomia Patologica;</w:t>
      </w:r>
    </w:p>
    <w:p w14:paraId="07E7FC45" w14:textId="77777777" w:rsidR="00BC6EB8" w:rsidRPr="00FE27D6" w:rsidRDefault="00BC6EB8" w:rsidP="00BC6EB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  <w:r>
        <w:rPr>
          <w:rFonts w:cs="Open Sans"/>
          <w:b/>
          <w:bCs/>
        </w:rPr>
        <w:t>:</w:t>
      </w:r>
    </w:p>
    <w:p w14:paraId="69C59617" w14:textId="77777777" w:rsidR="00BC6EB8" w:rsidRPr="00FE27D6" w:rsidRDefault="00BC6EB8" w:rsidP="00BC6EB8">
      <w:pPr>
        <w:jc w:val="both"/>
        <w:rPr>
          <w:rFonts w:cs="Open Sans"/>
        </w:rPr>
      </w:pPr>
    </w:p>
    <w:p w14:paraId="5C1BE4F1" w14:textId="7D3CECDB" w:rsidR="00BC6EB8" w:rsidRPr="00FE27D6" w:rsidRDefault="00BC6EB8" w:rsidP="00BC6EB8">
      <w:pPr>
        <w:pStyle w:val="ListParagraph"/>
        <w:numPr>
          <w:ilvl w:val="0"/>
          <w:numId w:val="5"/>
        </w:numPr>
        <w:jc w:val="both"/>
        <w:rPr>
          <w:rFonts w:cs="Open Sans"/>
        </w:rPr>
      </w:pPr>
      <w:r w:rsidRPr="00FE27D6">
        <w:rPr>
          <w:rFonts w:cs="Open Sans"/>
        </w:rPr>
        <w:t>“Notizie Cliniche” atto</w:t>
      </w:r>
      <w:r w:rsidRPr="00FE27D6">
        <w:rPr>
          <w:rFonts w:cs="Open Sans"/>
          <w:sz w:val="21"/>
          <w:szCs w:val="21"/>
        </w:rPr>
        <w:t xml:space="preserve"> </w:t>
      </w:r>
      <w:r w:rsidRPr="00FE27D6">
        <w:rPr>
          <w:rFonts w:cs="Open Sans"/>
        </w:rPr>
        <w:t xml:space="preserve">a fornire un inquadramento generale dello stato di salute del paziente, </w:t>
      </w:r>
      <w:r w:rsidR="00607A87">
        <w:rPr>
          <w:rFonts w:cs="Open Sans"/>
        </w:rPr>
        <w:t xml:space="preserve">dove   </w:t>
      </w:r>
      <w:r w:rsidRPr="00FE27D6">
        <w:rPr>
          <w:rFonts w:cs="Open Sans"/>
        </w:rPr>
        <w:t xml:space="preserve">in particolare specificare </w:t>
      </w:r>
      <w:r w:rsidR="00607A87">
        <w:rPr>
          <w:rFonts w:cs="Open Sans"/>
        </w:rPr>
        <w:t>i</w:t>
      </w:r>
      <w:r w:rsidRPr="00FE27D6">
        <w:rPr>
          <w:rFonts w:cs="Open Sans"/>
        </w:rPr>
        <w:t xml:space="preserve"> Precedenti esami eseguiti;</w:t>
      </w:r>
    </w:p>
    <w:p w14:paraId="352AE3AB" w14:textId="77777777" w:rsidR="00BC6EB8" w:rsidRPr="00A35E20" w:rsidRDefault="00BC6EB8" w:rsidP="00BC6EB8">
      <w:pPr>
        <w:pStyle w:val="ListParagraph"/>
        <w:numPr>
          <w:ilvl w:val="0"/>
          <w:numId w:val="5"/>
        </w:numPr>
        <w:jc w:val="both"/>
        <w:rPr>
          <w:rFonts w:eastAsia="Calibri" w:cs="Open Sans"/>
          <w:color w:val="000000" w:themeColor="text1"/>
        </w:rPr>
      </w:pPr>
      <w:r w:rsidRPr="00FE27D6">
        <w:rPr>
          <w:rFonts w:eastAsia="Calibri" w:cs="Open Sans"/>
          <w:color w:val="000000" w:themeColor="text1"/>
        </w:rPr>
        <w:t>“Epicrisi” elemento usato per indicare il risultato conclusivo di un’autopsia.</w:t>
      </w:r>
    </w:p>
    <w:p w14:paraId="2870C42B" w14:textId="77777777" w:rsidR="00497875" w:rsidRPr="00497875" w:rsidRDefault="00497875" w:rsidP="00497875">
      <w:pPr>
        <w:spacing w:after="240"/>
        <w:jc w:val="both"/>
      </w:pPr>
    </w:p>
    <w:p w14:paraId="1E6593BF" w14:textId="1F27498C" w:rsidR="00CB434D" w:rsidRPr="00CB434D" w:rsidRDefault="008C0FAD" w:rsidP="00EE403D">
      <w:pPr>
        <w:pStyle w:val="Heading3"/>
        <w:spacing w:before="240"/>
        <w:jc w:val="both"/>
      </w:pPr>
      <w:r w:rsidRPr="00F1588F">
        <w:t xml:space="preserve">CASO DI TEST </w:t>
      </w:r>
      <w:r w:rsidR="00AD3E58">
        <w:t>3</w:t>
      </w:r>
    </w:p>
    <w:p w14:paraId="0902A94D" w14:textId="77777777" w:rsidR="00033199" w:rsidRPr="00FE27D6" w:rsidRDefault="00033199" w:rsidP="00033199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prevede un esempio completo di CDA2 che contiene sia le sezioni obbligatorie che le sezioni opzionali. Rispetto al caso di test 1 proposto, tra le sezioni opzionali e non ricomprese tra i contenuti essenziali del Decreto 7 Settembre 2023, è presente la sezione opzionale “Stato del margine” e le </w:t>
      </w:r>
      <w:proofErr w:type="gramStart"/>
      <w:r w:rsidRPr="00FE27D6">
        <w:rPr>
          <w:rFonts w:cs="Open Sans"/>
        </w:rPr>
        <w:t>sotto-sezioni</w:t>
      </w:r>
      <w:proofErr w:type="gramEnd"/>
      <w:r w:rsidRPr="00FE27D6">
        <w:rPr>
          <w:rFonts w:cs="Open Sans"/>
        </w:rPr>
        <w:t xml:space="preserve"> di Notizie cliniche non citate nel caso di test 1</w:t>
      </w:r>
      <w:r>
        <w:rPr>
          <w:rFonts w:cs="Open Sans"/>
        </w:rPr>
        <w:t>.</w:t>
      </w:r>
    </w:p>
    <w:p w14:paraId="6A5EB046" w14:textId="77777777" w:rsidR="00816445" w:rsidRDefault="00816445" w:rsidP="00BE3081">
      <w:pPr>
        <w:jc w:val="both"/>
      </w:pPr>
    </w:p>
    <w:p w14:paraId="23285B6A" w14:textId="77777777" w:rsidR="00F73794" w:rsidRPr="00803D06" w:rsidRDefault="00F73794" w:rsidP="00BE3081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5E47C50D" w14:textId="37EAE0CC" w:rsidR="00F73794" w:rsidRPr="00EA5A1B" w:rsidRDefault="00F73794" w:rsidP="00BE3081">
      <w:pPr>
        <w:jc w:val="both"/>
      </w:pPr>
      <w:r w:rsidRPr="00EF4053">
        <w:t xml:space="preserve">I casi </w:t>
      </w:r>
      <w:r>
        <w:t>di test</w:t>
      </w:r>
      <w:r w:rsidRPr="00EF4053">
        <w:t xml:space="preserve"> di errore esplicitati di seguito sono relativi ad errori di tipo sintattico, semantico e terminologico. </w:t>
      </w:r>
      <w:r>
        <w:t>Per tutti i casi</w:t>
      </w:r>
      <w:r w:rsidRPr="00EF4053">
        <w:t xml:space="preserve"> di </w:t>
      </w:r>
      <w:r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CDA2_Referto_di_</w:t>
      </w:r>
      <w:r w:rsidR="00A550A1">
        <w:rPr>
          <w:i/>
          <w:iCs/>
        </w:rPr>
        <w:t>Anatomia_Patologica</w:t>
      </w:r>
      <w:r w:rsidRPr="008A377C">
        <w:rPr>
          <w:i/>
          <w:iCs/>
        </w:rPr>
        <w:t>_KO.xls</w:t>
      </w:r>
      <w:r>
        <w:t>”</w:t>
      </w:r>
      <w:r w:rsidRPr="00EF4053">
        <w:t>.</w:t>
      </w:r>
    </w:p>
    <w:p w14:paraId="2A69FE33" w14:textId="77777777" w:rsidR="00816445" w:rsidRDefault="00816445" w:rsidP="00BE3081">
      <w:pPr>
        <w:jc w:val="both"/>
      </w:pPr>
    </w:p>
    <w:p w14:paraId="104FFB0E" w14:textId="77777777" w:rsidR="00EE031B" w:rsidRDefault="00EE031B" w:rsidP="00BE3081">
      <w:pPr>
        <w:pStyle w:val="Heading3"/>
        <w:jc w:val="both"/>
        <w:rPr>
          <w:rFonts w:ascii="Calibri" w:eastAsia="Calibri" w:hAnsi="Calibri" w:cs="Calibri"/>
        </w:rPr>
      </w:pPr>
      <w:r w:rsidRPr="00A550A1">
        <w:rPr>
          <w:rFonts w:ascii="Calibri" w:eastAsia="Calibri" w:hAnsi="Calibri" w:cs="Calibri"/>
        </w:rPr>
        <w:t xml:space="preserve">CASO DI TEST 6 </w:t>
      </w:r>
    </w:p>
    <w:p w14:paraId="206A5BA5" w14:textId="711AC967" w:rsidR="00C73DD2" w:rsidRPr="00A550A1" w:rsidRDefault="00C73DD2" w:rsidP="00BE3081">
      <w:pPr>
        <w:jc w:val="both"/>
      </w:pPr>
      <w:r w:rsidRPr="00A550A1">
        <w:t>Il mancato inserimento</w:t>
      </w:r>
      <w:r w:rsidR="00B10E58">
        <w:t xml:space="preserve"> del campo che riporta </w:t>
      </w:r>
      <w:r w:rsidRPr="00A550A1">
        <w:t>l’informazione inerente al livello di riservatezza del documento (</w:t>
      </w:r>
      <w:proofErr w:type="spellStart"/>
      <w:r w:rsidRPr="00A550A1">
        <w:rPr>
          <w:i/>
          <w:iCs/>
        </w:rPr>
        <w:t>confidentialityCode</w:t>
      </w:r>
      <w:proofErr w:type="spellEnd"/>
      <w:r w:rsidRPr="00A550A1">
        <w:t xml:space="preserve">) genera un </w:t>
      </w:r>
      <w:r w:rsidRPr="00A550A1">
        <w:rPr>
          <w:u w:val="single"/>
        </w:rPr>
        <w:t>errore sintattico</w:t>
      </w:r>
      <w:r w:rsidRPr="00A550A1">
        <w:t xml:space="preserve">. </w:t>
      </w:r>
    </w:p>
    <w:p w14:paraId="2B4A8E54" w14:textId="77777777" w:rsidR="00C73DD2" w:rsidRPr="00C73DD2" w:rsidRDefault="00C73DD2" w:rsidP="00BE3081">
      <w:pPr>
        <w:jc w:val="both"/>
        <w:rPr>
          <w:highlight w:val="yellow"/>
        </w:rPr>
      </w:pPr>
      <w:r w:rsidRPr="00C73D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6642E7A2" w14:textId="2D5E11D0" w:rsidR="00C73DD2" w:rsidRDefault="00C73DD2" w:rsidP="00BE3081">
      <w:pPr>
        <w:pStyle w:val="Heading3"/>
        <w:jc w:val="both"/>
        <w:rPr>
          <w:rFonts w:ascii="Calibri" w:eastAsia="Calibri" w:hAnsi="Calibri" w:cs="Calibri"/>
        </w:rPr>
      </w:pPr>
      <w:r w:rsidRPr="00A550A1">
        <w:rPr>
          <w:rFonts w:ascii="Calibri" w:eastAsia="Calibri" w:hAnsi="Calibri" w:cs="Calibri"/>
        </w:rPr>
        <w:t xml:space="preserve">CASO DI TEST </w:t>
      </w:r>
      <w:r w:rsidR="00EE031B">
        <w:rPr>
          <w:rFonts w:ascii="Calibri" w:eastAsia="Calibri" w:hAnsi="Calibri" w:cs="Calibri"/>
        </w:rPr>
        <w:t>7</w:t>
      </w:r>
      <w:r w:rsidRPr="00A550A1">
        <w:rPr>
          <w:rFonts w:ascii="Calibri" w:eastAsia="Calibri" w:hAnsi="Calibri" w:cs="Calibri"/>
        </w:rPr>
        <w:t xml:space="preserve"> </w:t>
      </w:r>
    </w:p>
    <w:p w14:paraId="04452228" w14:textId="68361354" w:rsidR="00C73DD2" w:rsidRDefault="0009251B" w:rsidP="00C71082">
      <w:pPr>
        <w:jc w:val="both"/>
      </w:pPr>
      <w:r>
        <w:t xml:space="preserve">Durante la fase di compilazione dei dati anagrafici dell’assistito, il test case riguarda la generazione di un </w:t>
      </w:r>
      <w:r w:rsidRPr="651F4E8B">
        <w:rPr>
          <w:u w:val="single"/>
        </w:rPr>
        <w:t>errore semantico</w:t>
      </w:r>
      <w:r>
        <w:t xml:space="preserve"> </w:t>
      </w:r>
      <w:r w:rsidR="00064A4A">
        <w:t>causato</w:t>
      </w:r>
      <w:r w:rsidR="00750CF4">
        <w:t xml:space="preserve"> </w:t>
      </w:r>
      <w:r w:rsidR="000C6CD4">
        <w:t>dal mancato inserimento della data di nascita d</w:t>
      </w:r>
      <w:r w:rsidR="00AA2AA3">
        <w:t>ello stesso</w:t>
      </w:r>
      <w:r w:rsidR="00C62E25">
        <w:t xml:space="preserve"> (</w:t>
      </w:r>
      <w:proofErr w:type="spellStart"/>
      <w:r w:rsidR="00FB065B" w:rsidRPr="00A03EF2">
        <w:rPr>
          <w:i/>
          <w:iCs/>
        </w:rPr>
        <w:t>patientRole</w:t>
      </w:r>
      <w:proofErr w:type="spellEnd"/>
      <w:r w:rsidR="00A03EF2" w:rsidRPr="00A03EF2">
        <w:rPr>
          <w:i/>
          <w:iCs/>
        </w:rPr>
        <w:t>/</w:t>
      </w:r>
      <w:proofErr w:type="spellStart"/>
      <w:r w:rsidR="00A03EF2" w:rsidRPr="00A03EF2">
        <w:rPr>
          <w:i/>
          <w:iCs/>
        </w:rPr>
        <w:t>patient</w:t>
      </w:r>
      <w:proofErr w:type="spellEnd"/>
      <w:r w:rsidR="000A050A" w:rsidRPr="00A03EF2">
        <w:rPr>
          <w:i/>
          <w:iCs/>
        </w:rPr>
        <w:t>/</w:t>
      </w:r>
      <w:proofErr w:type="spellStart"/>
      <w:r w:rsidR="00C62E25" w:rsidRPr="00C62E25">
        <w:rPr>
          <w:i/>
          <w:iCs/>
        </w:rPr>
        <w:t>birthTime</w:t>
      </w:r>
      <w:proofErr w:type="spellEnd"/>
      <w:r w:rsidR="00C62E25">
        <w:t>)</w:t>
      </w:r>
      <w:r w:rsidR="00750CF4">
        <w:t>.</w:t>
      </w:r>
    </w:p>
    <w:p w14:paraId="315F6206" w14:textId="77777777" w:rsidR="00C62E25" w:rsidRPr="00C62E25" w:rsidRDefault="00C62E25" w:rsidP="00BE3081">
      <w:pPr>
        <w:jc w:val="both"/>
      </w:pPr>
    </w:p>
    <w:p w14:paraId="6B3C003E" w14:textId="7698B565" w:rsidR="00C73DD2" w:rsidRPr="00A550A1" w:rsidRDefault="00C73DD2" w:rsidP="00BE3081">
      <w:pPr>
        <w:pStyle w:val="Heading3"/>
        <w:jc w:val="both"/>
      </w:pPr>
      <w:r w:rsidRPr="00A550A1">
        <w:rPr>
          <w:rFonts w:ascii="Calibri" w:eastAsia="Calibri" w:hAnsi="Calibri" w:cs="Calibri"/>
        </w:rPr>
        <w:t xml:space="preserve">CASO DI TEST </w:t>
      </w:r>
      <w:r w:rsidR="00EE031B">
        <w:rPr>
          <w:rFonts w:ascii="Calibri" w:eastAsia="Calibri" w:hAnsi="Calibri" w:cs="Calibri"/>
        </w:rPr>
        <w:t>8</w:t>
      </w:r>
      <w:r w:rsidRPr="00A550A1">
        <w:rPr>
          <w:rFonts w:ascii="Calibri" w:eastAsia="Calibri" w:hAnsi="Calibri" w:cs="Calibri"/>
        </w:rPr>
        <w:t xml:space="preserve"> </w:t>
      </w:r>
    </w:p>
    <w:p w14:paraId="77E22EB3" w14:textId="77777777" w:rsidR="00C73DD2" w:rsidRPr="00A550A1" w:rsidRDefault="00C73DD2" w:rsidP="00BE3081">
      <w:pPr>
        <w:jc w:val="both"/>
      </w:pPr>
      <w:r w:rsidRPr="00A550A1">
        <w:t xml:space="preserve">Durante la fase di compilazione dei dati anagrafici dell’assistito, il test case riguarda la generazione di un </w:t>
      </w:r>
      <w:r w:rsidRPr="00A550A1">
        <w:rPr>
          <w:u w:val="single"/>
        </w:rPr>
        <w:t>errore semantico</w:t>
      </w:r>
      <w:r w:rsidRPr="00A550A1">
        <w:t xml:space="preserve"> scatenato dall’inserimento di un livello di riservatezza del documento (</w:t>
      </w:r>
      <w:proofErr w:type="spellStart"/>
      <w:r w:rsidRPr="00A550A1">
        <w:rPr>
          <w:i/>
          <w:iCs/>
        </w:rPr>
        <w:t>confidentialityCode</w:t>
      </w:r>
      <w:proofErr w:type="spellEnd"/>
      <w:r w:rsidRPr="00A550A1">
        <w:t xml:space="preserve">) con informazioni moderatamente sensibili (“Restricted”).  </w:t>
      </w:r>
    </w:p>
    <w:p w14:paraId="3B2683B0" w14:textId="77777777" w:rsidR="00C73DD2" w:rsidRPr="00C73DD2" w:rsidRDefault="00C73DD2" w:rsidP="00BE3081">
      <w:pPr>
        <w:jc w:val="both"/>
        <w:rPr>
          <w:highlight w:val="yellow"/>
        </w:rPr>
      </w:pPr>
      <w:r w:rsidRPr="00C73DD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4F96B7C0" w14:textId="2661F5E3" w:rsidR="00C73DD2" w:rsidRDefault="00C73DD2" w:rsidP="00BE3081">
      <w:pPr>
        <w:pStyle w:val="Heading3"/>
        <w:jc w:val="both"/>
        <w:rPr>
          <w:rFonts w:ascii="Calibri" w:eastAsia="Calibri" w:hAnsi="Calibri" w:cs="Calibri"/>
        </w:rPr>
      </w:pPr>
      <w:r w:rsidRPr="00A550A1">
        <w:rPr>
          <w:rFonts w:ascii="Calibri" w:eastAsia="Calibri" w:hAnsi="Calibri" w:cs="Calibri"/>
        </w:rPr>
        <w:lastRenderedPageBreak/>
        <w:t xml:space="preserve">CASO DI TEST </w:t>
      </w:r>
      <w:r w:rsidR="00EE031B">
        <w:rPr>
          <w:rFonts w:ascii="Calibri" w:eastAsia="Calibri" w:hAnsi="Calibri" w:cs="Calibri"/>
        </w:rPr>
        <w:t>9</w:t>
      </w:r>
    </w:p>
    <w:p w14:paraId="4E7D26FB" w14:textId="45EFF40E" w:rsidR="00C108A9" w:rsidRPr="00386F09" w:rsidRDefault="007B716A" w:rsidP="00BE3081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43607498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3607498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43607498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</w:t>
      </w:r>
      <w:r w:rsidRPr="004F5D02">
        <w:rPr>
          <w:rStyle w:val="normaltextrun"/>
          <w:rFonts w:ascii="Calibri" w:eastAsia="Calibri" w:hAnsi="Calibri" w:cs="Calibri"/>
          <w:color w:val="000000" w:themeColor="text1"/>
        </w:rPr>
        <w:t>paziente</w:t>
      </w:r>
      <w:r w:rsidR="00993C6F" w:rsidRPr="004F5D02">
        <w:t xml:space="preserve"> (</w:t>
      </w:r>
      <w:proofErr w:type="spellStart"/>
      <w:r w:rsidR="00993C6F" w:rsidRPr="004F5D02">
        <w:rPr>
          <w:i/>
          <w:iCs/>
        </w:rPr>
        <w:t>patientRole</w:t>
      </w:r>
      <w:proofErr w:type="spellEnd"/>
      <w:r w:rsidR="00993C6F" w:rsidRPr="004F5D02">
        <w:rPr>
          <w:i/>
          <w:iCs/>
        </w:rPr>
        <w:t>/</w:t>
      </w:r>
      <w:proofErr w:type="spellStart"/>
      <w:r w:rsidR="00993C6F" w:rsidRPr="004F5D02">
        <w:rPr>
          <w:i/>
          <w:iCs/>
        </w:rPr>
        <w:t>address</w:t>
      </w:r>
      <w:proofErr w:type="spellEnd"/>
      <w:r w:rsidR="00993C6F" w:rsidRPr="004F5D02">
        <w:rPr>
          <w:i/>
          <w:iCs/>
        </w:rPr>
        <w:t>/city</w:t>
      </w:r>
      <w:r w:rsidR="00993C6F" w:rsidRPr="004F5D02">
        <w:t>)</w:t>
      </w:r>
      <w:r w:rsidR="00993C6F" w:rsidRPr="004F5D02">
        <w:rPr>
          <w:u w:val="single"/>
        </w:rPr>
        <w:t>.</w:t>
      </w:r>
    </w:p>
    <w:p w14:paraId="72A2E936" w14:textId="77777777" w:rsidR="00722242" w:rsidRPr="00C108A9" w:rsidRDefault="00722242" w:rsidP="00BE3081">
      <w:pPr>
        <w:jc w:val="both"/>
      </w:pPr>
    </w:p>
    <w:p w14:paraId="51AF23C3" w14:textId="45CA09AC" w:rsidR="00C73DD2" w:rsidRPr="00A550A1" w:rsidRDefault="00C73DD2" w:rsidP="00BE3081">
      <w:pPr>
        <w:pStyle w:val="Heading3"/>
        <w:jc w:val="both"/>
      </w:pPr>
      <w:r w:rsidRPr="00A550A1">
        <w:rPr>
          <w:rFonts w:ascii="Calibri" w:eastAsia="Calibri" w:hAnsi="Calibri" w:cs="Calibri"/>
        </w:rPr>
        <w:t xml:space="preserve">CASO DI TEST </w:t>
      </w:r>
      <w:r w:rsidR="00EE031B">
        <w:rPr>
          <w:rFonts w:ascii="Calibri" w:eastAsia="Calibri" w:hAnsi="Calibri" w:cs="Calibri"/>
        </w:rPr>
        <w:t>10</w:t>
      </w:r>
    </w:p>
    <w:p w14:paraId="68717504" w14:textId="7F7D3468" w:rsidR="001A44FE" w:rsidRDefault="001A44FE" w:rsidP="00BE3081">
      <w:pPr>
        <w:jc w:val="both"/>
      </w:pPr>
      <w:r>
        <w:t>Durante la fase di compilazione dei dati inerenti al nominativo del paziente, viene indicato il cognome ma omesso il nome dello stesso (</w:t>
      </w:r>
      <w:proofErr w:type="spellStart"/>
      <w:r w:rsidRPr="651F4E8B">
        <w:rPr>
          <w:i/>
          <w:iCs/>
        </w:rPr>
        <w:t>patient</w:t>
      </w:r>
      <w:proofErr w:type="spellEnd"/>
      <w:r w:rsidRPr="651F4E8B">
        <w:rPr>
          <w:i/>
          <w:iCs/>
        </w:rPr>
        <w:t>/name/</w:t>
      </w:r>
      <w:proofErr w:type="spellStart"/>
      <w:r w:rsidRPr="651F4E8B">
        <w:rPr>
          <w:i/>
          <w:iCs/>
        </w:rPr>
        <w:t>given</w:t>
      </w:r>
      <w:proofErr w:type="spellEnd"/>
      <w:r>
        <w:t xml:space="preserve">) </w:t>
      </w:r>
      <w:r w:rsidRPr="004F5D02">
        <w:t>generando così un</w:t>
      </w:r>
      <w:r>
        <w:t xml:space="preserve"> </w:t>
      </w:r>
      <w:r w:rsidRPr="651F4E8B">
        <w:rPr>
          <w:u w:val="single"/>
        </w:rPr>
        <w:t>errore semantico</w:t>
      </w:r>
      <w:r>
        <w:t xml:space="preserve">. </w:t>
      </w:r>
    </w:p>
    <w:p w14:paraId="4629D63A" w14:textId="70D3998C" w:rsidR="00C73DD2" w:rsidRPr="00C73DD2" w:rsidRDefault="00C73DD2" w:rsidP="00BE3081">
      <w:pPr>
        <w:jc w:val="both"/>
        <w:rPr>
          <w:highlight w:val="yellow"/>
        </w:rPr>
      </w:pPr>
    </w:p>
    <w:p w14:paraId="4E0C3BDF" w14:textId="5A390770" w:rsidR="00C73DD2" w:rsidRPr="00A550A1" w:rsidRDefault="00C73DD2" w:rsidP="00BE3081">
      <w:pPr>
        <w:pStyle w:val="Heading3"/>
        <w:jc w:val="both"/>
      </w:pPr>
      <w:r w:rsidRPr="00A550A1">
        <w:rPr>
          <w:rFonts w:ascii="Calibri" w:eastAsia="Calibri" w:hAnsi="Calibri" w:cs="Calibri"/>
        </w:rPr>
        <w:t>CASO DI TEST 1</w:t>
      </w:r>
      <w:r w:rsidR="00EE031B">
        <w:rPr>
          <w:rFonts w:ascii="Calibri" w:eastAsia="Calibri" w:hAnsi="Calibri" w:cs="Calibri"/>
        </w:rPr>
        <w:t>1</w:t>
      </w:r>
    </w:p>
    <w:p w14:paraId="4661BAD2" w14:textId="77777777" w:rsidR="00C73DD2" w:rsidRDefault="00C73DD2" w:rsidP="00BE3081">
      <w:pPr>
        <w:jc w:val="both"/>
      </w:pPr>
      <w:r w:rsidRPr="00A550A1">
        <w:t>Durante la fase di compilazione dei dati inerenti all’anagrafica del paziente, viene indicato un valore errato nel campo relativo al “Sesso” del paziente (</w:t>
      </w:r>
      <w:proofErr w:type="spellStart"/>
      <w:r w:rsidRPr="00A550A1">
        <w:rPr>
          <w:i/>
          <w:iCs/>
        </w:rPr>
        <w:t>administrativeGenderCode</w:t>
      </w:r>
      <w:proofErr w:type="spellEnd"/>
      <w:r w:rsidRPr="00A550A1">
        <w:t xml:space="preserve">), cioè un valore diverso da quelli ammessi che corrispondono a ‘maschio’, ‘femmina’ o ‘indifferenziato’. Viene così generato un </w:t>
      </w:r>
      <w:r w:rsidRPr="00A550A1">
        <w:rPr>
          <w:u w:val="single"/>
        </w:rPr>
        <w:t>errore terminologico</w:t>
      </w:r>
      <w:r w:rsidRPr="00A550A1">
        <w:t>.</w:t>
      </w:r>
      <w:r>
        <w:t xml:space="preserve"> </w:t>
      </w:r>
    </w:p>
    <w:p w14:paraId="4FC27598" w14:textId="77777777" w:rsidR="00C73DD2" w:rsidRDefault="00C73DD2" w:rsidP="00BE3081">
      <w:pPr>
        <w:jc w:val="both"/>
      </w:pPr>
    </w:p>
    <w:p w14:paraId="18FD5D78" w14:textId="08495E88" w:rsidR="007E2E06" w:rsidRPr="004B46EF" w:rsidRDefault="007E2E06" w:rsidP="00BE3081">
      <w:pPr>
        <w:pStyle w:val="Heading3"/>
        <w:jc w:val="both"/>
      </w:pPr>
      <w:r w:rsidRPr="004B46EF">
        <w:t>CASO DI TEST 1</w:t>
      </w:r>
      <w:r w:rsidR="00EE031B">
        <w:t>2</w:t>
      </w:r>
    </w:p>
    <w:p w14:paraId="159A6F03" w14:textId="58142CAE" w:rsidR="00ED4CE9" w:rsidRDefault="00ED4CE9" w:rsidP="00BE3081">
      <w:pPr>
        <w:jc w:val="both"/>
      </w:pPr>
      <w:r w:rsidRPr="00C30004">
        <w:t>Si prende in esame il caso in cui l’inserimento delle informazioni relative alla dimensione del tumore riportata nella sezione “Osservazione Microscopica” avvenga con un codice errato (</w:t>
      </w:r>
      <w:r w:rsidR="00CB0406" w:rsidRPr="00C30004">
        <w:rPr>
          <w:i/>
          <w:iCs/>
        </w:rPr>
        <w:t>component/</w:t>
      </w:r>
      <w:proofErr w:type="spellStart"/>
      <w:r w:rsidRPr="00C30004">
        <w:rPr>
          <w:i/>
          <w:iCs/>
        </w:rPr>
        <w:t>observation</w:t>
      </w:r>
      <w:proofErr w:type="spellEnd"/>
      <w:r w:rsidRPr="00C30004">
        <w:rPr>
          <w:i/>
          <w:iCs/>
        </w:rPr>
        <w:t>/</w:t>
      </w:r>
      <w:r w:rsidR="00CB0406" w:rsidRPr="00C30004">
        <w:rPr>
          <w:i/>
          <w:iCs/>
        </w:rPr>
        <w:t>code</w:t>
      </w:r>
      <w:r w:rsidRPr="00C30004">
        <w:t xml:space="preserve">), e quindi non previsto dal sistema di codifica di riferimento </w:t>
      </w:r>
      <w:r w:rsidR="00CB0406" w:rsidRPr="00C30004">
        <w:t>LOINC</w:t>
      </w:r>
      <w:r w:rsidRPr="00C30004">
        <w:t xml:space="preserve">, generando così un </w:t>
      </w:r>
      <w:r w:rsidRPr="00C30004">
        <w:rPr>
          <w:u w:val="single"/>
        </w:rPr>
        <w:t>errore terminologico.</w:t>
      </w:r>
    </w:p>
    <w:p w14:paraId="702B2F0F" w14:textId="77777777" w:rsidR="00864C9A" w:rsidRPr="004370E7" w:rsidRDefault="00864C9A" w:rsidP="00BE3081">
      <w:pPr>
        <w:jc w:val="both"/>
        <w:rPr>
          <w:highlight w:val="yellow"/>
        </w:rPr>
      </w:pPr>
    </w:p>
    <w:p w14:paraId="2F9CD283" w14:textId="6E98B3B8" w:rsidR="007E2E06" w:rsidRPr="00434A13" w:rsidRDefault="007E2E06" w:rsidP="00BE3081">
      <w:pPr>
        <w:pStyle w:val="Heading3"/>
        <w:jc w:val="both"/>
      </w:pPr>
      <w:r w:rsidRPr="00434A13">
        <w:t>CASO DI TEST 1</w:t>
      </w:r>
      <w:r w:rsidR="00EE031B">
        <w:t>3</w:t>
      </w:r>
    </w:p>
    <w:p w14:paraId="681B7C33" w14:textId="6D9D6477" w:rsidR="00CB0406" w:rsidRPr="00197096" w:rsidRDefault="00197096" w:rsidP="00BE3081">
      <w:pPr>
        <w:pStyle w:val="ListParagraph"/>
        <w:ind w:left="0"/>
        <w:jc w:val="both"/>
      </w:pPr>
      <w:r w:rsidRPr="00197096">
        <w:t xml:space="preserve">Durante la fase di compilazione delle informazioni relative allo stato clinico del problema associato </w:t>
      </w:r>
      <w:r w:rsidRPr="00197096">
        <w:rPr>
          <w:rFonts w:ascii="Calibri" w:eastAsia="Calibri" w:hAnsi="Calibri" w:cs="Calibri"/>
          <w:color w:val="000000" w:themeColor="text1"/>
        </w:rPr>
        <w:t xml:space="preserve">all’anamnesi patologica prossima del paziente nella sezione “Anamnesi”, </w:t>
      </w:r>
      <w:r w:rsidRPr="00197096">
        <w:t>viene generato un</w:t>
      </w:r>
      <w:r w:rsidRPr="004742A6">
        <w:t xml:space="preserve"> </w:t>
      </w:r>
      <w:r w:rsidRPr="00197096">
        <w:rPr>
          <w:u w:val="single"/>
        </w:rPr>
        <w:t xml:space="preserve">errore </w:t>
      </w:r>
      <w:r w:rsidR="00105E21">
        <w:rPr>
          <w:u w:val="single"/>
        </w:rPr>
        <w:t>terminologico</w:t>
      </w:r>
      <w:r w:rsidRPr="00197096">
        <w:t xml:space="preserve"> dovuto all’inserimento di un codice errato (</w:t>
      </w:r>
      <w:proofErr w:type="spellStart"/>
      <w:r w:rsidRPr="00197096">
        <w:rPr>
          <w:i/>
          <w:iCs/>
        </w:rPr>
        <w:t>observation</w:t>
      </w:r>
      <w:proofErr w:type="spellEnd"/>
      <w:r w:rsidRPr="00197096">
        <w:rPr>
          <w:i/>
          <w:iCs/>
        </w:rPr>
        <w:t>/</w:t>
      </w:r>
      <w:proofErr w:type="spellStart"/>
      <w:r w:rsidRPr="00197096">
        <w:rPr>
          <w:i/>
          <w:iCs/>
        </w:rPr>
        <w:t>value</w:t>
      </w:r>
      <w:proofErr w:type="spellEnd"/>
      <w:r w:rsidRPr="00197096">
        <w:rPr>
          <w:i/>
          <w:iCs/>
        </w:rPr>
        <w:t>/@code</w:t>
      </w:r>
      <w:r w:rsidRPr="00197096">
        <w:t>).</w:t>
      </w:r>
    </w:p>
    <w:p w14:paraId="1D3D56D2" w14:textId="77777777" w:rsidR="007E2E06" w:rsidRPr="004370E7" w:rsidRDefault="007E2E06" w:rsidP="00BE3081">
      <w:pPr>
        <w:jc w:val="both"/>
        <w:rPr>
          <w:highlight w:val="yellow"/>
        </w:rPr>
      </w:pPr>
    </w:p>
    <w:p w14:paraId="55386CB0" w14:textId="1AC11187" w:rsidR="007E2E06" w:rsidRPr="00434A13" w:rsidRDefault="007E2E06" w:rsidP="00BE3081">
      <w:pPr>
        <w:pStyle w:val="Heading3"/>
        <w:jc w:val="both"/>
      </w:pPr>
      <w:r w:rsidRPr="00434A13">
        <w:t>CASO DI TEST 1</w:t>
      </w:r>
      <w:r w:rsidR="00EE031B">
        <w:t>4</w:t>
      </w:r>
    </w:p>
    <w:p w14:paraId="70AE70D4" w14:textId="41297331" w:rsidR="007E2E06" w:rsidRPr="00434A13" w:rsidRDefault="007E2E06" w:rsidP="00BE3081">
      <w:pPr>
        <w:jc w:val="both"/>
      </w:pPr>
      <w:r w:rsidRPr="00434A13">
        <w:t xml:space="preserve">Il mancato inserimento del campo inerente all’identificativo univoco della </w:t>
      </w:r>
      <w:r w:rsidR="00620349">
        <w:t xml:space="preserve">richiesta </w:t>
      </w:r>
      <w:r w:rsidR="00F95436">
        <w:rPr>
          <w:rStyle w:val="ui-provider"/>
        </w:rPr>
        <w:t>od ogni altro tipo di ordine ad esso relativo</w:t>
      </w:r>
      <w:r w:rsidR="00A86158">
        <w:t xml:space="preserve"> </w:t>
      </w:r>
      <w:r w:rsidR="00620349">
        <w:t xml:space="preserve">che ha </w:t>
      </w:r>
      <w:r w:rsidR="00420505">
        <w:t xml:space="preserve">prodotto il documento </w:t>
      </w:r>
      <w:r w:rsidRPr="00434A13">
        <w:t>(</w:t>
      </w:r>
      <w:proofErr w:type="spellStart"/>
      <w:r w:rsidRPr="00434A13">
        <w:rPr>
          <w:i/>
          <w:iCs/>
        </w:rPr>
        <w:t>inFulfillmentOf</w:t>
      </w:r>
      <w:proofErr w:type="spellEnd"/>
      <w:r w:rsidRPr="00434A13">
        <w:rPr>
          <w:i/>
          <w:iCs/>
        </w:rPr>
        <w:t>/</w:t>
      </w:r>
      <w:proofErr w:type="spellStart"/>
      <w:r w:rsidRPr="00434A13">
        <w:rPr>
          <w:i/>
          <w:iCs/>
        </w:rPr>
        <w:t>order</w:t>
      </w:r>
      <w:proofErr w:type="spellEnd"/>
      <w:r w:rsidRPr="00434A13">
        <w:rPr>
          <w:i/>
          <w:iCs/>
        </w:rPr>
        <w:t>/id</w:t>
      </w:r>
      <w:r w:rsidRPr="00434A13">
        <w:t>)</w:t>
      </w:r>
      <w:r w:rsidR="00A1101A">
        <w:t>,</w:t>
      </w:r>
      <w:r w:rsidR="00340553">
        <w:t xml:space="preserve"> </w:t>
      </w:r>
      <w:r w:rsidRPr="00434A13">
        <w:t xml:space="preserve">genera un </w:t>
      </w:r>
      <w:r w:rsidRPr="00434A13">
        <w:rPr>
          <w:u w:val="single"/>
        </w:rPr>
        <w:t>errore sintattico</w:t>
      </w:r>
      <w:r w:rsidRPr="00434A13">
        <w:t>.</w:t>
      </w:r>
    </w:p>
    <w:p w14:paraId="6F2B6D7F" w14:textId="77777777" w:rsidR="007E2E06" w:rsidRPr="004370E7" w:rsidRDefault="007E2E06" w:rsidP="00BE3081">
      <w:pPr>
        <w:jc w:val="both"/>
        <w:rPr>
          <w:highlight w:val="yellow"/>
        </w:rPr>
      </w:pPr>
    </w:p>
    <w:p w14:paraId="7014A455" w14:textId="183A5931" w:rsidR="007E2E06" w:rsidRPr="006B3042" w:rsidRDefault="007E2E06" w:rsidP="00BE3081">
      <w:pPr>
        <w:pStyle w:val="Heading3"/>
        <w:jc w:val="both"/>
      </w:pPr>
      <w:r w:rsidRPr="006B3042">
        <w:t>CASO DI TEST 1</w:t>
      </w:r>
      <w:r w:rsidR="00EE031B">
        <w:t>5</w:t>
      </w:r>
    </w:p>
    <w:p w14:paraId="5F10E0C1" w14:textId="29C0A42E" w:rsidR="007E2E06" w:rsidRDefault="00304843" w:rsidP="00BE3081">
      <w:pPr>
        <w:jc w:val="both"/>
        <w:rPr>
          <w:u w:val="single"/>
        </w:rPr>
      </w:pPr>
      <w:r w:rsidRPr="006B3042">
        <w:t>Il mancato inserimento</w:t>
      </w:r>
      <w:r w:rsidR="009835F7">
        <w:t xml:space="preserve"> del codice </w:t>
      </w:r>
      <w:r w:rsidR="009835F7" w:rsidRPr="006B3042">
        <w:rPr>
          <w:i/>
          <w:iCs/>
        </w:rPr>
        <w:t>(entry/</w:t>
      </w:r>
      <w:proofErr w:type="spellStart"/>
      <w:r w:rsidR="009835F7" w:rsidRPr="006B3042">
        <w:rPr>
          <w:i/>
          <w:iCs/>
        </w:rPr>
        <w:t>observation</w:t>
      </w:r>
      <w:proofErr w:type="spellEnd"/>
      <w:r w:rsidR="009835F7" w:rsidRPr="006B3042">
        <w:rPr>
          <w:i/>
          <w:iCs/>
        </w:rPr>
        <w:t>/code)</w:t>
      </w:r>
      <w:r w:rsidR="009835F7">
        <w:rPr>
          <w:i/>
          <w:iCs/>
        </w:rPr>
        <w:t xml:space="preserve"> </w:t>
      </w:r>
      <w:r w:rsidR="009835F7" w:rsidRPr="009835F7">
        <w:t>che specifica l’esame eseguito</w:t>
      </w:r>
      <w:r w:rsidR="009835F7">
        <w:t xml:space="preserve"> </w:t>
      </w:r>
      <w:r w:rsidR="00EB0AD4">
        <w:t xml:space="preserve">all’interno della </w:t>
      </w:r>
      <w:proofErr w:type="gramStart"/>
      <w:r w:rsidR="00D62615">
        <w:t>sotto-</w:t>
      </w:r>
      <w:r w:rsidR="00EB0AD4">
        <w:t>sezione</w:t>
      </w:r>
      <w:proofErr w:type="gramEnd"/>
      <w:r w:rsidR="00EB0AD4">
        <w:t xml:space="preserve"> “Precedenti Esami Eseguiti”</w:t>
      </w:r>
      <w:r w:rsidRPr="006B3042">
        <w:t xml:space="preserve"> </w:t>
      </w:r>
      <w:r w:rsidR="002A61CA" w:rsidRPr="006B3042">
        <w:t xml:space="preserve">genera un </w:t>
      </w:r>
      <w:r w:rsidR="002A61CA" w:rsidRPr="006B3042">
        <w:rPr>
          <w:u w:val="single"/>
        </w:rPr>
        <w:t xml:space="preserve">errore </w:t>
      </w:r>
      <w:r w:rsidR="00905028">
        <w:rPr>
          <w:u w:val="single"/>
        </w:rPr>
        <w:t>sintattico</w:t>
      </w:r>
      <w:r w:rsidR="00EB0AD4">
        <w:rPr>
          <w:u w:val="single"/>
        </w:rPr>
        <w:t>.</w:t>
      </w:r>
    </w:p>
    <w:p w14:paraId="0BF17CCE" w14:textId="77777777" w:rsidR="00F217A6" w:rsidRPr="006B3042" w:rsidRDefault="00F217A6" w:rsidP="00BE3081">
      <w:pPr>
        <w:jc w:val="both"/>
      </w:pPr>
    </w:p>
    <w:p w14:paraId="258B2C2C" w14:textId="6D46C14A" w:rsidR="007E2E06" w:rsidRPr="003933C8" w:rsidRDefault="007E2E06" w:rsidP="00BE3081">
      <w:pPr>
        <w:pStyle w:val="Heading3"/>
        <w:jc w:val="both"/>
      </w:pPr>
      <w:r w:rsidRPr="003933C8">
        <w:t>CASO DI TEST 1</w:t>
      </w:r>
      <w:r w:rsidR="00EE031B">
        <w:t>6</w:t>
      </w:r>
    </w:p>
    <w:p w14:paraId="672A6894" w14:textId="213533A7" w:rsidR="007E2E06" w:rsidRPr="003933C8" w:rsidRDefault="007E2E06" w:rsidP="00BE3081">
      <w:pPr>
        <w:jc w:val="both"/>
      </w:pPr>
      <w:bookmarkStart w:id="0" w:name="_Hlk122876476"/>
      <w:r w:rsidRPr="003933C8">
        <w:t>Il mancato inserimento della sezione obbligatoria “</w:t>
      </w:r>
      <w:r w:rsidR="007323CC" w:rsidRPr="003933C8">
        <w:t>Procedur</w:t>
      </w:r>
      <w:r w:rsidR="003933C8" w:rsidRPr="003933C8">
        <w:t>a</w:t>
      </w:r>
      <w:r w:rsidRPr="003933C8">
        <w:t xml:space="preserve">” genera un </w:t>
      </w:r>
      <w:r w:rsidRPr="003933C8">
        <w:rPr>
          <w:u w:val="single"/>
        </w:rPr>
        <w:t>errore semantico</w:t>
      </w:r>
      <w:r w:rsidRPr="003933C8">
        <w:t>.</w:t>
      </w:r>
    </w:p>
    <w:p w14:paraId="60FAD260" w14:textId="77777777" w:rsidR="007E2E06" w:rsidRPr="004370E7" w:rsidRDefault="007E2E06" w:rsidP="00BE3081">
      <w:pPr>
        <w:jc w:val="both"/>
        <w:rPr>
          <w:highlight w:val="yellow"/>
        </w:rPr>
      </w:pPr>
    </w:p>
    <w:p w14:paraId="11659A33" w14:textId="09D874B2" w:rsidR="007E2E06" w:rsidRPr="00C16E91" w:rsidRDefault="007E2E06" w:rsidP="00BE3081">
      <w:pPr>
        <w:pStyle w:val="Heading3"/>
        <w:jc w:val="both"/>
      </w:pPr>
      <w:r w:rsidRPr="00C16E91">
        <w:t>CASO DI TEST 1</w:t>
      </w:r>
      <w:r w:rsidR="00EE031B">
        <w:t>7</w:t>
      </w:r>
    </w:p>
    <w:p w14:paraId="080CF922" w14:textId="2826E3E0" w:rsidR="007E2E06" w:rsidRDefault="007E2E06" w:rsidP="00BE3081">
      <w:pPr>
        <w:jc w:val="both"/>
      </w:pPr>
      <w:bookmarkStart w:id="1" w:name="_Hlk122977440"/>
      <w:r w:rsidRPr="00C16E91">
        <w:t xml:space="preserve">Il mancato inserimento </w:t>
      </w:r>
      <w:r w:rsidR="00321208">
        <w:t>del campo che riport</w:t>
      </w:r>
      <w:r w:rsidR="00901010">
        <w:t>a</w:t>
      </w:r>
      <w:r w:rsidR="00321208">
        <w:t xml:space="preserve"> le</w:t>
      </w:r>
      <w:r w:rsidRPr="00C16E91">
        <w:t xml:space="preserve"> informazioni testuali contenute nella sezione “</w:t>
      </w:r>
      <w:r w:rsidR="00C16E91" w:rsidRPr="00C16E91">
        <w:t>Epicrisi</w:t>
      </w:r>
      <w:r w:rsidRPr="00C16E91">
        <w:t>” (</w:t>
      </w:r>
      <w:proofErr w:type="spellStart"/>
      <w:r w:rsidRPr="00C16E91">
        <w:rPr>
          <w:i/>
          <w:iCs/>
        </w:rPr>
        <w:t>section</w:t>
      </w:r>
      <w:proofErr w:type="spellEnd"/>
      <w:r w:rsidRPr="00C16E91">
        <w:rPr>
          <w:i/>
          <w:iCs/>
        </w:rPr>
        <w:t>/text</w:t>
      </w:r>
      <w:r w:rsidRPr="00C16E91">
        <w:t xml:space="preserve">), genera </w:t>
      </w:r>
      <w:r w:rsidRPr="00C16E91">
        <w:rPr>
          <w:u w:val="single"/>
        </w:rPr>
        <w:t>errore semantico</w:t>
      </w:r>
      <w:r w:rsidRPr="00C16E91">
        <w:t>.</w:t>
      </w:r>
      <w:bookmarkEnd w:id="0"/>
      <w:bookmarkEnd w:id="1"/>
    </w:p>
    <w:p w14:paraId="2C8A5C70" w14:textId="77777777" w:rsidR="003B66F3" w:rsidRPr="003B66F3" w:rsidRDefault="003B66F3" w:rsidP="00BE3081">
      <w:pPr>
        <w:jc w:val="both"/>
      </w:pPr>
    </w:p>
    <w:p w14:paraId="74BE49E5" w14:textId="680E6A07" w:rsidR="007E2E06" w:rsidRPr="007000E2" w:rsidRDefault="007E2E06" w:rsidP="00BE3081">
      <w:pPr>
        <w:pStyle w:val="Heading3"/>
        <w:jc w:val="both"/>
      </w:pPr>
      <w:r w:rsidRPr="007000E2">
        <w:t>CASO DI TEST 1</w:t>
      </w:r>
      <w:r w:rsidR="00EE031B">
        <w:t>8</w:t>
      </w:r>
    </w:p>
    <w:p w14:paraId="68CBCFE4" w14:textId="300BB1CF" w:rsidR="00460248" w:rsidRDefault="00460248" w:rsidP="00BE3081">
      <w:pPr>
        <w:pStyle w:val="ListParagraph"/>
        <w:ind w:left="0"/>
        <w:jc w:val="both"/>
      </w:pPr>
      <w:r>
        <w:t xml:space="preserve">Durante la fase di compilazione delle informazioni </w:t>
      </w:r>
      <w:r w:rsidR="008D2F9E">
        <w:t>associate</w:t>
      </w:r>
      <w:r w:rsidR="00682B60">
        <w:t xml:space="preserve"> ai </w:t>
      </w:r>
      <w:r w:rsidR="00651B21">
        <w:t>linfonodi</w:t>
      </w:r>
      <w:r w:rsidR="002A73E7">
        <w:t xml:space="preserve"> </w:t>
      </w:r>
      <w:r w:rsidR="006F33AD">
        <w:t xml:space="preserve">nella </w:t>
      </w:r>
      <w:r w:rsidR="00A4267A" w:rsidRPr="00BA5F15">
        <w:rPr>
          <w:i/>
          <w:iCs/>
        </w:rPr>
        <w:t>entry</w:t>
      </w:r>
      <w:r w:rsidR="00A4267A">
        <w:t xml:space="preserve"> </w:t>
      </w:r>
      <w:r w:rsidR="006F33AD">
        <w:t>“Fo</w:t>
      </w:r>
      <w:r w:rsidR="00A4267A">
        <w:t>rmula del tumore</w:t>
      </w:r>
      <w:r w:rsidR="006F33AD">
        <w:t>”</w:t>
      </w:r>
      <w:r w:rsidR="00A4267A">
        <w:t xml:space="preserve"> </w:t>
      </w:r>
      <w:r w:rsidR="00CA42B2">
        <w:t>della</w:t>
      </w:r>
      <w:r>
        <w:t xml:space="preserve"> sezione “</w:t>
      </w:r>
      <w:r w:rsidR="002A73E7">
        <w:t>Diagnosi</w:t>
      </w:r>
      <w:r>
        <w:t>”, viene generato un</w:t>
      </w:r>
      <w:r w:rsidRPr="651F4E8B">
        <w:rPr>
          <w:u w:val="single"/>
        </w:rPr>
        <w:t xml:space="preserve"> errore semantico</w:t>
      </w:r>
      <w:r>
        <w:t xml:space="preserve"> dovuto </w:t>
      </w:r>
      <w:r w:rsidR="002A73E7">
        <w:t>al</w:t>
      </w:r>
      <w:r w:rsidR="00473675">
        <w:t xml:space="preserve"> </w:t>
      </w:r>
      <w:r w:rsidR="002A73E7">
        <w:t>mancat</w:t>
      </w:r>
      <w:r w:rsidR="003164F3">
        <w:t>o inserimento</w:t>
      </w:r>
      <w:r w:rsidR="00FC4E5F">
        <w:t xml:space="preserve"> dell’elemento</w:t>
      </w:r>
      <w:r w:rsidR="00765854">
        <w:t xml:space="preserve"> che s</w:t>
      </w:r>
      <w:r w:rsidR="00595ACF">
        <w:t>pecifica il</w:t>
      </w:r>
      <w:r w:rsidR="003164F3">
        <w:t xml:space="preserve"> numero dei linfonodi </w:t>
      </w:r>
      <w:r>
        <w:t>(</w:t>
      </w:r>
      <w:proofErr w:type="spellStart"/>
      <w:r w:rsidR="003164F3">
        <w:rPr>
          <w:i/>
          <w:iCs/>
        </w:rPr>
        <w:t>observation</w:t>
      </w:r>
      <w:proofErr w:type="spellEnd"/>
      <w:r w:rsidRPr="651F4E8B">
        <w:rPr>
          <w:i/>
          <w:iCs/>
        </w:rPr>
        <w:t>/</w:t>
      </w:r>
      <w:proofErr w:type="spellStart"/>
      <w:r w:rsidR="004002D5">
        <w:rPr>
          <w:i/>
          <w:iCs/>
        </w:rPr>
        <w:t>value</w:t>
      </w:r>
      <w:proofErr w:type="spellEnd"/>
      <w:r>
        <w:t>).</w:t>
      </w:r>
    </w:p>
    <w:p w14:paraId="19F82089" w14:textId="77777777" w:rsidR="007E2E06" w:rsidRPr="00B10C67" w:rsidRDefault="007E2E06" w:rsidP="00BE3081">
      <w:pPr>
        <w:jc w:val="both"/>
        <w:rPr>
          <w:b/>
          <w:bCs/>
          <w:highlight w:val="yellow"/>
        </w:rPr>
      </w:pPr>
    </w:p>
    <w:p w14:paraId="5F04E343" w14:textId="7188339A" w:rsidR="007E2E06" w:rsidRPr="003D230F" w:rsidRDefault="007E2E06" w:rsidP="00BE3081">
      <w:pPr>
        <w:pStyle w:val="Heading3"/>
        <w:jc w:val="both"/>
      </w:pPr>
      <w:r w:rsidRPr="003D230F">
        <w:t>CASO DI TEST 1</w:t>
      </w:r>
      <w:r w:rsidR="00EE031B">
        <w:t>9</w:t>
      </w:r>
    </w:p>
    <w:p w14:paraId="6CF176A3" w14:textId="14031B72" w:rsidR="007E2E06" w:rsidRDefault="00C6022E" w:rsidP="00BE3081">
      <w:pPr>
        <w:pStyle w:val="ListParagraph"/>
        <w:ind w:left="0"/>
        <w:jc w:val="both"/>
      </w:pPr>
      <w:bookmarkStart w:id="2" w:name="_Hlk122880431"/>
      <w:r>
        <w:t xml:space="preserve">Durante la fase di compilazione delle </w:t>
      </w:r>
      <w:r w:rsidR="00D73911">
        <w:t xml:space="preserve">informazioni sulla </w:t>
      </w:r>
      <w:r w:rsidR="005811C0">
        <w:t>procedura di raccolta del campione</w:t>
      </w:r>
      <w:r>
        <w:t xml:space="preserve"> nella sezione “</w:t>
      </w:r>
      <w:r w:rsidR="005811C0">
        <w:t>Procedura</w:t>
      </w:r>
      <w:r>
        <w:t>”, viene generato un</w:t>
      </w:r>
      <w:r w:rsidRPr="651F4E8B">
        <w:rPr>
          <w:u w:val="single"/>
        </w:rPr>
        <w:t xml:space="preserve"> errore semantico</w:t>
      </w:r>
      <w:r>
        <w:t xml:space="preserve"> dovuto all’assenza della specifica riguardante </w:t>
      </w:r>
      <w:r w:rsidR="0037405A">
        <w:t xml:space="preserve">la </w:t>
      </w:r>
      <w:r w:rsidR="008B3232" w:rsidRPr="008B3232">
        <w:t xml:space="preserve">data in cui la procedura è stata eseguita </w:t>
      </w:r>
      <w:r>
        <w:t>(</w:t>
      </w:r>
      <w:r w:rsidR="00004765">
        <w:rPr>
          <w:i/>
          <w:iCs/>
        </w:rPr>
        <w:t>procedure</w:t>
      </w:r>
      <w:r w:rsidRPr="651F4E8B">
        <w:rPr>
          <w:i/>
          <w:iCs/>
        </w:rPr>
        <w:t>/</w:t>
      </w:r>
      <w:proofErr w:type="spellStart"/>
      <w:r w:rsidRPr="651F4E8B">
        <w:rPr>
          <w:i/>
          <w:iCs/>
        </w:rPr>
        <w:t>effectiveTime</w:t>
      </w:r>
      <w:proofErr w:type="spellEnd"/>
      <w:r>
        <w:t>).</w:t>
      </w:r>
    </w:p>
    <w:p w14:paraId="26328159" w14:textId="77777777" w:rsidR="00C6022E" w:rsidRPr="00F46544" w:rsidRDefault="00C6022E" w:rsidP="00BE3081">
      <w:pPr>
        <w:pStyle w:val="ListParagraph"/>
        <w:ind w:left="0"/>
        <w:jc w:val="both"/>
        <w:rPr>
          <w:b/>
          <w:bCs/>
        </w:rPr>
      </w:pPr>
    </w:p>
    <w:p w14:paraId="06614188" w14:textId="665505E7" w:rsidR="007E2E06" w:rsidRPr="00F46544" w:rsidRDefault="007E2E06" w:rsidP="00BE3081">
      <w:pPr>
        <w:pStyle w:val="Heading3"/>
        <w:jc w:val="both"/>
      </w:pPr>
      <w:r w:rsidRPr="00F46544">
        <w:t xml:space="preserve">CASO DI TEST </w:t>
      </w:r>
      <w:r w:rsidR="00EE031B">
        <w:t>20</w:t>
      </w:r>
    </w:p>
    <w:p w14:paraId="71DB265B" w14:textId="2235378E" w:rsidR="00927353" w:rsidRPr="00F46544" w:rsidRDefault="00927353" w:rsidP="00BE3081">
      <w:pPr>
        <w:jc w:val="both"/>
        <w:rPr>
          <w:rFonts w:ascii="Calibri" w:eastAsia="Calibri" w:hAnsi="Calibri" w:cs="Calibri"/>
        </w:rPr>
      </w:pPr>
      <w:r w:rsidRPr="43607498">
        <w:rPr>
          <w:rFonts w:ascii="Calibri" w:eastAsia="Calibri" w:hAnsi="Calibri" w:cs="Calibri"/>
          <w:color w:val="000000" w:themeColor="text1"/>
        </w:rPr>
        <w:t xml:space="preserve">Il mancato inserimento </w:t>
      </w:r>
      <w:r w:rsidR="00C30004">
        <w:rPr>
          <w:rFonts w:ascii="Calibri" w:eastAsia="Calibri" w:hAnsi="Calibri" w:cs="Calibri"/>
          <w:color w:val="000000" w:themeColor="text1"/>
        </w:rPr>
        <w:t>del campo che specifica il</w:t>
      </w:r>
      <w:r w:rsidRPr="43607498">
        <w:rPr>
          <w:rFonts w:ascii="Calibri" w:eastAsia="Calibri" w:hAnsi="Calibri" w:cs="Calibri"/>
          <w:color w:val="000000" w:themeColor="text1"/>
        </w:rPr>
        <w:t xml:space="preserve"> grado di parentela del familiare in oggetto (</w:t>
      </w:r>
      <w:proofErr w:type="spellStart"/>
      <w:r w:rsidRPr="43607498">
        <w:rPr>
          <w:rFonts w:ascii="Calibri" w:eastAsia="Calibri" w:hAnsi="Calibri" w:cs="Calibri"/>
          <w:i/>
          <w:iCs/>
          <w:color w:val="000000" w:themeColor="text1"/>
        </w:rPr>
        <w:t>relatedSubject</w:t>
      </w:r>
      <w:proofErr w:type="spellEnd"/>
      <w:r w:rsidRPr="43607498">
        <w:rPr>
          <w:rFonts w:ascii="Calibri" w:eastAsia="Calibri" w:hAnsi="Calibri" w:cs="Calibri"/>
          <w:i/>
          <w:iCs/>
          <w:color w:val="000000" w:themeColor="text1"/>
        </w:rPr>
        <w:t>/code</w:t>
      </w:r>
      <w:r w:rsidRPr="43607498">
        <w:rPr>
          <w:rFonts w:ascii="Calibri" w:eastAsia="Calibri" w:hAnsi="Calibri" w:cs="Calibri"/>
          <w:color w:val="000000" w:themeColor="text1"/>
        </w:rPr>
        <w:t xml:space="preserve">) contenuto nella </w:t>
      </w:r>
      <w:proofErr w:type="gramStart"/>
      <w:r w:rsidR="00892A4A">
        <w:rPr>
          <w:rFonts w:ascii="Calibri" w:eastAsia="Calibri" w:hAnsi="Calibri" w:cs="Calibri"/>
          <w:color w:val="000000" w:themeColor="text1"/>
        </w:rPr>
        <w:t>sotto-</w:t>
      </w:r>
      <w:r w:rsidR="00C84DA5">
        <w:rPr>
          <w:rFonts w:ascii="Calibri" w:eastAsia="Calibri" w:hAnsi="Calibri" w:cs="Calibri"/>
          <w:color w:val="000000" w:themeColor="text1"/>
        </w:rPr>
        <w:t>sezione</w:t>
      </w:r>
      <w:proofErr w:type="gramEnd"/>
      <w:r w:rsidR="00C84DA5">
        <w:rPr>
          <w:rFonts w:ascii="Calibri" w:eastAsia="Calibri" w:hAnsi="Calibri" w:cs="Calibri"/>
          <w:color w:val="000000" w:themeColor="text1"/>
        </w:rPr>
        <w:t xml:space="preserve"> </w:t>
      </w:r>
      <w:r w:rsidRPr="43607498">
        <w:rPr>
          <w:rFonts w:ascii="Calibri" w:eastAsia="Calibri" w:hAnsi="Calibri" w:cs="Calibri"/>
          <w:color w:val="000000" w:themeColor="text1"/>
        </w:rPr>
        <w:t>“</w:t>
      </w:r>
      <w:r w:rsidR="00892A4A">
        <w:rPr>
          <w:rFonts w:ascii="Calibri" w:eastAsia="Calibri" w:hAnsi="Calibri" w:cs="Calibri"/>
          <w:color w:val="000000" w:themeColor="text1"/>
        </w:rPr>
        <w:t>Anamnesi</w:t>
      </w:r>
      <w:r w:rsidRPr="43607498">
        <w:rPr>
          <w:rFonts w:ascii="Calibri" w:eastAsia="Calibri" w:hAnsi="Calibri" w:cs="Calibri"/>
          <w:color w:val="000000" w:themeColor="text1"/>
        </w:rPr>
        <w:t xml:space="preserve">”, genera un </w:t>
      </w:r>
      <w:r w:rsidRPr="43607498">
        <w:rPr>
          <w:rFonts w:ascii="Calibri" w:eastAsia="Calibri" w:hAnsi="Calibri" w:cs="Calibri"/>
          <w:color w:val="000000" w:themeColor="text1"/>
          <w:u w:val="single"/>
        </w:rPr>
        <w:t>errore semantico.</w:t>
      </w:r>
    </w:p>
    <w:p w14:paraId="2C700931" w14:textId="77777777" w:rsidR="007E2E06" w:rsidRPr="00A54720" w:rsidRDefault="007E2E06" w:rsidP="00BE3081">
      <w:pPr>
        <w:jc w:val="both"/>
        <w:rPr>
          <w:b/>
          <w:bCs/>
        </w:rPr>
      </w:pPr>
    </w:p>
    <w:p w14:paraId="611D5BD0" w14:textId="62164E88" w:rsidR="007E2E06" w:rsidRPr="00A54720" w:rsidRDefault="007E2E06" w:rsidP="00BE3081">
      <w:pPr>
        <w:pStyle w:val="Heading3"/>
        <w:jc w:val="both"/>
      </w:pPr>
      <w:r w:rsidRPr="00A54720">
        <w:t>CASO DI TEST 2</w:t>
      </w:r>
      <w:r w:rsidR="00EE031B">
        <w:t>1</w:t>
      </w:r>
    </w:p>
    <w:p w14:paraId="005F6997" w14:textId="141B92C9" w:rsidR="00FA0D43" w:rsidRPr="00A54720" w:rsidRDefault="00FA0D43" w:rsidP="00BE3081">
      <w:pPr>
        <w:jc w:val="both"/>
      </w:pPr>
      <w:r>
        <w:t>Durante la fase di compilazione delle allergie contenute nella sezione “</w:t>
      </w:r>
      <w:r w:rsidR="001A073F">
        <w:t>Notizie Cliniche</w:t>
      </w:r>
      <w:r>
        <w:t>”, viene generato un</w:t>
      </w:r>
      <w:r w:rsidRPr="651F4E8B">
        <w:rPr>
          <w:u w:val="single"/>
        </w:rPr>
        <w:t xml:space="preserve"> errore semantico</w:t>
      </w:r>
      <w:r>
        <w:t xml:space="preserve"> dovuto all’assenza della specifica riguardante l’intervallo di tempo in cui l’allergia o intolleranza è attiva (</w:t>
      </w:r>
      <w:proofErr w:type="spellStart"/>
      <w:r w:rsidRPr="651F4E8B">
        <w:rPr>
          <w:i/>
          <w:iCs/>
        </w:rPr>
        <w:t>observation</w:t>
      </w:r>
      <w:proofErr w:type="spellEnd"/>
      <w:r w:rsidRPr="651F4E8B">
        <w:rPr>
          <w:i/>
          <w:iCs/>
        </w:rPr>
        <w:t>/</w:t>
      </w:r>
      <w:proofErr w:type="spellStart"/>
      <w:r w:rsidRPr="651F4E8B">
        <w:rPr>
          <w:i/>
          <w:iCs/>
        </w:rPr>
        <w:t>effectiveTime</w:t>
      </w:r>
      <w:proofErr w:type="spellEnd"/>
      <w:r>
        <w:t>).</w:t>
      </w:r>
    </w:p>
    <w:bookmarkEnd w:id="2"/>
    <w:p w14:paraId="7139AA53" w14:textId="77777777" w:rsidR="007E2E06" w:rsidRPr="009A3F63" w:rsidRDefault="007E2E06" w:rsidP="00BE3081">
      <w:pPr>
        <w:jc w:val="both"/>
        <w:rPr>
          <w:b/>
          <w:bCs/>
        </w:rPr>
      </w:pPr>
    </w:p>
    <w:p w14:paraId="4C4826F7" w14:textId="143FF5D3" w:rsidR="007E2E06" w:rsidRPr="009A3F63" w:rsidRDefault="007E2E06" w:rsidP="00BE3081">
      <w:pPr>
        <w:pStyle w:val="Heading3"/>
        <w:jc w:val="both"/>
      </w:pPr>
      <w:r w:rsidRPr="009A3F63">
        <w:t>CASO DI TEST 2</w:t>
      </w:r>
      <w:r w:rsidR="00EE031B">
        <w:t>2</w:t>
      </w:r>
    </w:p>
    <w:p w14:paraId="7AF8B395" w14:textId="7EDF96D8" w:rsidR="009A3F63" w:rsidRPr="009A3F63" w:rsidRDefault="00D86FB8" w:rsidP="00BE3081">
      <w:pPr>
        <w:jc w:val="both"/>
        <w:rPr>
          <w:u w:val="single"/>
        </w:rPr>
      </w:pPr>
      <w:r w:rsidRPr="009A3F63">
        <w:t>Si prende in esame il caso in cui l’inserimento d</w:t>
      </w:r>
      <w:r w:rsidR="00C720F6" w:rsidRPr="009A3F63">
        <w:t xml:space="preserve">elle informazioni relative al dettaglio dell’anamnesi familiare del paziente </w:t>
      </w:r>
      <w:r w:rsidR="003E0242" w:rsidRPr="009A3F63">
        <w:t>avvenga</w:t>
      </w:r>
      <w:r w:rsidR="009A3F63" w:rsidRPr="009A3F63">
        <w:t xml:space="preserve"> con</w:t>
      </w:r>
      <w:r w:rsidR="003E0242" w:rsidRPr="009A3F63">
        <w:t xml:space="preserve"> un </w:t>
      </w:r>
      <w:r w:rsidR="00BC65CC">
        <w:t>codice</w:t>
      </w:r>
      <w:r w:rsidR="003E0242" w:rsidRPr="009A3F63">
        <w:t xml:space="preserve"> errat</w:t>
      </w:r>
      <w:r w:rsidR="00BC65CC">
        <w:t>o</w:t>
      </w:r>
      <w:r w:rsidR="003E0242" w:rsidRPr="009A3F63">
        <w:t xml:space="preserve"> (</w:t>
      </w:r>
      <w:proofErr w:type="spellStart"/>
      <w:r w:rsidR="003E0242" w:rsidRPr="009A3F63">
        <w:rPr>
          <w:i/>
          <w:iCs/>
        </w:rPr>
        <w:t>observation</w:t>
      </w:r>
      <w:proofErr w:type="spellEnd"/>
      <w:r w:rsidR="003E0242" w:rsidRPr="009A3F63">
        <w:rPr>
          <w:i/>
          <w:iCs/>
        </w:rPr>
        <w:t>/</w:t>
      </w:r>
      <w:proofErr w:type="spellStart"/>
      <w:r w:rsidR="003E0242" w:rsidRPr="009A3F63">
        <w:rPr>
          <w:i/>
          <w:iCs/>
        </w:rPr>
        <w:t>value</w:t>
      </w:r>
      <w:proofErr w:type="spellEnd"/>
      <w:r w:rsidR="003E0242" w:rsidRPr="009A3F63">
        <w:t>),</w:t>
      </w:r>
      <w:r w:rsidR="009A3F63" w:rsidRPr="009A3F63">
        <w:t xml:space="preserve"> e quindi non previst</w:t>
      </w:r>
      <w:r w:rsidR="00BC65CC">
        <w:t>o</w:t>
      </w:r>
      <w:r w:rsidR="009A3F63" w:rsidRPr="009A3F63">
        <w:t xml:space="preserve"> dal sistema di codifica di riferimento</w:t>
      </w:r>
      <w:r w:rsidR="00841D3C">
        <w:t xml:space="preserve"> ICD9CM, generando così </w:t>
      </w:r>
      <w:r w:rsidR="009A3F63" w:rsidRPr="009A3F63">
        <w:t xml:space="preserve">un </w:t>
      </w:r>
      <w:r w:rsidR="009A3F63" w:rsidRPr="009A3F63">
        <w:rPr>
          <w:u w:val="single"/>
        </w:rPr>
        <w:t>errore terminologico.</w:t>
      </w:r>
    </w:p>
    <w:p w14:paraId="66CA45D0" w14:textId="77777777" w:rsidR="007E2E06" w:rsidRPr="00E764B6" w:rsidRDefault="007E2E06" w:rsidP="00BE3081">
      <w:pPr>
        <w:jc w:val="both"/>
        <w:rPr>
          <w:u w:val="single"/>
        </w:rPr>
      </w:pPr>
    </w:p>
    <w:p w14:paraId="78E51A72" w14:textId="7AF3A22E" w:rsidR="007E2E06" w:rsidRPr="00E764B6" w:rsidRDefault="007E2E06" w:rsidP="00BE3081">
      <w:pPr>
        <w:pStyle w:val="Heading3"/>
        <w:jc w:val="both"/>
      </w:pPr>
      <w:r w:rsidRPr="00E764B6">
        <w:t>CASO DI TEST 2</w:t>
      </w:r>
      <w:r w:rsidR="00EE031B">
        <w:t>3</w:t>
      </w:r>
    </w:p>
    <w:p w14:paraId="11EFFC87" w14:textId="0376238A" w:rsidR="008B4256" w:rsidRPr="00A54720" w:rsidRDefault="008B4256" w:rsidP="00BE3081">
      <w:pPr>
        <w:jc w:val="both"/>
      </w:pPr>
      <w:r>
        <w:t>Durante la fase di compilazione della procedura di raccolta del campione nella sezione “Procedura”, viene generato un</w:t>
      </w:r>
      <w:r w:rsidRPr="651F4E8B">
        <w:rPr>
          <w:u w:val="single"/>
        </w:rPr>
        <w:t xml:space="preserve"> errore semantico</w:t>
      </w:r>
      <w:r>
        <w:t xml:space="preserve"> dovuto all’assenza </w:t>
      </w:r>
      <w:r w:rsidR="00605DEF" w:rsidRPr="00E764B6">
        <w:t xml:space="preserve">dell’informazione inerente </w:t>
      </w:r>
      <w:r w:rsidR="00605DEF">
        <w:t>al contenitore</w:t>
      </w:r>
      <w:r w:rsidR="00605DEF" w:rsidRPr="00E764B6">
        <w:t xml:space="preserve"> del </w:t>
      </w:r>
      <w:r w:rsidR="00605DEF">
        <w:t xml:space="preserve">campione </w:t>
      </w:r>
      <w:r w:rsidR="00B26C68" w:rsidRPr="00E764B6">
        <w:rPr>
          <w:i/>
          <w:iCs/>
        </w:rPr>
        <w:t>(procedure/</w:t>
      </w:r>
      <w:proofErr w:type="spellStart"/>
      <w:r w:rsidR="00B26C68" w:rsidRPr="00E764B6">
        <w:rPr>
          <w:i/>
          <w:iCs/>
        </w:rPr>
        <w:t>entry</w:t>
      </w:r>
      <w:r w:rsidR="0030360D">
        <w:rPr>
          <w:i/>
          <w:iCs/>
        </w:rPr>
        <w:t>R</w:t>
      </w:r>
      <w:r w:rsidR="00B26C68" w:rsidRPr="00E764B6">
        <w:rPr>
          <w:i/>
          <w:iCs/>
        </w:rPr>
        <w:t>elationship</w:t>
      </w:r>
      <w:proofErr w:type="spellEnd"/>
      <w:r w:rsidR="00B26C68">
        <w:rPr>
          <w:i/>
          <w:iCs/>
        </w:rPr>
        <w:t>/supply</w:t>
      </w:r>
      <w:r w:rsidR="00B26C68" w:rsidRPr="00E764B6">
        <w:rPr>
          <w:i/>
          <w:iCs/>
        </w:rPr>
        <w:t>)</w:t>
      </w:r>
      <w:r>
        <w:t>.</w:t>
      </w:r>
    </w:p>
    <w:p w14:paraId="7198E758" w14:textId="77777777" w:rsidR="008B4256" w:rsidRPr="00E764B6" w:rsidRDefault="008B4256" w:rsidP="00BE3081">
      <w:pPr>
        <w:jc w:val="both"/>
      </w:pPr>
    </w:p>
    <w:p w14:paraId="77E8FF1D" w14:textId="77777777" w:rsidR="0001758D" w:rsidRDefault="0001758D" w:rsidP="00BE3081">
      <w:pPr>
        <w:jc w:val="both"/>
        <w:rPr>
          <w:u w:val="single"/>
        </w:rPr>
      </w:pPr>
    </w:p>
    <w:p w14:paraId="4E194F0B" w14:textId="77777777" w:rsidR="006D1F0C" w:rsidRDefault="006D1F0C" w:rsidP="00BE3081">
      <w:pPr>
        <w:jc w:val="both"/>
      </w:pPr>
    </w:p>
    <w:sectPr w:rsidR="006D1F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519C4"/>
    <w:multiLevelType w:val="hybridMultilevel"/>
    <w:tmpl w:val="FFFFFFFF"/>
    <w:lvl w:ilvl="0" w:tplc="19CABAAE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FAF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4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8D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0A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28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8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A3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469A6"/>
    <w:multiLevelType w:val="hybridMultilevel"/>
    <w:tmpl w:val="416E87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4E012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243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43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62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20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0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24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23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04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335465">
    <w:abstractNumId w:val="1"/>
  </w:num>
  <w:num w:numId="2" w16cid:durableId="873999087">
    <w:abstractNumId w:val="3"/>
  </w:num>
  <w:num w:numId="3" w16cid:durableId="1609392259">
    <w:abstractNumId w:val="0"/>
  </w:num>
  <w:num w:numId="4" w16cid:durableId="1157725894">
    <w:abstractNumId w:val="4"/>
  </w:num>
  <w:num w:numId="5" w16cid:durableId="2045473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EC"/>
    <w:rsid w:val="00004765"/>
    <w:rsid w:val="00010832"/>
    <w:rsid w:val="0001758D"/>
    <w:rsid w:val="0002049E"/>
    <w:rsid w:val="00023AAB"/>
    <w:rsid w:val="000278B1"/>
    <w:rsid w:val="0003050B"/>
    <w:rsid w:val="00031516"/>
    <w:rsid w:val="00033199"/>
    <w:rsid w:val="000340A8"/>
    <w:rsid w:val="00034F28"/>
    <w:rsid w:val="00035D7E"/>
    <w:rsid w:val="0004493A"/>
    <w:rsid w:val="00046A4E"/>
    <w:rsid w:val="00046D12"/>
    <w:rsid w:val="000548CC"/>
    <w:rsid w:val="0005519F"/>
    <w:rsid w:val="00055544"/>
    <w:rsid w:val="00055EA6"/>
    <w:rsid w:val="00064A4A"/>
    <w:rsid w:val="00070CF9"/>
    <w:rsid w:val="00072EDB"/>
    <w:rsid w:val="00076016"/>
    <w:rsid w:val="000859D4"/>
    <w:rsid w:val="0009251B"/>
    <w:rsid w:val="00092719"/>
    <w:rsid w:val="000957B9"/>
    <w:rsid w:val="000966A1"/>
    <w:rsid w:val="00096D13"/>
    <w:rsid w:val="000A050A"/>
    <w:rsid w:val="000A223B"/>
    <w:rsid w:val="000A5D18"/>
    <w:rsid w:val="000B0F08"/>
    <w:rsid w:val="000B1C59"/>
    <w:rsid w:val="000B2323"/>
    <w:rsid w:val="000B715B"/>
    <w:rsid w:val="000B79F2"/>
    <w:rsid w:val="000C132C"/>
    <w:rsid w:val="000C3A94"/>
    <w:rsid w:val="000C5658"/>
    <w:rsid w:val="000C6CD4"/>
    <w:rsid w:val="000D3510"/>
    <w:rsid w:val="000D4218"/>
    <w:rsid w:val="000D50A5"/>
    <w:rsid w:val="000E0A16"/>
    <w:rsid w:val="000E1D2C"/>
    <w:rsid w:val="000E1E24"/>
    <w:rsid w:val="000E3AAA"/>
    <w:rsid w:val="000F04C1"/>
    <w:rsid w:val="000F1151"/>
    <w:rsid w:val="000F29D9"/>
    <w:rsid w:val="000F382F"/>
    <w:rsid w:val="000F5671"/>
    <w:rsid w:val="000F5C63"/>
    <w:rsid w:val="000F7302"/>
    <w:rsid w:val="00104FEC"/>
    <w:rsid w:val="00105E21"/>
    <w:rsid w:val="00120461"/>
    <w:rsid w:val="00123244"/>
    <w:rsid w:val="0013341A"/>
    <w:rsid w:val="00137CAE"/>
    <w:rsid w:val="001431BB"/>
    <w:rsid w:val="00150B3B"/>
    <w:rsid w:val="00150E98"/>
    <w:rsid w:val="00152015"/>
    <w:rsid w:val="00155FB5"/>
    <w:rsid w:val="00157FE7"/>
    <w:rsid w:val="0016060E"/>
    <w:rsid w:val="00164A9C"/>
    <w:rsid w:val="00170751"/>
    <w:rsid w:val="00173CEC"/>
    <w:rsid w:val="00181575"/>
    <w:rsid w:val="001844E1"/>
    <w:rsid w:val="0018597D"/>
    <w:rsid w:val="00190461"/>
    <w:rsid w:val="00190609"/>
    <w:rsid w:val="001911B2"/>
    <w:rsid w:val="00194A78"/>
    <w:rsid w:val="00197096"/>
    <w:rsid w:val="001A073F"/>
    <w:rsid w:val="001A4298"/>
    <w:rsid w:val="001A44FE"/>
    <w:rsid w:val="001A5506"/>
    <w:rsid w:val="001A758D"/>
    <w:rsid w:val="001B258E"/>
    <w:rsid w:val="001B7099"/>
    <w:rsid w:val="001B78B6"/>
    <w:rsid w:val="001C325D"/>
    <w:rsid w:val="001C3E4E"/>
    <w:rsid w:val="001C4758"/>
    <w:rsid w:val="001C6FC8"/>
    <w:rsid w:val="001C769B"/>
    <w:rsid w:val="001D0691"/>
    <w:rsid w:val="001D2606"/>
    <w:rsid w:val="001D26FC"/>
    <w:rsid w:val="001D324E"/>
    <w:rsid w:val="001D36E8"/>
    <w:rsid w:val="001E0A6F"/>
    <w:rsid w:val="001E12FC"/>
    <w:rsid w:val="001E2AA6"/>
    <w:rsid w:val="001E2D8B"/>
    <w:rsid w:val="001E4A0F"/>
    <w:rsid w:val="001E4D01"/>
    <w:rsid w:val="001E6699"/>
    <w:rsid w:val="001E6F34"/>
    <w:rsid w:val="001E7BA3"/>
    <w:rsid w:val="001E7F87"/>
    <w:rsid w:val="001F6673"/>
    <w:rsid w:val="001F7703"/>
    <w:rsid w:val="0020314B"/>
    <w:rsid w:val="00204B59"/>
    <w:rsid w:val="00204FCB"/>
    <w:rsid w:val="00205D1F"/>
    <w:rsid w:val="0021497E"/>
    <w:rsid w:val="00216D10"/>
    <w:rsid w:val="00220175"/>
    <w:rsid w:val="00230143"/>
    <w:rsid w:val="002302D8"/>
    <w:rsid w:val="00230CE3"/>
    <w:rsid w:val="00235CB4"/>
    <w:rsid w:val="00237D58"/>
    <w:rsid w:val="00241958"/>
    <w:rsid w:val="00243AA6"/>
    <w:rsid w:val="002562F0"/>
    <w:rsid w:val="00256B91"/>
    <w:rsid w:val="00261443"/>
    <w:rsid w:val="00267D01"/>
    <w:rsid w:val="00271CF4"/>
    <w:rsid w:val="002721FF"/>
    <w:rsid w:val="00273121"/>
    <w:rsid w:val="002752F7"/>
    <w:rsid w:val="00275C19"/>
    <w:rsid w:val="0028367A"/>
    <w:rsid w:val="0028742B"/>
    <w:rsid w:val="00291857"/>
    <w:rsid w:val="00294D5B"/>
    <w:rsid w:val="00295DC4"/>
    <w:rsid w:val="002A3102"/>
    <w:rsid w:val="002A443D"/>
    <w:rsid w:val="002A550A"/>
    <w:rsid w:val="002A61CA"/>
    <w:rsid w:val="002A6F23"/>
    <w:rsid w:val="002A73E7"/>
    <w:rsid w:val="002B275C"/>
    <w:rsid w:val="002B2FA2"/>
    <w:rsid w:val="002B54E7"/>
    <w:rsid w:val="002B7317"/>
    <w:rsid w:val="002C1035"/>
    <w:rsid w:val="002C17F9"/>
    <w:rsid w:val="002C32CC"/>
    <w:rsid w:val="002C6A35"/>
    <w:rsid w:val="002C7622"/>
    <w:rsid w:val="002D7D18"/>
    <w:rsid w:val="002D7E0F"/>
    <w:rsid w:val="002E070B"/>
    <w:rsid w:val="002E2FAD"/>
    <w:rsid w:val="002E3E36"/>
    <w:rsid w:val="002E5A3D"/>
    <w:rsid w:val="002E746C"/>
    <w:rsid w:val="002F0618"/>
    <w:rsid w:val="002F12F2"/>
    <w:rsid w:val="002F6709"/>
    <w:rsid w:val="002F6FC4"/>
    <w:rsid w:val="0030169B"/>
    <w:rsid w:val="00301FB8"/>
    <w:rsid w:val="0030360D"/>
    <w:rsid w:val="00304843"/>
    <w:rsid w:val="00307154"/>
    <w:rsid w:val="00313698"/>
    <w:rsid w:val="00313877"/>
    <w:rsid w:val="003164F3"/>
    <w:rsid w:val="003173BA"/>
    <w:rsid w:val="00321208"/>
    <w:rsid w:val="00326A0A"/>
    <w:rsid w:val="003307C6"/>
    <w:rsid w:val="003310C9"/>
    <w:rsid w:val="00332464"/>
    <w:rsid w:val="0033264E"/>
    <w:rsid w:val="0033424B"/>
    <w:rsid w:val="00335053"/>
    <w:rsid w:val="00336310"/>
    <w:rsid w:val="00337873"/>
    <w:rsid w:val="00337E4E"/>
    <w:rsid w:val="003402FF"/>
    <w:rsid w:val="0034046F"/>
    <w:rsid w:val="00340553"/>
    <w:rsid w:val="00342BAF"/>
    <w:rsid w:val="0034612C"/>
    <w:rsid w:val="0035148A"/>
    <w:rsid w:val="003545C4"/>
    <w:rsid w:val="003563DA"/>
    <w:rsid w:val="00356942"/>
    <w:rsid w:val="00362C9D"/>
    <w:rsid w:val="003635BF"/>
    <w:rsid w:val="00373694"/>
    <w:rsid w:val="0037405A"/>
    <w:rsid w:val="003759F5"/>
    <w:rsid w:val="0038117F"/>
    <w:rsid w:val="0038307B"/>
    <w:rsid w:val="003830EF"/>
    <w:rsid w:val="00384DC8"/>
    <w:rsid w:val="00386F09"/>
    <w:rsid w:val="003932B6"/>
    <w:rsid w:val="003933C8"/>
    <w:rsid w:val="00395617"/>
    <w:rsid w:val="003957C8"/>
    <w:rsid w:val="003A463B"/>
    <w:rsid w:val="003A4CE3"/>
    <w:rsid w:val="003B66F3"/>
    <w:rsid w:val="003C2E7B"/>
    <w:rsid w:val="003C45F0"/>
    <w:rsid w:val="003D17E2"/>
    <w:rsid w:val="003D2218"/>
    <w:rsid w:val="003D230F"/>
    <w:rsid w:val="003D3BFC"/>
    <w:rsid w:val="003D5AED"/>
    <w:rsid w:val="003D5FD6"/>
    <w:rsid w:val="003E0242"/>
    <w:rsid w:val="003E0BDD"/>
    <w:rsid w:val="003E25BB"/>
    <w:rsid w:val="003E5D19"/>
    <w:rsid w:val="003F3421"/>
    <w:rsid w:val="003F6567"/>
    <w:rsid w:val="004002D5"/>
    <w:rsid w:val="00403E47"/>
    <w:rsid w:val="0040665E"/>
    <w:rsid w:val="004073F1"/>
    <w:rsid w:val="0041095B"/>
    <w:rsid w:val="0041360A"/>
    <w:rsid w:val="00413BF5"/>
    <w:rsid w:val="00420505"/>
    <w:rsid w:val="004212EC"/>
    <w:rsid w:val="0042256D"/>
    <w:rsid w:val="00422766"/>
    <w:rsid w:val="00425C3B"/>
    <w:rsid w:val="0043242B"/>
    <w:rsid w:val="00434A13"/>
    <w:rsid w:val="004370E7"/>
    <w:rsid w:val="00437453"/>
    <w:rsid w:val="004376B9"/>
    <w:rsid w:val="004417C8"/>
    <w:rsid w:val="004514EE"/>
    <w:rsid w:val="00452955"/>
    <w:rsid w:val="004556A4"/>
    <w:rsid w:val="00455859"/>
    <w:rsid w:val="004572D4"/>
    <w:rsid w:val="00457E73"/>
    <w:rsid w:val="00460248"/>
    <w:rsid w:val="00460E0E"/>
    <w:rsid w:val="0046209F"/>
    <w:rsid w:val="00462976"/>
    <w:rsid w:val="0046333E"/>
    <w:rsid w:val="00467486"/>
    <w:rsid w:val="00473675"/>
    <w:rsid w:val="004742A6"/>
    <w:rsid w:val="0047745D"/>
    <w:rsid w:val="004841AB"/>
    <w:rsid w:val="00485CFB"/>
    <w:rsid w:val="00491DA5"/>
    <w:rsid w:val="00497875"/>
    <w:rsid w:val="004A3A5A"/>
    <w:rsid w:val="004A3F3C"/>
    <w:rsid w:val="004B1A18"/>
    <w:rsid w:val="004B26C9"/>
    <w:rsid w:val="004B46EF"/>
    <w:rsid w:val="004B56E8"/>
    <w:rsid w:val="004C635E"/>
    <w:rsid w:val="004C7468"/>
    <w:rsid w:val="004D0907"/>
    <w:rsid w:val="004D327B"/>
    <w:rsid w:val="004D3C98"/>
    <w:rsid w:val="004E2E26"/>
    <w:rsid w:val="004E589D"/>
    <w:rsid w:val="004E6D7F"/>
    <w:rsid w:val="004F04CB"/>
    <w:rsid w:val="004F2DB2"/>
    <w:rsid w:val="004F3934"/>
    <w:rsid w:val="004F5D02"/>
    <w:rsid w:val="00500909"/>
    <w:rsid w:val="00501811"/>
    <w:rsid w:val="005120B9"/>
    <w:rsid w:val="0051621A"/>
    <w:rsid w:val="005216D2"/>
    <w:rsid w:val="00523126"/>
    <w:rsid w:val="00523558"/>
    <w:rsid w:val="00530E73"/>
    <w:rsid w:val="00533B57"/>
    <w:rsid w:val="00534735"/>
    <w:rsid w:val="00537182"/>
    <w:rsid w:val="00541643"/>
    <w:rsid w:val="0054306F"/>
    <w:rsid w:val="0054364A"/>
    <w:rsid w:val="00550E41"/>
    <w:rsid w:val="0055221A"/>
    <w:rsid w:val="00552BC2"/>
    <w:rsid w:val="00561C29"/>
    <w:rsid w:val="005670C4"/>
    <w:rsid w:val="00567C1E"/>
    <w:rsid w:val="00572CEF"/>
    <w:rsid w:val="005735B3"/>
    <w:rsid w:val="00576D6C"/>
    <w:rsid w:val="005811C0"/>
    <w:rsid w:val="00584B71"/>
    <w:rsid w:val="00595ACF"/>
    <w:rsid w:val="005A013A"/>
    <w:rsid w:val="005A3FD9"/>
    <w:rsid w:val="005A579C"/>
    <w:rsid w:val="005A57F0"/>
    <w:rsid w:val="005A592B"/>
    <w:rsid w:val="005A7709"/>
    <w:rsid w:val="005B1F7E"/>
    <w:rsid w:val="005B20DF"/>
    <w:rsid w:val="005B7693"/>
    <w:rsid w:val="005C5555"/>
    <w:rsid w:val="005D37BE"/>
    <w:rsid w:val="005D5113"/>
    <w:rsid w:val="005E04A6"/>
    <w:rsid w:val="005E3FE6"/>
    <w:rsid w:val="005E4B00"/>
    <w:rsid w:val="005E4DA9"/>
    <w:rsid w:val="005F1E35"/>
    <w:rsid w:val="005F3118"/>
    <w:rsid w:val="005F4BFB"/>
    <w:rsid w:val="005F6436"/>
    <w:rsid w:val="00600466"/>
    <w:rsid w:val="00603DB6"/>
    <w:rsid w:val="00605235"/>
    <w:rsid w:val="00605DEF"/>
    <w:rsid w:val="006067D5"/>
    <w:rsid w:val="00606C24"/>
    <w:rsid w:val="00607A87"/>
    <w:rsid w:val="00611DDB"/>
    <w:rsid w:val="00611EBC"/>
    <w:rsid w:val="0061733D"/>
    <w:rsid w:val="00617889"/>
    <w:rsid w:val="00620349"/>
    <w:rsid w:val="006212B0"/>
    <w:rsid w:val="0062244E"/>
    <w:rsid w:val="00622C5E"/>
    <w:rsid w:val="00622DFF"/>
    <w:rsid w:val="00641E2A"/>
    <w:rsid w:val="006426F0"/>
    <w:rsid w:val="00643065"/>
    <w:rsid w:val="00646496"/>
    <w:rsid w:val="00651B21"/>
    <w:rsid w:val="006539A6"/>
    <w:rsid w:val="006557B1"/>
    <w:rsid w:val="00660067"/>
    <w:rsid w:val="00664628"/>
    <w:rsid w:val="0066730C"/>
    <w:rsid w:val="0067158B"/>
    <w:rsid w:val="006771E9"/>
    <w:rsid w:val="00682B60"/>
    <w:rsid w:val="00695085"/>
    <w:rsid w:val="00695395"/>
    <w:rsid w:val="00695EC1"/>
    <w:rsid w:val="006A0431"/>
    <w:rsid w:val="006A1849"/>
    <w:rsid w:val="006A241E"/>
    <w:rsid w:val="006A3978"/>
    <w:rsid w:val="006B3042"/>
    <w:rsid w:val="006B47B2"/>
    <w:rsid w:val="006B5026"/>
    <w:rsid w:val="006B54A3"/>
    <w:rsid w:val="006C0C44"/>
    <w:rsid w:val="006C1B0E"/>
    <w:rsid w:val="006C25E8"/>
    <w:rsid w:val="006C3A9D"/>
    <w:rsid w:val="006D18CB"/>
    <w:rsid w:val="006D1F0C"/>
    <w:rsid w:val="006D22B2"/>
    <w:rsid w:val="006D42AE"/>
    <w:rsid w:val="006D6673"/>
    <w:rsid w:val="006E2841"/>
    <w:rsid w:val="006F0D6A"/>
    <w:rsid w:val="006F1E4B"/>
    <w:rsid w:val="006F33AD"/>
    <w:rsid w:val="006F38BA"/>
    <w:rsid w:val="006F77DF"/>
    <w:rsid w:val="007000E2"/>
    <w:rsid w:val="00705A35"/>
    <w:rsid w:val="007103FD"/>
    <w:rsid w:val="00710BA3"/>
    <w:rsid w:val="00711377"/>
    <w:rsid w:val="00716150"/>
    <w:rsid w:val="00717188"/>
    <w:rsid w:val="00722242"/>
    <w:rsid w:val="00722BF3"/>
    <w:rsid w:val="00725847"/>
    <w:rsid w:val="007323CC"/>
    <w:rsid w:val="00732631"/>
    <w:rsid w:val="00733DA9"/>
    <w:rsid w:val="00741313"/>
    <w:rsid w:val="00750CF4"/>
    <w:rsid w:val="007545DE"/>
    <w:rsid w:val="00754AFB"/>
    <w:rsid w:val="00760623"/>
    <w:rsid w:val="00765316"/>
    <w:rsid w:val="00765854"/>
    <w:rsid w:val="00766524"/>
    <w:rsid w:val="007672CC"/>
    <w:rsid w:val="007827F8"/>
    <w:rsid w:val="007853E4"/>
    <w:rsid w:val="00785E23"/>
    <w:rsid w:val="0078748D"/>
    <w:rsid w:val="00787780"/>
    <w:rsid w:val="0079086F"/>
    <w:rsid w:val="00791732"/>
    <w:rsid w:val="00794DE6"/>
    <w:rsid w:val="007A04AE"/>
    <w:rsid w:val="007A2A38"/>
    <w:rsid w:val="007A5318"/>
    <w:rsid w:val="007B17B0"/>
    <w:rsid w:val="007B61F1"/>
    <w:rsid w:val="007B716A"/>
    <w:rsid w:val="007B7AED"/>
    <w:rsid w:val="007C214C"/>
    <w:rsid w:val="007C21C4"/>
    <w:rsid w:val="007D36F5"/>
    <w:rsid w:val="007D6D02"/>
    <w:rsid w:val="007E0705"/>
    <w:rsid w:val="007E2380"/>
    <w:rsid w:val="007E2E06"/>
    <w:rsid w:val="007E2F3D"/>
    <w:rsid w:val="007E35EE"/>
    <w:rsid w:val="007E5FAA"/>
    <w:rsid w:val="007F2672"/>
    <w:rsid w:val="00801DC9"/>
    <w:rsid w:val="0081346C"/>
    <w:rsid w:val="00816445"/>
    <w:rsid w:val="00820BD9"/>
    <w:rsid w:val="00822529"/>
    <w:rsid w:val="008226F3"/>
    <w:rsid w:val="0082320C"/>
    <w:rsid w:val="008237A2"/>
    <w:rsid w:val="008256AE"/>
    <w:rsid w:val="0083187C"/>
    <w:rsid w:val="00832976"/>
    <w:rsid w:val="008338D6"/>
    <w:rsid w:val="0083713E"/>
    <w:rsid w:val="00841D3C"/>
    <w:rsid w:val="00843A5E"/>
    <w:rsid w:val="008443FD"/>
    <w:rsid w:val="00845583"/>
    <w:rsid w:val="0084575B"/>
    <w:rsid w:val="0084648B"/>
    <w:rsid w:val="00862D82"/>
    <w:rsid w:val="008640C9"/>
    <w:rsid w:val="00864AFD"/>
    <w:rsid w:val="00864C9A"/>
    <w:rsid w:val="00883D7A"/>
    <w:rsid w:val="00883D8E"/>
    <w:rsid w:val="0088575B"/>
    <w:rsid w:val="00892A4A"/>
    <w:rsid w:val="00892F3E"/>
    <w:rsid w:val="008A3879"/>
    <w:rsid w:val="008A6278"/>
    <w:rsid w:val="008A6A0A"/>
    <w:rsid w:val="008B23B2"/>
    <w:rsid w:val="008B3145"/>
    <w:rsid w:val="008B3232"/>
    <w:rsid w:val="008B4256"/>
    <w:rsid w:val="008C0FAD"/>
    <w:rsid w:val="008C16C4"/>
    <w:rsid w:val="008C3A60"/>
    <w:rsid w:val="008C6284"/>
    <w:rsid w:val="008D074A"/>
    <w:rsid w:val="008D2F9E"/>
    <w:rsid w:val="008D6A82"/>
    <w:rsid w:val="008F4235"/>
    <w:rsid w:val="008F6C4E"/>
    <w:rsid w:val="00900E41"/>
    <w:rsid w:val="00901010"/>
    <w:rsid w:val="00905028"/>
    <w:rsid w:val="009160B3"/>
    <w:rsid w:val="00922531"/>
    <w:rsid w:val="00922D8C"/>
    <w:rsid w:val="00926EBD"/>
    <w:rsid w:val="00927353"/>
    <w:rsid w:val="0093239A"/>
    <w:rsid w:val="00933261"/>
    <w:rsid w:val="00933882"/>
    <w:rsid w:val="009408A6"/>
    <w:rsid w:val="00943807"/>
    <w:rsid w:val="009468CA"/>
    <w:rsid w:val="00953511"/>
    <w:rsid w:val="0095413D"/>
    <w:rsid w:val="00955EF3"/>
    <w:rsid w:val="00957386"/>
    <w:rsid w:val="00960000"/>
    <w:rsid w:val="00963EA5"/>
    <w:rsid w:val="0096424B"/>
    <w:rsid w:val="0096443A"/>
    <w:rsid w:val="0096766D"/>
    <w:rsid w:val="00972F88"/>
    <w:rsid w:val="00974C36"/>
    <w:rsid w:val="00982DA9"/>
    <w:rsid w:val="009835F7"/>
    <w:rsid w:val="00984C7C"/>
    <w:rsid w:val="00993C6F"/>
    <w:rsid w:val="009969EA"/>
    <w:rsid w:val="009A3F63"/>
    <w:rsid w:val="009A6CC1"/>
    <w:rsid w:val="009A76CF"/>
    <w:rsid w:val="009A7CD9"/>
    <w:rsid w:val="009B52D1"/>
    <w:rsid w:val="009B6597"/>
    <w:rsid w:val="009C31C6"/>
    <w:rsid w:val="009D687F"/>
    <w:rsid w:val="009D796B"/>
    <w:rsid w:val="009E4178"/>
    <w:rsid w:val="009E6AEE"/>
    <w:rsid w:val="009E7881"/>
    <w:rsid w:val="009F2871"/>
    <w:rsid w:val="009F3CA8"/>
    <w:rsid w:val="009F4597"/>
    <w:rsid w:val="009F60AA"/>
    <w:rsid w:val="009F7002"/>
    <w:rsid w:val="00A03EF2"/>
    <w:rsid w:val="00A04E01"/>
    <w:rsid w:val="00A05377"/>
    <w:rsid w:val="00A07A51"/>
    <w:rsid w:val="00A1101A"/>
    <w:rsid w:val="00A11408"/>
    <w:rsid w:val="00A2108A"/>
    <w:rsid w:val="00A2217D"/>
    <w:rsid w:val="00A22D9F"/>
    <w:rsid w:val="00A24599"/>
    <w:rsid w:val="00A276F1"/>
    <w:rsid w:val="00A30963"/>
    <w:rsid w:val="00A4267A"/>
    <w:rsid w:val="00A43823"/>
    <w:rsid w:val="00A45AD6"/>
    <w:rsid w:val="00A47516"/>
    <w:rsid w:val="00A5255F"/>
    <w:rsid w:val="00A54720"/>
    <w:rsid w:val="00A550A1"/>
    <w:rsid w:val="00A573B1"/>
    <w:rsid w:val="00A644B2"/>
    <w:rsid w:val="00A65688"/>
    <w:rsid w:val="00A673A4"/>
    <w:rsid w:val="00A706A0"/>
    <w:rsid w:val="00A70E62"/>
    <w:rsid w:val="00A70F5E"/>
    <w:rsid w:val="00A71CEB"/>
    <w:rsid w:val="00A73A83"/>
    <w:rsid w:val="00A7450A"/>
    <w:rsid w:val="00A77D9B"/>
    <w:rsid w:val="00A802FC"/>
    <w:rsid w:val="00A86158"/>
    <w:rsid w:val="00AA216A"/>
    <w:rsid w:val="00AA2AA3"/>
    <w:rsid w:val="00AB23B9"/>
    <w:rsid w:val="00AB62CE"/>
    <w:rsid w:val="00AB6670"/>
    <w:rsid w:val="00AB6B34"/>
    <w:rsid w:val="00AC5FA1"/>
    <w:rsid w:val="00AC7BC4"/>
    <w:rsid w:val="00AD27F6"/>
    <w:rsid w:val="00AD3023"/>
    <w:rsid w:val="00AD3E58"/>
    <w:rsid w:val="00AD59F9"/>
    <w:rsid w:val="00AE01AB"/>
    <w:rsid w:val="00AE14C5"/>
    <w:rsid w:val="00AE20C6"/>
    <w:rsid w:val="00AE35BD"/>
    <w:rsid w:val="00AF1F67"/>
    <w:rsid w:val="00AF268C"/>
    <w:rsid w:val="00AF5E4C"/>
    <w:rsid w:val="00AF6A1D"/>
    <w:rsid w:val="00AF6FB0"/>
    <w:rsid w:val="00B0135C"/>
    <w:rsid w:val="00B04C1B"/>
    <w:rsid w:val="00B06FCA"/>
    <w:rsid w:val="00B076F6"/>
    <w:rsid w:val="00B10C67"/>
    <w:rsid w:val="00B10E58"/>
    <w:rsid w:val="00B11829"/>
    <w:rsid w:val="00B11C35"/>
    <w:rsid w:val="00B126AB"/>
    <w:rsid w:val="00B13EE2"/>
    <w:rsid w:val="00B14F0F"/>
    <w:rsid w:val="00B14FF2"/>
    <w:rsid w:val="00B26C68"/>
    <w:rsid w:val="00B32C97"/>
    <w:rsid w:val="00B33B20"/>
    <w:rsid w:val="00B35B9D"/>
    <w:rsid w:val="00B46D2A"/>
    <w:rsid w:val="00B517E4"/>
    <w:rsid w:val="00B51AF5"/>
    <w:rsid w:val="00B67B2E"/>
    <w:rsid w:val="00B76C0A"/>
    <w:rsid w:val="00B80204"/>
    <w:rsid w:val="00B80707"/>
    <w:rsid w:val="00B93C3F"/>
    <w:rsid w:val="00B94344"/>
    <w:rsid w:val="00B96E77"/>
    <w:rsid w:val="00BA2541"/>
    <w:rsid w:val="00BA5F15"/>
    <w:rsid w:val="00BA77B9"/>
    <w:rsid w:val="00BB2DAB"/>
    <w:rsid w:val="00BB37D0"/>
    <w:rsid w:val="00BB6A25"/>
    <w:rsid w:val="00BC65CC"/>
    <w:rsid w:val="00BC6EB8"/>
    <w:rsid w:val="00BC7EBD"/>
    <w:rsid w:val="00BD7243"/>
    <w:rsid w:val="00BE3081"/>
    <w:rsid w:val="00BE3805"/>
    <w:rsid w:val="00BE4337"/>
    <w:rsid w:val="00BE54C8"/>
    <w:rsid w:val="00BF0EF9"/>
    <w:rsid w:val="00BF12C3"/>
    <w:rsid w:val="00BF3168"/>
    <w:rsid w:val="00BF42E8"/>
    <w:rsid w:val="00BF6A3D"/>
    <w:rsid w:val="00BF72C4"/>
    <w:rsid w:val="00C0138E"/>
    <w:rsid w:val="00C02AFD"/>
    <w:rsid w:val="00C04FB7"/>
    <w:rsid w:val="00C05907"/>
    <w:rsid w:val="00C0704B"/>
    <w:rsid w:val="00C108A9"/>
    <w:rsid w:val="00C16E91"/>
    <w:rsid w:val="00C21701"/>
    <w:rsid w:val="00C25665"/>
    <w:rsid w:val="00C30004"/>
    <w:rsid w:val="00C347B6"/>
    <w:rsid w:val="00C350BB"/>
    <w:rsid w:val="00C35BB6"/>
    <w:rsid w:val="00C40AF8"/>
    <w:rsid w:val="00C40D56"/>
    <w:rsid w:val="00C40E7E"/>
    <w:rsid w:val="00C412A7"/>
    <w:rsid w:val="00C41984"/>
    <w:rsid w:val="00C52AC2"/>
    <w:rsid w:val="00C541D9"/>
    <w:rsid w:val="00C54CCC"/>
    <w:rsid w:val="00C561E6"/>
    <w:rsid w:val="00C6022E"/>
    <w:rsid w:val="00C62E25"/>
    <w:rsid w:val="00C64AC7"/>
    <w:rsid w:val="00C71082"/>
    <w:rsid w:val="00C720F6"/>
    <w:rsid w:val="00C73DD2"/>
    <w:rsid w:val="00C74991"/>
    <w:rsid w:val="00C77909"/>
    <w:rsid w:val="00C8033F"/>
    <w:rsid w:val="00C81C02"/>
    <w:rsid w:val="00C84DA5"/>
    <w:rsid w:val="00C951CB"/>
    <w:rsid w:val="00C96319"/>
    <w:rsid w:val="00CA0B7E"/>
    <w:rsid w:val="00CA1749"/>
    <w:rsid w:val="00CA3CDD"/>
    <w:rsid w:val="00CA42B2"/>
    <w:rsid w:val="00CB0406"/>
    <w:rsid w:val="00CB1BE0"/>
    <w:rsid w:val="00CB1FBF"/>
    <w:rsid w:val="00CB3875"/>
    <w:rsid w:val="00CB434D"/>
    <w:rsid w:val="00CB6A1C"/>
    <w:rsid w:val="00CB76FF"/>
    <w:rsid w:val="00CC1A72"/>
    <w:rsid w:val="00CC2626"/>
    <w:rsid w:val="00CC4DB0"/>
    <w:rsid w:val="00CC5290"/>
    <w:rsid w:val="00CC6EF1"/>
    <w:rsid w:val="00CD537F"/>
    <w:rsid w:val="00CD6246"/>
    <w:rsid w:val="00CE285C"/>
    <w:rsid w:val="00CE35CA"/>
    <w:rsid w:val="00CE3B2A"/>
    <w:rsid w:val="00CE69CB"/>
    <w:rsid w:val="00CF1662"/>
    <w:rsid w:val="00D06AE2"/>
    <w:rsid w:val="00D10D11"/>
    <w:rsid w:val="00D1144A"/>
    <w:rsid w:val="00D146FC"/>
    <w:rsid w:val="00D20819"/>
    <w:rsid w:val="00D2108B"/>
    <w:rsid w:val="00D2132B"/>
    <w:rsid w:val="00D23F72"/>
    <w:rsid w:val="00D25BAA"/>
    <w:rsid w:val="00D36BD2"/>
    <w:rsid w:val="00D416CD"/>
    <w:rsid w:val="00D42891"/>
    <w:rsid w:val="00D461E2"/>
    <w:rsid w:val="00D47B06"/>
    <w:rsid w:val="00D52270"/>
    <w:rsid w:val="00D53C9E"/>
    <w:rsid w:val="00D53E91"/>
    <w:rsid w:val="00D54F83"/>
    <w:rsid w:val="00D573F3"/>
    <w:rsid w:val="00D62615"/>
    <w:rsid w:val="00D63B54"/>
    <w:rsid w:val="00D6537F"/>
    <w:rsid w:val="00D657E3"/>
    <w:rsid w:val="00D65999"/>
    <w:rsid w:val="00D66C11"/>
    <w:rsid w:val="00D73911"/>
    <w:rsid w:val="00D8183A"/>
    <w:rsid w:val="00D8199B"/>
    <w:rsid w:val="00D81A5E"/>
    <w:rsid w:val="00D84660"/>
    <w:rsid w:val="00D85B23"/>
    <w:rsid w:val="00D85C8E"/>
    <w:rsid w:val="00D86FB8"/>
    <w:rsid w:val="00D90E0D"/>
    <w:rsid w:val="00D924B5"/>
    <w:rsid w:val="00D94008"/>
    <w:rsid w:val="00D94200"/>
    <w:rsid w:val="00D94656"/>
    <w:rsid w:val="00DA216D"/>
    <w:rsid w:val="00DA24BA"/>
    <w:rsid w:val="00DA2CA2"/>
    <w:rsid w:val="00DA5809"/>
    <w:rsid w:val="00DB05FD"/>
    <w:rsid w:val="00DB127C"/>
    <w:rsid w:val="00DB1BF1"/>
    <w:rsid w:val="00DB24BB"/>
    <w:rsid w:val="00DB3AAD"/>
    <w:rsid w:val="00DB520E"/>
    <w:rsid w:val="00DB6588"/>
    <w:rsid w:val="00DC0A3A"/>
    <w:rsid w:val="00DC4FD3"/>
    <w:rsid w:val="00DD0AB1"/>
    <w:rsid w:val="00DD1C29"/>
    <w:rsid w:val="00DE0146"/>
    <w:rsid w:val="00DE282F"/>
    <w:rsid w:val="00DE2F77"/>
    <w:rsid w:val="00DE4D8D"/>
    <w:rsid w:val="00DE4F13"/>
    <w:rsid w:val="00DE5150"/>
    <w:rsid w:val="00DE5CAD"/>
    <w:rsid w:val="00DF06A3"/>
    <w:rsid w:val="00DF2E85"/>
    <w:rsid w:val="00E03F41"/>
    <w:rsid w:val="00E1109B"/>
    <w:rsid w:val="00E15C7E"/>
    <w:rsid w:val="00E161AC"/>
    <w:rsid w:val="00E167D1"/>
    <w:rsid w:val="00E16B26"/>
    <w:rsid w:val="00E26A96"/>
    <w:rsid w:val="00E27AD8"/>
    <w:rsid w:val="00E317E0"/>
    <w:rsid w:val="00E32A09"/>
    <w:rsid w:val="00E347D6"/>
    <w:rsid w:val="00E44DB2"/>
    <w:rsid w:val="00E50656"/>
    <w:rsid w:val="00E53622"/>
    <w:rsid w:val="00E54464"/>
    <w:rsid w:val="00E634D8"/>
    <w:rsid w:val="00E66D0B"/>
    <w:rsid w:val="00E673DC"/>
    <w:rsid w:val="00E721A5"/>
    <w:rsid w:val="00E729EE"/>
    <w:rsid w:val="00E748DC"/>
    <w:rsid w:val="00E764B6"/>
    <w:rsid w:val="00E857BD"/>
    <w:rsid w:val="00E87DAB"/>
    <w:rsid w:val="00E93F1E"/>
    <w:rsid w:val="00E952FB"/>
    <w:rsid w:val="00E96858"/>
    <w:rsid w:val="00E97047"/>
    <w:rsid w:val="00EA0698"/>
    <w:rsid w:val="00EA1EBC"/>
    <w:rsid w:val="00EA4924"/>
    <w:rsid w:val="00EA4AD4"/>
    <w:rsid w:val="00EA65CD"/>
    <w:rsid w:val="00EA78CC"/>
    <w:rsid w:val="00EB0AD4"/>
    <w:rsid w:val="00EB57E3"/>
    <w:rsid w:val="00EB7BED"/>
    <w:rsid w:val="00EC0731"/>
    <w:rsid w:val="00EC7C03"/>
    <w:rsid w:val="00ED3152"/>
    <w:rsid w:val="00ED4CE9"/>
    <w:rsid w:val="00ED6AE7"/>
    <w:rsid w:val="00ED76B1"/>
    <w:rsid w:val="00EE031B"/>
    <w:rsid w:val="00EE20BE"/>
    <w:rsid w:val="00EE29BB"/>
    <w:rsid w:val="00EE403D"/>
    <w:rsid w:val="00EE767B"/>
    <w:rsid w:val="00EF1723"/>
    <w:rsid w:val="00F020F1"/>
    <w:rsid w:val="00F02B49"/>
    <w:rsid w:val="00F11198"/>
    <w:rsid w:val="00F11578"/>
    <w:rsid w:val="00F217A6"/>
    <w:rsid w:val="00F23942"/>
    <w:rsid w:val="00F24A64"/>
    <w:rsid w:val="00F25295"/>
    <w:rsid w:val="00F279D5"/>
    <w:rsid w:val="00F376AE"/>
    <w:rsid w:val="00F37CB7"/>
    <w:rsid w:val="00F43611"/>
    <w:rsid w:val="00F44439"/>
    <w:rsid w:val="00F463C5"/>
    <w:rsid w:val="00F46544"/>
    <w:rsid w:val="00F51FDB"/>
    <w:rsid w:val="00F54DEA"/>
    <w:rsid w:val="00F560E5"/>
    <w:rsid w:val="00F565B1"/>
    <w:rsid w:val="00F57AFC"/>
    <w:rsid w:val="00F60EDD"/>
    <w:rsid w:val="00F612EE"/>
    <w:rsid w:val="00F6480A"/>
    <w:rsid w:val="00F70730"/>
    <w:rsid w:val="00F73386"/>
    <w:rsid w:val="00F73794"/>
    <w:rsid w:val="00F7625D"/>
    <w:rsid w:val="00F76597"/>
    <w:rsid w:val="00F77D84"/>
    <w:rsid w:val="00F8710C"/>
    <w:rsid w:val="00F87C13"/>
    <w:rsid w:val="00F93108"/>
    <w:rsid w:val="00F943E8"/>
    <w:rsid w:val="00F95196"/>
    <w:rsid w:val="00F95436"/>
    <w:rsid w:val="00F9690E"/>
    <w:rsid w:val="00F96FA6"/>
    <w:rsid w:val="00FA0D43"/>
    <w:rsid w:val="00FA2AA4"/>
    <w:rsid w:val="00FA4524"/>
    <w:rsid w:val="00FA7758"/>
    <w:rsid w:val="00FB065B"/>
    <w:rsid w:val="00FB0DD4"/>
    <w:rsid w:val="00FB174B"/>
    <w:rsid w:val="00FB29C3"/>
    <w:rsid w:val="00FB7B6F"/>
    <w:rsid w:val="00FC1A46"/>
    <w:rsid w:val="00FC288C"/>
    <w:rsid w:val="00FC4430"/>
    <w:rsid w:val="00FC4B24"/>
    <w:rsid w:val="00FC4E5F"/>
    <w:rsid w:val="00FD3F05"/>
    <w:rsid w:val="00FE43A7"/>
    <w:rsid w:val="00FE69AD"/>
    <w:rsid w:val="00FF3C8B"/>
    <w:rsid w:val="00FF3F04"/>
    <w:rsid w:val="00FF6E89"/>
    <w:rsid w:val="01161565"/>
    <w:rsid w:val="0191E56F"/>
    <w:rsid w:val="01EE3E53"/>
    <w:rsid w:val="0260649A"/>
    <w:rsid w:val="028C4F44"/>
    <w:rsid w:val="02C2D935"/>
    <w:rsid w:val="02EFAF4D"/>
    <w:rsid w:val="036B56B1"/>
    <w:rsid w:val="03DEACE3"/>
    <w:rsid w:val="042145F2"/>
    <w:rsid w:val="044881F8"/>
    <w:rsid w:val="04660A10"/>
    <w:rsid w:val="057CD689"/>
    <w:rsid w:val="0604CCD4"/>
    <w:rsid w:val="06CF35D2"/>
    <w:rsid w:val="06FD20E0"/>
    <w:rsid w:val="07570EE8"/>
    <w:rsid w:val="090F7256"/>
    <w:rsid w:val="0A746024"/>
    <w:rsid w:val="0ABD2A7C"/>
    <w:rsid w:val="0ADD9DC1"/>
    <w:rsid w:val="0B29851C"/>
    <w:rsid w:val="0DBA545E"/>
    <w:rsid w:val="0DD014C3"/>
    <w:rsid w:val="0E436AF5"/>
    <w:rsid w:val="0F0C1E24"/>
    <w:rsid w:val="0F86830A"/>
    <w:rsid w:val="0FC7D961"/>
    <w:rsid w:val="0FD5928E"/>
    <w:rsid w:val="112F245C"/>
    <w:rsid w:val="1162DF79"/>
    <w:rsid w:val="1194DF54"/>
    <w:rsid w:val="13ECAE20"/>
    <w:rsid w:val="155D5E60"/>
    <w:rsid w:val="16980655"/>
    <w:rsid w:val="171EA79F"/>
    <w:rsid w:val="1732CA63"/>
    <w:rsid w:val="191DBE10"/>
    <w:rsid w:val="1921A55C"/>
    <w:rsid w:val="1AC9C2FE"/>
    <w:rsid w:val="1D43BAC5"/>
    <w:rsid w:val="1D844A6A"/>
    <w:rsid w:val="21A3A233"/>
    <w:rsid w:val="21FF327B"/>
    <w:rsid w:val="221F74E8"/>
    <w:rsid w:val="2486EB04"/>
    <w:rsid w:val="24881B40"/>
    <w:rsid w:val="24961AE2"/>
    <w:rsid w:val="25C8E077"/>
    <w:rsid w:val="26A60AC3"/>
    <w:rsid w:val="2727A674"/>
    <w:rsid w:val="27CDF8A0"/>
    <w:rsid w:val="28B499DE"/>
    <w:rsid w:val="2B5962B0"/>
    <w:rsid w:val="2BB6864A"/>
    <w:rsid w:val="2D5C34C0"/>
    <w:rsid w:val="2DB604A2"/>
    <w:rsid w:val="2E17ED2C"/>
    <w:rsid w:val="2EA014A2"/>
    <w:rsid w:val="2FD6ACA5"/>
    <w:rsid w:val="3078EE6C"/>
    <w:rsid w:val="30FA8A1D"/>
    <w:rsid w:val="321ADA24"/>
    <w:rsid w:val="32516910"/>
    <w:rsid w:val="328E3B22"/>
    <w:rsid w:val="332BF519"/>
    <w:rsid w:val="33C0F080"/>
    <w:rsid w:val="343C4374"/>
    <w:rsid w:val="34E6F55B"/>
    <w:rsid w:val="35456F23"/>
    <w:rsid w:val="35AFA872"/>
    <w:rsid w:val="35E46116"/>
    <w:rsid w:val="35FAEF90"/>
    <w:rsid w:val="36757C5C"/>
    <w:rsid w:val="3692FA49"/>
    <w:rsid w:val="37BA9D25"/>
    <w:rsid w:val="3959D58A"/>
    <w:rsid w:val="39609E4B"/>
    <w:rsid w:val="397989AC"/>
    <w:rsid w:val="398C3A0C"/>
    <w:rsid w:val="3A6B9062"/>
    <w:rsid w:val="3D3A7E82"/>
    <w:rsid w:val="3EED1BB2"/>
    <w:rsid w:val="3F4E94C6"/>
    <w:rsid w:val="406F2C3E"/>
    <w:rsid w:val="4109BD7B"/>
    <w:rsid w:val="42235AB3"/>
    <w:rsid w:val="4294B7AC"/>
    <w:rsid w:val="43236AE7"/>
    <w:rsid w:val="435CAC0D"/>
    <w:rsid w:val="46635DD6"/>
    <w:rsid w:val="46A1C900"/>
    <w:rsid w:val="46C67E80"/>
    <w:rsid w:val="47BC413B"/>
    <w:rsid w:val="49968E7E"/>
    <w:rsid w:val="4AED12AD"/>
    <w:rsid w:val="4B9FE3F0"/>
    <w:rsid w:val="4BB357FA"/>
    <w:rsid w:val="4BD096E8"/>
    <w:rsid w:val="4C045205"/>
    <w:rsid w:val="4C26E835"/>
    <w:rsid w:val="4CB0BC35"/>
    <w:rsid w:val="4D5BC2EF"/>
    <w:rsid w:val="4F253071"/>
    <w:rsid w:val="4F346AE3"/>
    <w:rsid w:val="4F558BCB"/>
    <w:rsid w:val="511E1BD8"/>
    <w:rsid w:val="5146B8A4"/>
    <w:rsid w:val="52A1657F"/>
    <w:rsid w:val="5353E5FE"/>
    <w:rsid w:val="543046FC"/>
    <w:rsid w:val="545BE2BD"/>
    <w:rsid w:val="546FC1DC"/>
    <w:rsid w:val="54991EF7"/>
    <w:rsid w:val="5539D6E5"/>
    <w:rsid w:val="55B947F4"/>
    <w:rsid w:val="55E88E91"/>
    <w:rsid w:val="57BB242C"/>
    <w:rsid w:val="5867DD53"/>
    <w:rsid w:val="58994B92"/>
    <w:rsid w:val="58BA6A6B"/>
    <w:rsid w:val="594DA641"/>
    <w:rsid w:val="5957FC3F"/>
    <w:rsid w:val="595828EB"/>
    <w:rsid w:val="59C79263"/>
    <w:rsid w:val="5A354A5C"/>
    <w:rsid w:val="5BCB92B5"/>
    <w:rsid w:val="5D067DA0"/>
    <w:rsid w:val="5D5D1575"/>
    <w:rsid w:val="5DBDA669"/>
    <w:rsid w:val="5ED7DB19"/>
    <w:rsid w:val="5F05CA8F"/>
    <w:rsid w:val="5F075E26"/>
    <w:rsid w:val="5F0B74B0"/>
    <w:rsid w:val="5F153CA6"/>
    <w:rsid w:val="5F296169"/>
    <w:rsid w:val="5F41397D"/>
    <w:rsid w:val="60C5EBC9"/>
    <w:rsid w:val="60E39C87"/>
    <w:rsid w:val="61747AD1"/>
    <w:rsid w:val="61DB5B89"/>
    <w:rsid w:val="6261E491"/>
    <w:rsid w:val="637D1FCA"/>
    <w:rsid w:val="64067630"/>
    <w:rsid w:val="65662E21"/>
    <w:rsid w:val="65A23C66"/>
    <w:rsid w:val="65D50F95"/>
    <w:rsid w:val="68662C7A"/>
    <w:rsid w:val="687DE8EB"/>
    <w:rsid w:val="691E3C9F"/>
    <w:rsid w:val="69A10740"/>
    <w:rsid w:val="69B573DD"/>
    <w:rsid w:val="6AEF3409"/>
    <w:rsid w:val="6B4D53F9"/>
    <w:rsid w:val="6B801253"/>
    <w:rsid w:val="6C0FB782"/>
    <w:rsid w:val="6C837C86"/>
    <w:rsid w:val="6D386EAD"/>
    <w:rsid w:val="6D77FE9C"/>
    <w:rsid w:val="6DBC0397"/>
    <w:rsid w:val="6E191B9E"/>
    <w:rsid w:val="6E307D93"/>
    <w:rsid w:val="6E54C441"/>
    <w:rsid w:val="6E59DA4A"/>
    <w:rsid w:val="6EF1F9F7"/>
    <w:rsid w:val="70F7D66C"/>
    <w:rsid w:val="717BD7F7"/>
    <w:rsid w:val="719D6E04"/>
    <w:rsid w:val="71A217E4"/>
    <w:rsid w:val="72E1B509"/>
    <w:rsid w:val="72E4AACE"/>
    <w:rsid w:val="7390ED8A"/>
    <w:rsid w:val="762C7FB0"/>
    <w:rsid w:val="778B7416"/>
    <w:rsid w:val="77DB9523"/>
    <w:rsid w:val="77F2EFB3"/>
    <w:rsid w:val="780B4DC7"/>
    <w:rsid w:val="7868AD7E"/>
    <w:rsid w:val="78CDE37A"/>
    <w:rsid w:val="78EC7E4D"/>
    <w:rsid w:val="790D615F"/>
    <w:rsid w:val="790F79E6"/>
    <w:rsid w:val="793F27E8"/>
    <w:rsid w:val="794FC79D"/>
    <w:rsid w:val="79C599B3"/>
    <w:rsid w:val="7C911127"/>
    <w:rsid w:val="7CCB2E21"/>
    <w:rsid w:val="7CDCF094"/>
    <w:rsid w:val="7D97C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B6F"/>
  <w15:chartTrackingRefBased/>
  <w15:docId w15:val="{0B3BE5A5-8F61-4CF1-B530-236FDA56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AD"/>
  </w:style>
  <w:style w:type="paragraph" w:styleId="Heading1">
    <w:name w:val="heading 1"/>
    <w:basedOn w:val="Normal"/>
    <w:next w:val="Normal"/>
    <w:link w:val="Heading1Char"/>
    <w:uiPriority w:val="9"/>
    <w:qFormat/>
    <w:rsid w:val="008C0FA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FA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FA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AD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FAD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FAD"/>
    <w:rPr>
      <w:rFonts w:eastAsiaTheme="majorEastAsia" w:cstheme="majorBidi"/>
      <w:b/>
      <w:sz w:val="24"/>
      <w:szCs w:val="24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8C0FAD"/>
    <w:pPr>
      <w:ind w:left="720"/>
      <w:contextualSpacing/>
    </w:pPr>
  </w:style>
  <w:style w:type="character" w:customStyle="1" w:styleId="normaltextrun">
    <w:name w:val="normaltextrun"/>
    <w:basedOn w:val="DefaultParagraphFont"/>
    <w:rsid w:val="004F04CB"/>
  </w:style>
  <w:style w:type="character" w:customStyle="1" w:styleId="eop">
    <w:name w:val="eop"/>
    <w:basedOn w:val="DefaultParagraphFont"/>
    <w:rsid w:val="004F04CB"/>
  </w:style>
  <w:style w:type="paragraph" w:customStyle="1" w:styleId="paragraph">
    <w:name w:val="paragraph"/>
    <w:basedOn w:val="Normal"/>
    <w:rsid w:val="004F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4F0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0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0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4CB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D85B23"/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6E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202B4-63E4-4492-9F41-287D2AE65B46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2AE620D9-DBE5-4C0C-86BA-904FB1F86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14FA48-29C4-491B-BA3E-ECFC5B2FAB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9704</TotalTime>
  <Pages>4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Montoli, Sara</cp:lastModifiedBy>
  <cp:revision>336</cp:revision>
  <dcterms:created xsi:type="dcterms:W3CDTF">2023-12-14T07:22:00Z</dcterms:created>
  <dcterms:modified xsi:type="dcterms:W3CDTF">2024-07-17T08:55:00Z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