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9DA07" w14:textId="6D866438" w:rsidR="008C0FAD" w:rsidRPr="002606BE" w:rsidRDefault="008C0FAD" w:rsidP="00BE3081">
      <w:pPr>
        <w:pStyle w:val="Heading1"/>
        <w:jc w:val="both"/>
        <w:rPr>
          <w:b w:val="0"/>
        </w:rPr>
      </w:pPr>
      <w:r w:rsidRPr="002606BE">
        <w:t xml:space="preserve">Referto di </w:t>
      </w:r>
      <w:r>
        <w:t>Anatomia Patologica</w:t>
      </w:r>
    </w:p>
    <w:p w14:paraId="300E0C52" w14:textId="77777777" w:rsidR="008C0FAD" w:rsidRPr="00F1588F" w:rsidRDefault="008C0FAD" w:rsidP="00BE3081">
      <w:pPr>
        <w:pStyle w:val="Heading2"/>
        <w:jc w:val="both"/>
      </w:pPr>
      <w:r w:rsidRPr="00F1588F">
        <w:t>Casi di Test – OK</w:t>
      </w:r>
    </w:p>
    <w:p w14:paraId="25FB6E19" w14:textId="05CBC158" w:rsidR="008C0FAD" w:rsidRDefault="008C0FAD" w:rsidP="00BE3081">
      <w:pPr>
        <w:jc w:val="both"/>
      </w:pPr>
      <w:r w:rsidRPr="00EF4053">
        <w:t xml:space="preserve">I casi </w:t>
      </w:r>
      <w:r>
        <w:t>di test</w:t>
      </w:r>
      <w:r w:rsidRPr="00EF4053">
        <w:t xml:space="preserve"> di </w:t>
      </w:r>
      <w:r>
        <w:t xml:space="preserve">OK </w:t>
      </w:r>
      <w:r w:rsidRPr="00EF4053">
        <w:t xml:space="preserve">esplicitati di seguito sono </w:t>
      </w:r>
      <w:r>
        <w:t>riportati nel file “</w:t>
      </w:r>
      <w:r w:rsidRPr="06FD20E0">
        <w:rPr>
          <w:i/>
          <w:iCs/>
        </w:rPr>
        <w:t>CDA2_Referto_di_Anatomia</w:t>
      </w:r>
      <w:r w:rsidR="00483ECB">
        <w:rPr>
          <w:i/>
          <w:iCs/>
        </w:rPr>
        <w:t>_</w:t>
      </w:r>
      <w:r w:rsidRPr="06FD20E0">
        <w:rPr>
          <w:i/>
          <w:iCs/>
        </w:rPr>
        <w:t>Patologica_OK.xls</w:t>
      </w:r>
      <w:r>
        <w:t>”</w:t>
      </w:r>
      <w:r w:rsidRPr="00EF4053">
        <w:t>.</w:t>
      </w:r>
    </w:p>
    <w:p w14:paraId="39BB736C" w14:textId="1CF1A999" w:rsidR="008C0FAD" w:rsidRDefault="004A6FA5" w:rsidP="00BE3081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91A3A72" wp14:editId="19E431E4">
                <wp:simplePos x="0" y="0"/>
                <wp:positionH relativeFrom="margin">
                  <wp:align>left</wp:align>
                </wp:positionH>
                <wp:positionV relativeFrom="paragraph">
                  <wp:posOffset>1159714</wp:posOffset>
                </wp:positionV>
                <wp:extent cx="6290945" cy="518795"/>
                <wp:effectExtent l="0" t="0" r="14605" b="14605"/>
                <wp:wrapSquare wrapText="bothSides"/>
                <wp:docPr id="1358287589" name="Text Box 1358287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0945" cy="51937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BF23C" w14:textId="625ABE69" w:rsidR="004A6FA5" w:rsidRPr="00FF5C03" w:rsidRDefault="004A6FA5" w:rsidP="004A6FA5"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Nota 2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t xml:space="preserve">a </w:t>
                            </w:r>
                            <w:r w:rsidR="00AD4482">
                              <w:t>seguito</w:t>
                            </w:r>
                            <w:r>
                              <w:t xml:space="preserve"> de</w:t>
                            </w:r>
                            <w:r w:rsidR="00AD4482">
                              <w:t>l</w:t>
                            </w:r>
                            <w:r w:rsidRPr="00FF5C03">
                              <w:t>l'aggiornamento dei Casi di Test</w:t>
                            </w:r>
                            <w:r w:rsidR="00497231">
                              <w:t>,</w:t>
                            </w:r>
                            <w:r w:rsidRPr="00FF5C03">
                              <w:t xml:space="preserve"> </w:t>
                            </w:r>
                            <w:r w:rsidR="00077BF8">
                              <w:t xml:space="preserve">la numerazione riportata </w:t>
                            </w:r>
                            <w:r w:rsidRPr="00FF5C03">
                              <w:t>è</w:t>
                            </w:r>
                            <w:r w:rsidR="00077BF8">
                              <w:t xml:space="preserve"> coerente con quanto riportato all’interno della checklist </w:t>
                            </w:r>
                            <w:r w:rsidRPr="00FF5C03">
                              <w:t xml:space="preserve">per garantire una continuità </w:t>
                            </w:r>
                            <w:r w:rsidR="005637DF">
                              <w:t>con le versioni precedenti</w:t>
                            </w:r>
                            <w:r w:rsidR="00497231">
                              <w:t>.</w:t>
                            </w:r>
                          </w:p>
                          <w:p w14:paraId="0477C9AD" w14:textId="7FE8CAC6" w:rsidR="004A6FA5" w:rsidRDefault="004A6FA5" w:rsidP="004A6F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1A3A72" id="Text Box 1358287589" o:spid="_x0000_s1026" style="position:absolute;left:0;text-align:left;margin-left:0;margin-top:91.3pt;width:495.35pt;height:40.8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" fillcolor="#a8d08d [1945]">
                <v:stroke joinstyle="miter"/>
                <v:textbox>
                  <w:txbxContent>
                    <w:p w14:paraId="3BDBF23C" w14:textId="625ABE69" w:rsidR="004A6FA5" w:rsidRPr="00FF5C03" w:rsidRDefault="004A6FA5" w:rsidP="004A6FA5">
                      <w:r>
                        <w:rPr>
                          <w:b/>
                          <w:bCs/>
                          <w:color w:val="000000" w:themeColor="text1"/>
                        </w:rPr>
                        <w:t>Nota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2</w:t>
                      </w:r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t xml:space="preserve">a </w:t>
                      </w:r>
                      <w:r w:rsidR="00AD4482">
                        <w:t>seguito</w:t>
                      </w:r>
                      <w:r>
                        <w:t xml:space="preserve"> de</w:t>
                      </w:r>
                      <w:r w:rsidR="00AD4482">
                        <w:t>l</w:t>
                      </w:r>
                      <w:r w:rsidRPr="00FF5C03">
                        <w:t>l'aggiornamento dei Casi di Test</w:t>
                      </w:r>
                      <w:r w:rsidR="00497231">
                        <w:t>,</w:t>
                      </w:r>
                      <w:r w:rsidRPr="00FF5C03">
                        <w:t xml:space="preserve"> </w:t>
                      </w:r>
                      <w:r w:rsidR="00077BF8">
                        <w:t xml:space="preserve">la numerazione riportata </w:t>
                      </w:r>
                      <w:r w:rsidRPr="00FF5C03">
                        <w:t>è</w:t>
                      </w:r>
                      <w:r w:rsidR="00077BF8">
                        <w:t xml:space="preserve"> coerente con quanto riportato all’interno della checklist </w:t>
                      </w:r>
                      <w:r w:rsidRPr="00FF5C03">
                        <w:t xml:space="preserve">per garantire una continuità </w:t>
                      </w:r>
                      <w:r w:rsidR="005637DF">
                        <w:t>con le versioni precedenti</w:t>
                      </w:r>
                      <w:r w:rsidR="00497231">
                        <w:t>.</w:t>
                      </w:r>
                    </w:p>
                    <w:p w14:paraId="0477C9AD" w14:textId="7FE8CAC6" w:rsidR="004A6FA5" w:rsidRDefault="004A6FA5" w:rsidP="004A6FA5"/>
                  </w:txbxContent>
                </v:textbox>
                <w10:wrap type="square" anchorx="margin"/>
              </v:roundrect>
            </w:pict>
          </mc:Fallback>
        </mc:AlternateContent>
      </w:r>
      <w:r w:rsidR="005A7709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6C1E32B" wp14:editId="312E4F6C">
                <wp:simplePos x="0" y="0"/>
                <wp:positionH relativeFrom="margin">
                  <wp:posOffset>-15240</wp:posOffset>
                </wp:positionH>
                <wp:positionV relativeFrom="paragraph">
                  <wp:posOffset>727710</wp:posOffset>
                </wp:positionV>
                <wp:extent cx="6290945" cy="278130"/>
                <wp:effectExtent l="0" t="0" r="14605" b="2667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0945" cy="27813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25433" w14:textId="77777777" w:rsidR="00832976" w:rsidRDefault="00832976" w:rsidP="00832976"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Nota</w:t>
                            </w:r>
                            <w:r>
                              <w:rPr>
                                <w:color w:val="000000" w:themeColor="text1"/>
                              </w:rPr>
                              <w:t>: ai fini del processo di accreditamento, si richiede che il documento PDF non superi i 5 MB.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C1E32B" id="Text Box 4" o:spid="_x0000_s1027" style="position:absolute;left:0;text-align:left;margin-left:-1.2pt;margin-top:57.3pt;width:495.35pt;height:21.9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" fillcolor="#e2efd9 [665]">
                <v:stroke joinstyle="miter"/>
                <v:textbox>
                  <w:txbxContent>
                    <w:p w14:paraId="72025433" w14:textId="77777777" w:rsidR="00832976" w:rsidRDefault="00832976" w:rsidP="00832976">
                      <w:r>
                        <w:rPr>
                          <w:b/>
                          <w:bCs/>
                          <w:color w:val="000000" w:themeColor="text1"/>
                        </w:rPr>
                        <w:t>Nota</w:t>
                      </w:r>
                      <w:r>
                        <w:rPr>
                          <w:color w:val="000000" w:themeColor="text1"/>
                        </w:rPr>
                        <w:t>: ai fini del processo di accreditamento, si richiede che il documento PDF non superi i 5 MB.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8C0FAD">
        <w:rPr>
          <w:noProof/>
        </w:rPr>
        <mc:AlternateContent>
          <mc:Choice Requires="wps">
            <w:drawing>
              <wp:inline distT="0" distB="0" distL="114300" distR="114300" wp14:anchorId="550D8712" wp14:editId="2C4466DD">
                <wp:extent cx="6229350" cy="466725"/>
                <wp:effectExtent l="0" t="0" r="19050" b="28575"/>
                <wp:docPr id="887780248" name="Rectangle 887780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0C929" w14:textId="77777777" w:rsidR="008C0FAD" w:rsidRPr="00AB0032" w:rsidRDefault="008C0FAD" w:rsidP="008C0FA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AB0032">
                              <w:rPr>
                                <w:color w:val="000000" w:themeColor="text1"/>
                              </w:rPr>
                              <w:t xml:space="preserve">Affinché i casi di test OK siano svolti correttamente, per ogni elemento fare riferimento alle colonne </w:t>
                            </w:r>
                            <w:r>
                              <w:rPr>
                                <w:color w:val="000000" w:themeColor="text1"/>
                              </w:rPr>
                              <w:t>“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Cardinalità per Test case N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”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Pr="00AB0032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“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Obbligatorietà per Test case N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”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16C21AAA" w14:textId="77777777" w:rsidR="008C0FAD" w:rsidRPr="008A6B6C" w:rsidRDefault="008C0FAD" w:rsidP="008C0FAD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0D8712" id="Rectangle 887780248" o:spid="_x0000_s1028" style="width:490.5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" fillcolor="#fbe4d5 [661]" strokecolor="#1f3763 [1604]" strokeweight="1pt">
                <v:textbox>
                  <w:txbxContent>
                    <w:p w14:paraId="5AD0C929" w14:textId="77777777" w:rsidR="008C0FAD" w:rsidRPr="00AB0032" w:rsidRDefault="008C0FAD" w:rsidP="008C0FAD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AB0032">
                        <w:rPr>
                          <w:color w:val="000000" w:themeColor="text1"/>
                        </w:rPr>
                        <w:t xml:space="preserve">Affinché i casi di test OK siano svolti correttamente, per ogni elemento fare riferimento alle colonne </w:t>
                      </w:r>
                      <w:r>
                        <w:rPr>
                          <w:color w:val="000000" w:themeColor="text1"/>
                        </w:rPr>
                        <w:t>“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Cardinalità per Test case N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”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r w:rsidRPr="00AB0032">
                        <w:rPr>
                          <w:color w:val="000000" w:themeColor="text1"/>
                        </w:rPr>
                        <w:t>e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“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Obbligatorietà per Test case N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”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.</w:t>
                      </w:r>
                    </w:p>
                    <w:p w14:paraId="16C21AAA" w14:textId="77777777" w:rsidR="008C0FAD" w:rsidRPr="008A6B6C" w:rsidRDefault="008C0FAD" w:rsidP="008C0FAD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A7D3CFD" w14:textId="67BEC753" w:rsidR="005A7709" w:rsidRDefault="005A7709" w:rsidP="00BE3081">
      <w:pPr>
        <w:jc w:val="both"/>
      </w:pPr>
    </w:p>
    <w:p w14:paraId="209C6BCC" w14:textId="649621CE" w:rsidR="008C0FAD" w:rsidRPr="00F1588F" w:rsidRDefault="008C0FAD" w:rsidP="00D6537F">
      <w:pPr>
        <w:pStyle w:val="Heading3"/>
        <w:spacing w:after="240"/>
        <w:jc w:val="both"/>
      </w:pPr>
      <w:r w:rsidRPr="00F1588F">
        <w:t xml:space="preserve">CASO DI TEST </w:t>
      </w:r>
      <w:r w:rsidR="006E2841">
        <w:t>1</w:t>
      </w:r>
    </w:p>
    <w:p w14:paraId="4E2098BD" w14:textId="73D229BD" w:rsidR="006E2841" w:rsidRPr="00FE27D6" w:rsidRDefault="006E2841" w:rsidP="006E2841">
      <w:pPr>
        <w:jc w:val="both"/>
        <w:rPr>
          <w:rFonts w:cs="Open Sans"/>
        </w:rPr>
      </w:pPr>
      <w:r w:rsidRPr="00FE27D6">
        <w:rPr>
          <w:rFonts w:cs="Open Sans"/>
        </w:rPr>
        <w:t xml:space="preserve">Il Caso di Test 1 corrisponde ad un esempio di CDA2 in cui sono presenti tutte le sezioni e/o campi corrispondenti ai dati essenziali </w:t>
      </w:r>
      <w:r w:rsidR="00127F89" w:rsidRPr="00127F89">
        <w:rPr>
          <w:rFonts w:cs="Open Sans"/>
        </w:rPr>
        <w:t>presenti</w:t>
      </w:r>
      <w:r w:rsidR="00127F89">
        <w:rPr>
          <w:rFonts w:cs="Open Sans"/>
        </w:rPr>
        <w:t xml:space="preserve"> </w:t>
      </w:r>
      <w:r w:rsidR="00B437D9" w:rsidRPr="00B437D9">
        <w:rPr>
          <w:rFonts w:cs="Open Sans"/>
        </w:rPr>
        <w:t>nell'Allegato A del Decreto del 7 Settembre</w:t>
      </w:r>
      <w:r w:rsidRPr="00FE27D6">
        <w:rPr>
          <w:rFonts w:cs="Open Sans"/>
        </w:rPr>
        <w:t>; in particolare, il CDA2 contiene le seguenti sezioni:</w:t>
      </w:r>
    </w:p>
    <w:p w14:paraId="53905B95" w14:textId="6610871C" w:rsidR="006E2841" w:rsidRPr="00FE27D6" w:rsidRDefault="006E2841" w:rsidP="006E2841">
      <w:pPr>
        <w:jc w:val="both"/>
        <w:rPr>
          <w:rFonts w:cs="Open Sans"/>
          <w:b/>
          <w:bCs/>
        </w:rPr>
      </w:pPr>
      <w:r w:rsidRPr="00FE27D6">
        <w:rPr>
          <w:rFonts w:cs="Open Sans"/>
          <w:b/>
          <w:bCs/>
        </w:rPr>
        <w:t>Sezioni obbligatorie</w:t>
      </w:r>
    </w:p>
    <w:p w14:paraId="6416438F" w14:textId="44BFC17E" w:rsidR="006E2841" w:rsidRPr="00FE27D6" w:rsidRDefault="006E2841" w:rsidP="006E2841">
      <w:pPr>
        <w:pStyle w:val="ListParagraph"/>
        <w:numPr>
          <w:ilvl w:val="0"/>
          <w:numId w:val="4"/>
        </w:numPr>
        <w:jc w:val="both"/>
        <w:rPr>
          <w:rFonts w:eastAsia="Calibri" w:cs="Open Sans"/>
          <w:color w:val="000000" w:themeColor="text1"/>
        </w:rPr>
      </w:pPr>
      <w:r w:rsidRPr="00FE27D6">
        <w:rPr>
          <w:rFonts w:eastAsia="Calibri" w:cs="Open Sans"/>
          <w:color w:val="000000" w:themeColor="text1"/>
        </w:rPr>
        <w:t>“Procedura”, elemento atto a descrivere le procedure eseguite e rilevanti al fine della refertazione (es. raccolta del campione, dissezione, prelievo, colorazione, …);</w:t>
      </w:r>
    </w:p>
    <w:p w14:paraId="452ABC63" w14:textId="0A0B4C4F" w:rsidR="006E2841" w:rsidRPr="00FE27D6" w:rsidRDefault="006E2841" w:rsidP="006E2841">
      <w:pPr>
        <w:pStyle w:val="ListParagraph"/>
        <w:numPr>
          <w:ilvl w:val="0"/>
          <w:numId w:val="4"/>
        </w:numPr>
        <w:jc w:val="both"/>
        <w:rPr>
          <w:rFonts w:eastAsia="Calibri" w:cs="Open Sans"/>
          <w:color w:val="000000" w:themeColor="text1"/>
        </w:rPr>
      </w:pPr>
      <w:r w:rsidRPr="00FE27D6">
        <w:rPr>
          <w:rFonts w:eastAsia="Calibri" w:cs="Open Sans"/>
          <w:color w:val="000000" w:themeColor="text1"/>
        </w:rPr>
        <w:t>“Diagnosi”, dove è necessario valorizzare la diagnosi conclusiva dedotta dall’esame e indicare la classificazione del tumore individuato.</w:t>
      </w:r>
    </w:p>
    <w:p w14:paraId="1389E9F9" w14:textId="0DCE49D7" w:rsidR="006E2841" w:rsidRPr="00FE27D6" w:rsidRDefault="006E2841" w:rsidP="006E2841">
      <w:pPr>
        <w:jc w:val="both"/>
        <w:rPr>
          <w:rFonts w:cs="Open Sans"/>
          <w:b/>
          <w:bCs/>
        </w:rPr>
      </w:pPr>
      <w:r w:rsidRPr="00FE27D6">
        <w:rPr>
          <w:rFonts w:cs="Open Sans"/>
          <w:b/>
          <w:bCs/>
        </w:rPr>
        <w:t>Sezioni opzionali</w:t>
      </w:r>
    </w:p>
    <w:p w14:paraId="2CE1BE4A" w14:textId="6D2F5066" w:rsidR="006E2841" w:rsidRPr="00FE27D6" w:rsidRDefault="006E2841" w:rsidP="006E2841">
      <w:pPr>
        <w:jc w:val="both"/>
        <w:rPr>
          <w:rFonts w:eastAsia="Calibri" w:cs="Open Sans"/>
        </w:rPr>
      </w:pPr>
      <w:r w:rsidRPr="00FE27D6">
        <w:rPr>
          <w:rFonts w:eastAsia="Calibri" w:cs="Open Sans"/>
          <w:color w:val="000000" w:themeColor="text1"/>
        </w:rPr>
        <w:t>Deve contenere le seguenti sezioni opzionali:</w:t>
      </w:r>
    </w:p>
    <w:p w14:paraId="6B4DE5A3" w14:textId="038C6500" w:rsidR="006E2841" w:rsidRPr="00FE27D6" w:rsidRDefault="006E2841" w:rsidP="006E2841">
      <w:pPr>
        <w:pStyle w:val="ListParagraph"/>
        <w:numPr>
          <w:ilvl w:val="0"/>
          <w:numId w:val="5"/>
        </w:numPr>
        <w:jc w:val="both"/>
        <w:rPr>
          <w:rFonts w:cs="Open Sans"/>
        </w:rPr>
      </w:pPr>
      <w:r w:rsidRPr="00FE27D6">
        <w:rPr>
          <w:rFonts w:cs="Open Sans"/>
        </w:rPr>
        <w:t>“Notizie Cliniche” atto</w:t>
      </w:r>
      <w:r w:rsidRPr="00FE27D6">
        <w:rPr>
          <w:rFonts w:cs="Open Sans"/>
          <w:sz w:val="21"/>
          <w:szCs w:val="21"/>
        </w:rPr>
        <w:t xml:space="preserve"> </w:t>
      </w:r>
      <w:r w:rsidRPr="00FE27D6">
        <w:rPr>
          <w:rFonts w:cs="Open Sans"/>
        </w:rPr>
        <w:t>a fornire un inquadramento generale dello stato di salute del paziente, di cui in particolare specificare, Quesito Diagnostico, Allergie, Precedenti esami eseguiti;</w:t>
      </w:r>
    </w:p>
    <w:p w14:paraId="266F865E" w14:textId="4E44471D" w:rsidR="006E2841" w:rsidRPr="00FE27D6" w:rsidRDefault="006E2841" w:rsidP="006E2841">
      <w:pPr>
        <w:pStyle w:val="ListParagraph"/>
        <w:numPr>
          <w:ilvl w:val="0"/>
          <w:numId w:val="5"/>
        </w:numPr>
        <w:jc w:val="both"/>
        <w:rPr>
          <w:rFonts w:cs="Open Sans"/>
        </w:rPr>
      </w:pPr>
      <w:r w:rsidRPr="00FE27D6">
        <w:rPr>
          <w:rFonts w:eastAsia="Calibri" w:cs="Open Sans"/>
          <w:color w:val="000000" w:themeColor="text1"/>
        </w:rPr>
        <w:t>“Osservazione macroscopica”, elemento atto a riportare al proprio interno una descrizione a livello macroscopico, si tratta della descrizione visiva, il più possibile accurata e completa, del campione chirurgico.</w:t>
      </w:r>
    </w:p>
    <w:p w14:paraId="1F828A35" w14:textId="39921C89" w:rsidR="006E2841" w:rsidRPr="00FE27D6" w:rsidRDefault="006E2841" w:rsidP="006E2841">
      <w:pPr>
        <w:pStyle w:val="ListParagraph"/>
        <w:numPr>
          <w:ilvl w:val="0"/>
          <w:numId w:val="4"/>
        </w:numPr>
        <w:jc w:val="both"/>
        <w:rPr>
          <w:rFonts w:eastAsia="Calibri" w:cs="Open Sans"/>
          <w:color w:val="000000" w:themeColor="text1"/>
        </w:rPr>
      </w:pPr>
      <w:r w:rsidRPr="00FE27D6">
        <w:rPr>
          <w:rFonts w:eastAsia="Calibri" w:cs="Open Sans"/>
          <w:color w:val="000000" w:themeColor="text1"/>
        </w:rPr>
        <w:t>“Osservazione microscopica”, Elemento atto a riportare al proprio interno una descrizione a livello microscopico, derivata dalle analisi microscopiche, il più possibile accurata e completa, del campione chirurgico.</w:t>
      </w:r>
    </w:p>
    <w:p w14:paraId="6DFCE6B9" w14:textId="3EBCC100" w:rsidR="006E2841" w:rsidRPr="00FE27D6" w:rsidRDefault="006E2841" w:rsidP="006E2841">
      <w:pPr>
        <w:pStyle w:val="ListParagraph"/>
        <w:numPr>
          <w:ilvl w:val="0"/>
          <w:numId w:val="4"/>
        </w:numPr>
        <w:jc w:val="both"/>
        <w:rPr>
          <w:rFonts w:eastAsia="Calibri" w:cs="Open Sans"/>
          <w:color w:val="000000" w:themeColor="text1"/>
        </w:rPr>
      </w:pPr>
      <w:r w:rsidRPr="00FE27D6">
        <w:rPr>
          <w:rFonts w:eastAsia="Calibri" w:cs="Open Sans"/>
          <w:color w:val="000000" w:themeColor="text1"/>
        </w:rPr>
        <w:t>“Analisi supplementari dei campioni”, che riporta eventuali analisi svolte generalmente dall’anatomopatologo con la finalità di integrare gli esami svolti inizialmente previsti.</w:t>
      </w:r>
    </w:p>
    <w:p w14:paraId="1A2C2E63" w14:textId="6438C431" w:rsidR="006E2841" w:rsidRPr="00FE27D6" w:rsidRDefault="006E2841" w:rsidP="006E2841">
      <w:pPr>
        <w:pStyle w:val="ListParagraph"/>
        <w:numPr>
          <w:ilvl w:val="0"/>
          <w:numId w:val="4"/>
        </w:numPr>
        <w:jc w:val="both"/>
        <w:rPr>
          <w:rFonts w:eastAsia="Calibri" w:cs="Open Sans"/>
          <w:color w:val="000000" w:themeColor="text1"/>
        </w:rPr>
      </w:pPr>
      <w:r w:rsidRPr="00FE27D6">
        <w:rPr>
          <w:rFonts w:eastAsia="Calibri" w:cs="Open Sans"/>
          <w:color w:val="000000" w:themeColor="text1"/>
        </w:rPr>
        <w:t>“Ulteriori accertamenti diagnostici”, elemento che riporta eventuali richieste di ulteriori accertamenti diagnostici, anche afferenti ad altre discipline.</w:t>
      </w:r>
    </w:p>
    <w:p w14:paraId="52C2AAD3" w14:textId="4984E286" w:rsidR="008C0FAD" w:rsidRPr="001E2C6D" w:rsidRDefault="008C0FAD" w:rsidP="00BE3081">
      <w:pPr>
        <w:jc w:val="both"/>
      </w:pPr>
    </w:p>
    <w:p w14:paraId="1120449C" w14:textId="652D9D43" w:rsidR="008C0FAD" w:rsidRPr="00F1588F" w:rsidRDefault="008C0FAD" w:rsidP="00D6537F">
      <w:pPr>
        <w:pStyle w:val="Heading3"/>
        <w:spacing w:after="240"/>
        <w:jc w:val="both"/>
      </w:pPr>
      <w:r w:rsidRPr="00F1588F">
        <w:lastRenderedPageBreak/>
        <w:t xml:space="preserve">CASO DI TEST </w:t>
      </w:r>
      <w:r w:rsidR="006E2841">
        <w:t>2</w:t>
      </w:r>
    </w:p>
    <w:p w14:paraId="6D9B2CCB" w14:textId="159798EB" w:rsidR="00BC6EB8" w:rsidRPr="00FE27D6" w:rsidRDefault="00BC6EB8" w:rsidP="00BC6EB8">
      <w:pPr>
        <w:jc w:val="both"/>
        <w:rPr>
          <w:rFonts w:cs="Open Sans"/>
        </w:rPr>
      </w:pPr>
      <w:r w:rsidRPr="00FE27D6">
        <w:rPr>
          <w:rFonts w:cs="Open Sans"/>
        </w:rPr>
        <w:t xml:space="preserve">Il Caso di Test 2 corrisponde ad un esempio di CDA2 in cui sono presenti i campi corrispondenti ai dati essenziali </w:t>
      </w:r>
      <w:r w:rsidR="00127F89" w:rsidRPr="00127F89">
        <w:rPr>
          <w:rFonts w:cs="Open Sans"/>
        </w:rPr>
        <w:t>presenti</w:t>
      </w:r>
      <w:r w:rsidR="00127F89">
        <w:rPr>
          <w:rFonts w:cs="Open Sans"/>
        </w:rPr>
        <w:t xml:space="preserve"> </w:t>
      </w:r>
      <w:r w:rsidR="00B437D9" w:rsidRPr="00B437D9">
        <w:rPr>
          <w:rFonts w:cs="Open Sans"/>
        </w:rPr>
        <w:t>nell'Allegato A del Decreto del 7 Settembre</w:t>
      </w:r>
      <w:r w:rsidRPr="00FE27D6">
        <w:rPr>
          <w:rFonts w:cs="Open Sans"/>
        </w:rPr>
        <w:t xml:space="preserve"> il CDA2 relativamente ad uno specifico esame autoptico; in particolare, contiene le seguenti sezioni:</w:t>
      </w:r>
    </w:p>
    <w:p w14:paraId="7512500B" w14:textId="77777777" w:rsidR="00BC6EB8" w:rsidRPr="00FE27D6" w:rsidRDefault="00BC6EB8" w:rsidP="00BC6EB8">
      <w:pPr>
        <w:jc w:val="both"/>
        <w:rPr>
          <w:rFonts w:cs="Open Sans"/>
        </w:rPr>
      </w:pPr>
    </w:p>
    <w:p w14:paraId="5A95B034" w14:textId="77777777" w:rsidR="00BC6EB8" w:rsidRPr="00FE27D6" w:rsidRDefault="00BC6EB8" w:rsidP="00BC6EB8">
      <w:pPr>
        <w:jc w:val="both"/>
        <w:rPr>
          <w:rFonts w:cs="Open Sans"/>
          <w:b/>
          <w:bCs/>
        </w:rPr>
      </w:pPr>
      <w:r w:rsidRPr="00FE27D6">
        <w:rPr>
          <w:rFonts w:cs="Open Sans"/>
          <w:b/>
          <w:bCs/>
        </w:rPr>
        <w:t>Sezioni obbligatorie</w:t>
      </w:r>
      <w:r>
        <w:rPr>
          <w:rFonts w:cs="Open Sans"/>
          <w:b/>
          <w:bCs/>
        </w:rPr>
        <w:t>:</w:t>
      </w:r>
    </w:p>
    <w:p w14:paraId="3B959E9F" w14:textId="77777777" w:rsidR="00BC6EB8" w:rsidRPr="00FE27D6" w:rsidRDefault="00BC6EB8" w:rsidP="00BC6EB8">
      <w:pPr>
        <w:pStyle w:val="ListParagraph"/>
        <w:numPr>
          <w:ilvl w:val="0"/>
          <w:numId w:val="4"/>
        </w:numPr>
        <w:jc w:val="both"/>
        <w:rPr>
          <w:rFonts w:eastAsia="Calibri" w:cs="Open Sans"/>
          <w:color w:val="000000" w:themeColor="text1"/>
        </w:rPr>
      </w:pPr>
      <w:r w:rsidRPr="00FE27D6">
        <w:rPr>
          <w:rFonts w:eastAsia="Calibri" w:cs="Open Sans"/>
          <w:color w:val="000000" w:themeColor="text1"/>
        </w:rPr>
        <w:t>“Procedura”, elemento atto a descrivere le procedure eseguite e rilevanti al fine della refertazione (es. raccolta del campione, dissezione, prelievo, colorazione, …);</w:t>
      </w:r>
    </w:p>
    <w:p w14:paraId="75F30A88" w14:textId="77777777" w:rsidR="00BC6EB8" w:rsidRPr="00FE27D6" w:rsidRDefault="00BC6EB8" w:rsidP="00BC6EB8">
      <w:pPr>
        <w:pStyle w:val="ListParagraph"/>
        <w:numPr>
          <w:ilvl w:val="0"/>
          <w:numId w:val="4"/>
        </w:numPr>
        <w:jc w:val="both"/>
        <w:rPr>
          <w:rFonts w:eastAsia="Calibri" w:cs="Open Sans"/>
          <w:color w:val="000000" w:themeColor="text1"/>
        </w:rPr>
      </w:pPr>
      <w:r w:rsidRPr="00FE27D6">
        <w:rPr>
          <w:rFonts w:eastAsia="Calibri" w:cs="Open Sans"/>
          <w:color w:val="000000" w:themeColor="text1"/>
        </w:rPr>
        <w:t>“Diagnosi”, elemento atto a fornire una diagnosi conclusiva dedotta dall’esame di Anatomia Patologica;</w:t>
      </w:r>
    </w:p>
    <w:p w14:paraId="69C59617" w14:textId="1E38D12B" w:rsidR="00BC6EB8" w:rsidRPr="00904227" w:rsidRDefault="00BC6EB8" w:rsidP="00BC6EB8">
      <w:pPr>
        <w:jc w:val="both"/>
        <w:rPr>
          <w:rFonts w:cs="Open Sans"/>
          <w:b/>
          <w:bCs/>
        </w:rPr>
      </w:pPr>
      <w:r w:rsidRPr="00FE27D6">
        <w:rPr>
          <w:rFonts w:cs="Open Sans"/>
          <w:b/>
          <w:bCs/>
        </w:rPr>
        <w:t>Sezioni Opzionali</w:t>
      </w:r>
      <w:r>
        <w:rPr>
          <w:rFonts w:cs="Open Sans"/>
          <w:b/>
          <w:bCs/>
        </w:rPr>
        <w:t>:</w:t>
      </w:r>
    </w:p>
    <w:p w14:paraId="5C1BE4F1" w14:textId="7D3CECDB" w:rsidR="00BC6EB8" w:rsidRPr="00FE27D6" w:rsidRDefault="00BC6EB8" w:rsidP="00BC6EB8">
      <w:pPr>
        <w:pStyle w:val="ListParagraph"/>
        <w:numPr>
          <w:ilvl w:val="0"/>
          <w:numId w:val="5"/>
        </w:numPr>
        <w:jc w:val="both"/>
        <w:rPr>
          <w:rFonts w:cs="Open Sans"/>
        </w:rPr>
      </w:pPr>
      <w:r w:rsidRPr="00FE27D6">
        <w:rPr>
          <w:rFonts w:cs="Open Sans"/>
        </w:rPr>
        <w:t>“Notizie Cliniche” atto</w:t>
      </w:r>
      <w:r w:rsidRPr="00FE27D6">
        <w:rPr>
          <w:rFonts w:cs="Open Sans"/>
          <w:sz w:val="21"/>
          <w:szCs w:val="21"/>
        </w:rPr>
        <w:t xml:space="preserve"> </w:t>
      </w:r>
      <w:r w:rsidRPr="00FE27D6">
        <w:rPr>
          <w:rFonts w:cs="Open Sans"/>
        </w:rPr>
        <w:t xml:space="preserve">a fornire un inquadramento generale dello stato di salute del paziente, </w:t>
      </w:r>
      <w:r w:rsidR="00607A87">
        <w:rPr>
          <w:rFonts w:cs="Open Sans"/>
        </w:rPr>
        <w:t xml:space="preserve">dove   </w:t>
      </w:r>
      <w:r w:rsidRPr="00FE27D6">
        <w:rPr>
          <w:rFonts w:cs="Open Sans"/>
        </w:rPr>
        <w:t xml:space="preserve">in particolare specificare </w:t>
      </w:r>
      <w:r w:rsidR="00607A87">
        <w:rPr>
          <w:rFonts w:cs="Open Sans"/>
        </w:rPr>
        <w:t>i</w:t>
      </w:r>
      <w:r w:rsidRPr="00FE27D6">
        <w:rPr>
          <w:rFonts w:cs="Open Sans"/>
        </w:rPr>
        <w:t xml:space="preserve"> Precedenti esami eseguiti;</w:t>
      </w:r>
    </w:p>
    <w:p w14:paraId="352AE3AB" w14:textId="77777777" w:rsidR="00BC6EB8" w:rsidRPr="00A35E20" w:rsidRDefault="00BC6EB8" w:rsidP="00BC6EB8">
      <w:pPr>
        <w:pStyle w:val="ListParagraph"/>
        <w:numPr>
          <w:ilvl w:val="0"/>
          <w:numId w:val="5"/>
        </w:numPr>
        <w:jc w:val="both"/>
        <w:rPr>
          <w:rFonts w:eastAsia="Calibri" w:cs="Open Sans"/>
          <w:color w:val="000000" w:themeColor="text1"/>
        </w:rPr>
      </w:pPr>
      <w:r w:rsidRPr="00FE27D6">
        <w:rPr>
          <w:rFonts w:eastAsia="Calibri" w:cs="Open Sans"/>
          <w:color w:val="000000" w:themeColor="text1"/>
        </w:rPr>
        <w:t>“Epicrisi” elemento usato per indicare il risultato conclusivo di un’autopsia.</w:t>
      </w:r>
    </w:p>
    <w:p w14:paraId="10D2096F" w14:textId="77777777" w:rsidR="00F57D1F" w:rsidRDefault="00F57D1F" w:rsidP="00695671">
      <w:pPr>
        <w:pStyle w:val="Heading3"/>
        <w:spacing w:before="240"/>
        <w:jc w:val="both"/>
      </w:pPr>
    </w:p>
    <w:p w14:paraId="48F835E5" w14:textId="2611B824" w:rsidR="00695671" w:rsidRPr="00CB434D" w:rsidRDefault="00695671" w:rsidP="00695671">
      <w:pPr>
        <w:pStyle w:val="Heading3"/>
        <w:spacing w:before="240"/>
        <w:jc w:val="both"/>
      </w:pPr>
      <w:r>
        <w:t>CASO DI TEST 3</w:t>
      </w:r>
    </w:p>
    <w:p w14:paraId="2870C42B" w14:textId="6CA278A5" w:rsidR="00497875" w:rsidRDefault="00695671" w:rsidP="00F57D1F">
      <w:pPr>
        <w:jc w:val="both"/>
        <w:rPr>
          <w:rFonts w:eastAsia="Calibri" w:cs="Open Sans"/>
          <w:color w:val="000000" w:themeColor="text1"/>
        </w:rPr>
      </w:pPr>
      <w:r w:rsidRPr="00FE27D6">
        <w:rPr>
          <w:rFonts w:cs="Open Sans"/>
        </w:rPr>
        <w:t>Il caso di test prevede un esempio completo di CDA2 che contiene sia le sezioni</w:t>
      </w:r>
      <w:r>
        <w:rPr>
          <w:rFonts w:cs="Open Sans"/>
        </w:rPr>
        <w:t xml:space="preserve"> e/o campi</w:t>
      </w:r>
      <w:r w:rsidRPr="00FE27D6">
        <w:rPr>
          <w:rFonts w:cs="Open Sans"/>
        </w:rPr>
        <w:t xml:space="preserve"> obbligatori</w:t>
      </w:r>
      <w:r>
        <w:rPr>
          <w:rFonts w:cs="Open Sans"/>
        </w:rPr>
        <w:t xml:space="preserve"> e </w:t>
      </w:r>
      <w:r w:rsidRPr="00FE27D6">
        <w:rPr>
          <w:rFonts w:cs="Open Sans"/>
        </w:rPr>
        <w:t>opzionali.</w:t>
      </w:r>
    </w:p>
    <w:p w14:paraId="579C6669" w14:textId="77777777" w:rsidR="00F57D1F" w:rsidRPr="00F57D1F" w:rsidRDefault="00F57D1F" w:rsidP="00F57D1F">
      <w:pPr>
        <w:jc w:val="both"/>
        <w:rPr>
          <w:rFonts w:eastAsia="Calibri" w:cs="Open Sans"/>
          <w:color w:val="000000" w:themeColor="text1"/>
        </w:rPr>
      </w:pPr>
    </w:p>
    <w:p w14:paraId="126784B5" w14:textId="18DEF14E" w:rsidR="00111FDF" w:rsidRDefault="008C0FAD" w:rsidP="008A687D">
      <w:pPr>
        <w:pStyle w:val="Heading3"/>
        <w:spacing w:before="240" w:after="240"/>
        <w:jc w:val="both"/>
      </w:pPr>
      <w:r>
        <w:t xml:space="preserve">CASO DI TEST </w:t>
      </w:r>
      <w:r w:rsidR="6DA92F08">
        <w:t>24</w:t>
      </w:r>
    </w:p>
    <w:p w14:paraId="7DF5658F" w14:textId="5681617E" w:rsidR="00127F89" w:rsidRDefault="00127F89" w:rsidP="008A687D">
      <w:pPr>
        <w:spacing w:after="240"/>
        <w:jc w:val="both"/>
      </w:pPr>
      <w:r w:rsidRPr="00127F89">
        <w:t xml:space="preserve">Il Caso di Test </w:t>
      </w:r>
      <w:r w:rsidR="00503C3A">
        <w:t>24</w:t>
      </w:r>
      <w:r w:rsidRPr="00127F89">
        <w:t xml:space="preserve"> rappresenta un esempio di CDA2 che include alcune sezioni e/o campi relativi ai dati essenziali presenti nell'Allegato A del Decreto del 7 Settembre con l'aggiunta di sezioni e/o campi che non trovano riscontro </w:t>
      </w:r>
      <w:r w:rsidR="00994144" w:rsidRPr="00127F89">
        <w:t>nei</w:t>
      </w:r>
      <w:r w:rsidRPr="00127F89">
        <w:t xml:space="preserve"> casi di test precedentemente descritti. In particolare, il CDA2 comprende le seguenti sezioni:</w:t>
      </w:r>
    </w:p>
    <w:p w14:paraId="686987CF" w14:textId="0BE57CE7" w:rsidR="00634416" w:rsidRPr="00634416" w:rsidRDefault="00634416" w:rsidP="00F23EA6">
      <w:pPr>
        <w:jc w:val="both"/>
        <w:rPr>
          <w:rFonts w:cs="Open Sans"/>
          <w:b/>
          <w:bCs/>
        </w:rPr>
      </w:pPr>
      <w:r w:rsidRPr="00FE27D6">
        <w:rPr>
          <w:rFonts w:cs="Open Sans"/>
          <w:b/>
          <w:bCs/>
        </w:rPr>
        <w:t>Sezioni obbligatorie</w:t>
      </w:r>
      <w:r>
        <w:rPr>
          <w:rFonts w:cs="Open Sans"/>
          <w:b/>
          <w:bCs/>
        </w:rPr>
        <w:t>:</w:t>
      </w:r>
    </w:p>
    <w:p w14:paraId="04416CA6" w14:textId="77777777" w:rsidR="00634416" w:rsidRPr="00FE27D6" w:rsidRDefault="00634416" w:rsidP="00634416">
      <w:pPr>
        <w:pStyle w:val="ListParagraph"/>
        <w:numPr>
          <w:ilvl w:val="0"/>
          <w:numId w:val="4"/>
        </w:numPr>
        <w:jc w:val="both"/>
        <w:rPr>
          <w:rFonts w:eastAsia="Calibri" w:cs="Open Sans"/>
          <w:color w:val="000000" w:themeColor="text1"/>
        </w:rPr>
      </w:pPr>
      <w:r w:rsidRPr="00FE27D6">
        <w:rPr>
          <w:rFonts w:eastAsia="Calibri" w:cs="Open Sans"/>
          <w:color w:val="000000" w:themeColor="text1"/>
        </w:rPr>
        <w:t>“Procedura”, elemento atto a descrivere le procedure eseguite e rilevanti al fine della refertazione (es. raccolta del campione, dissezione, prelievo, colorazione, …);</w:t>
      </w:r>
    </w:p>
    <w:p w14:paraId="5CF1CA76" w14:textId="7686AFC5" w:rsidR="00634416" w:rsidRDefault="00634416" w:rsidP="00634416">
      <w:pPr>
        <w:pStyle w:val="ListParagraph"/>
        <w:numPr>
          <w:ilvl w:val="0"/>
          <w:numId w:val="4"/>
        </w:numPr>
        <w:jc w:val="both"/>
        <w:rPr>
          <w:rFonts w:eastAsia="Calibri" w:cs="Open Sans"/>
          <w:color w:val="000000" w:themeColor="text1"/>
        </w:rPr>
      </w:pPr>
      <w:r w:rsidRPr="00771A84">
        <w:rPr>
          <w:rFonts w:eastAsia="Calibri" w:cs="Open Sans"/>
          <w:color w:val="000000" w:themeColor="text1"/>
        </w:rPr>
        <w:t xml:space="preserve">“Diagnosi”, </w:t>
      </w:r>
      <w:r w:rsidR="00DB2538" w:rsidRPr="00DB2538">
        <w:rPr>
          <w:rFonts w:eastAsia="Calibri" w:cs="Open Sans"/>
          <w:color w:val="000000" w:themeColor="text1"/>
        </w:rPr>
        <w:t>elemento atto a fornire una diagnosi conclusiva dedotta dall’esame di Anatomia Patologica;</w:t>
      </w:r>
    </w:p>
    <w:p w14:paraId="2FB47719" w14:textId="77777777" w:rsidR="00634416" w:rsidRPr="00634416" w:rsidRDefault="00634416" w:rsidP="00634416">
      <w:pPr>
        <w:jc w:val="both"/>
        <w:rPr>
          <w:rFonts w:cs="Open Sans"/>
          <w:b/>
          <w:bCs/>
        </w:rPr>
      </w:pPr>
      <w:r w:rsidRPr="00634416">
        <w:rPr>
          <w:rFonts w:cs="Open Sans"/>
          <w:b/>
          <w:bCs/>
        </w:rPr>
        <w:t>Sezioni Opzionali:</w:t>
      </w:r>
    </w:p>
    <w:p w14:paraId="76978766" w14:textId="5461BED3" w:rsidR="00783EB1" w:rsidRPr="00783EB1" w:rsidRDefault="00783EB1" w:rsidP="00783EB1">
      <w:pPr>
        <w:pStyle w:val="ListParagraph"/>
        <w:numPr>
          <w:ilvl w:val="0"/>
          <w:numId w:val="4"/>
        </w:numPr>
        <w:jc w:val="both"/>
        <w:rPr>
          <w:rFonts w:eastAsia="Calibri" w:cs="Open Sans"/>
          <w:color w:val="000000" w:themeColor="text1"/>
        </w:rPr>
      </w:pPr>
      <w:r w:rsidRPr="00783EB1">
        <w:rPr>
          <w:rFonts w:eastAsia="Calibri" w:cs="Open Sans"/>
          <w:color w:val="000000" w:themeColor="text1"/>
        </w:rPr>
        <w:t>“Notizie Cliniche”</w:t>
      </w:r>
      <w:r w:rsidR="00E76A9A">
        <w:rPr>
          <w:rFonts w:eastAsia="Calibri" w:cs="Open Sans"/>
          <w:color w:val="000000" w:themeColor="text1"/>
        </w:rPr>
        <w:t>,</w:t>
      </w:r>
      <w:r w:rsidRPr="00783EB1">
        <w:rPr>
          <w:rFonts w:eastAsia="Calibri" w:cs="Open Sans"/>
          <w:color w:val="000000" w:themeColor="text1"/>
        </w:rPr>
        <w:t xml:space="preserve"> </w:t>
      </w:r>
      <w:r w:rsidR="00CE5017">
        <w:rPr>
          <w:rFonts w:eastAsia="Calibri" w:cs="Open Sans"/>
          <w:color w:val="000000" w:themeColor="text1"/>
        </w:rPr>
        <w:t>e</w:t>
      </w:r>
      <w:r w:rsidR="00CE5017" w:rsidRPr="00CE5017">
        <w:rPr>
          <w:rFonts w:eastAsia="Calibri" w:cs="Open Sans"/>
          <w:color w:val="000000" w:themeColor="text1"/>
        </w:rPr>
        <w:t>lemento atto a fornire un inquadramento generale dello stato di salute del paziente, della sua storia clinica e della motivazione che ha scaturito l’esigenza di sottoporre il paziente all’esame diagnostico.</w:t>
      </w:r>
    </w:p>
    <w:p w14:paraId="2E32425A" w14:textId="3F33F2EE" w:rsidR="00783EB1" w:rsidRPr="00783EB1" w:rsidRDefault="00783EB1" w:rsidP="00783EB1">
      <w:pPr>
        <w:pStyle w:val="ListParagraph"/>
        <w:numPr>
          <w:ilvl w:val="0"/>
          <w:numId w:val="4"/>
        </w:numPr>
        <w:jc w:val="both"/>
        <w:rPr>
          <w:rFonts w:eastAsia="Calibri" w:cs="Open Sans"/>
          <w:color w:val="000000" w:themeColor="text1"/>
        </w:rPr>
      </w:pPr>
      <w:r w:rsidRPr="00783EB1">
        <w:rPr>
          <w:rFonts w:eastAsia="Calibri" w:cs="Open Sans"/>
          <w:color w:val="000000" w:themeColor="text1"/>
        </w:rPr>
        <w:t xml:space="preserve">“Osservazione macroscopica”, elemento atto a riportare al proprio interno una descrizione a livello </w:t>
      </w:r>
      <w:r w:rsidR="004F4897" w:rsidRPr="00783EB1">
        <w:rPr>
          <w:rFonts w:eastAsia="Calibri" w:cs="Open Sans"/>
          <w:color w:val="000000" w:themeColor="text1"/>
        </w:rPr>
        <w:t>macroscopico.</w:t>
      </w:r>
      <w:r w:rsidRPr="00783EB1">
        <w:rPr>
          <w:rFonts w:eastAsia="Calibri" w:cs="Open Sans"/>
          <w:color w:val="000000" w:themeColor="text1"/>
        </w:rPr>
        <w:t xml:space="preserve"> Inoltre, è necessario valorizzare l’elemento che rappresenta il campione sul quale sono stati effettuati gli esami e l’entryRelationship “Oggetti Correlati” relativa all’immagine del vetrino.</w:t>
      </w:r>
      <w:r w:rsidR="000F2074">
        <w:rPr>
          <w:rFonts w:eastAsia="Calibri" w:cs="Open Sans"/>
          <w:color w:val="000000" w:themeColor="text1"/>
        </w:rPr>
        <w:t xml:space="preserve"> </w:t>
      </w:r>
    </w:p>
    <w:p w14:paraId="5928388E" w14:textId="2D4A1DBB" w:rsidR="00783EB1" w:rsidRPr="00783EB1" w:rsidRDefault="00783EB1" w:rsidP="00783EB1">
      <w:pPr>
        <w:pStyle w:val="ListParagraph"/>
        <w:numPr>
          <w:ilvl w:val="0"/>
          <w:numId w:val="4"/>
        </w:numPr>
        <w:jc w:val="both"/>
        <w:rPr>
          <w:rFonts w:eastAsia="Calibri" w:cs="Open Sans"/>
          <w:color w:val="000000" w:themeColor="text1"/>
        </w:rPr>
      </w:pPr>
      <w:r w:rsidRPr="1508E3D9">
        <w:rPr>
          <w:rFonts w:eastAsia="Calibri" w:cs="Open Sans"/>
          <w:color w:val="000000" w:themeColor="text1"/>
        </w:rPr>
        <w:lastRenderedPageBreak/>
        <w:t>“Osservazione microscopica”, elemento atto a riportare al proprio interno una descrizione a livello microscopico. Inoltre, è necessario valorizzare l’elemento che rappresenta il campione sul quale sono stati effettuati gli esami</w:t>
      </w:r>
      <w:r w:rsidR="00A5758C" w:rsidRPr="1508E3D9">
        <w:rPr>
          <w:rFonts w:eastAsia="Calibri" w:cs="Open Sans"/>
          <w:color w:val="000000" w:themeColor="text1"/>
        </w:rPr>
        <w:t xml:space="preserve"> e l’entryRelationship “Oggetti Correlati” relativa all’immagine del vetrino.</w:t>
      </w:r>
      <w:r w:rsidR="00994AE8" w:rsidRPr="1508E3D9">
        <w:rPr>
          <w:rFonts w:eastAsia="Calibri" w:cs="Open Sans"/>
          <w:color w:val="000000" w:themeColor="text1"/>
        </w:rPr>
        <w:t xml:space="preserve"> </w:t>
      </w:r>
    </w:p>
    <w:p w14:paraId="32E9EA8E" w14:textId="35923108" w:rsidR="00874025" w:rsidRPr="00994144" w:rsidRDefault="00783EB1" w:rsidP="00874025">
      <w:pPr>
        <w:pStyle w:val="ListParagraph"/>
        <w:numPr>
          <w:ilvl w:val="0"/>
          <w:numId w:val="4"/>
        </w:numPr>
        <w:jc w:val="both"/>
        <w:rPr>
          <w:rFonts w:eastAsia="Calibri" w:cs="Open Sans"/>
          <w:color w:val="000000" w:themeColor="text1"/>
        </w:rPr>
      </w:pPr>
      <w:r w:rsidRPr="00783EB1">
        <w:rPr>
          <w:rFonts w:eastAsia="Calibri" w:cs="Open Sans"/>
          <w:color w:val="000000" w:themeColor="text1"/>
        </w:rPr>
        <w:t>“Stato del margine”,</w:t>
      </w:r>
      <w:r w:rsidR="00F55017" w:rsidRPr="00F55017">
        <w:t xml:space="preserve"> </w:t>
      </w:r>
      <w:r w:rsidR="00F55017">
        <w:rPr>
          <w:rFonts w:eastAsia="Calibri" w:cs="Open Sans"/>
          <w:color w:val="000000" w:themeColor="text1"/>
        </w:rPr>
        <w:t>e</w:t>
      </w:r>
      <w:r w:rsidR="00F55017" w:rsidRPr="00F55017">
        <w:rPr>
          <w:rFonts w:eastAsia="Calibri" w:cs="Open Sans"/>
          <w:color w:val="000000" w:themeColor="text1"/>
        </w:rPr>
        <w:t>lemento che consente di rappresentare le informazioni relative al margine chirurgico del tumore</w:t>
      </w:r>
      <w:r w:rsidR="00382FB0">
        <w:rPr>
          <w:rFonts w:eastAsia="Calibri" w:cs="Open Sans"/>
          <w:color w:val="000000" w:themeColor="text1"/>
        </w:rPr>
        <w:t>.</w:t>
      </w:r>
      <w:r w:rsidRPr="00783EB1">
        <w:rPr>
          <w:rFonts w:eastAsia="Calibri" w:cs="Open Sans"/>
          <w:color w:val="000000" w:themeColor="text1"/>
        </w:rPr>
        <w:t xml:space="preserve"> </w:t>
      </w:r>
    </w:p>
    <w:p w14:paraId="6A5EB046" w14:textId="77777777" w:rsidR="00816445" w:rsidRDefault="00816445" w:rsidP="00BE3081">
      <w:pPr>
        <w:jc w:val="both"/>
      </w:pPr>
    </w:p>
    <w:p w14:paraId="36D2700C" w14:textId="77777777" w:rsidR="008100D6" w:rsidRDefault="008100D6">
      <w:pPr>
        <w:rPr>
          <w:rFonts w:eastAsiaTheme="majorEastAsia" w:cstheme="majorBidi"/>
          <w:b/>
          <w:sz w:val="26"/>
          <w:szCs w:val="26"/>
        </w:rPr>
      </w:pPr>
      <w:r>
        <w:br w:type="page"/>
      </w:r>
    </w:p>
    <w:p w14:paraId="23285B6A" w14:textId="4DC9190A" w:rsidR="00F73794" w:rsidRPr="00803D06" w:rsidRDefault="00F73794" w:rsidP="00BE3081">
      <w:pPr>
        <w:pStyle w:val="Heading2"/>
        <w:jc w:val="both"/>
      </w:pPr>
      <w:r w:rsidRPr="00803D06">
        <w:lastRenderedPageBreak/>
        <w:t>Cas</w:t>
      </w:r>
      <w:r>
        <w:t>i</w:t>
      </w:r>
      <w:r w:rsidRPr="00803D06">
        <w:t xml:space="preserve"> di Test – KO</w:t>
      </w:r>
    </w:p>
    <w:p w14:paraId="5E47C50D" w14:textId="37EAE0CC" w:rsidR="00F73794" w:rsidRPr="00EA5A1B" w:rsidRDefault="00F73794" w:rsidP="00BE3081">
      <w:pPr>
        <w:jc w:val="both"/>
      </w:pPr>
      <w:r w:rsidRPr="00EF4053">
        <w:t xml:space="preserve">I casi </w:t>
      </w:r>
      <w:r>
        <w:t>di test</w:t>
      </w:r>
      <w:r w:rsidRPr="00EF4053">
        <w:t xml:space="preserve"> di errore esplicitati di seguito sono relativi ad errori di tipo sintattico, semantico e terminologico. </w:t>
      </w:r>
      <w:r>
        <w:t>Per tutti i casi</w:t>
      </w:r>
      <w:r w:rsidRPr="00EF4053">
        <w:t xml:space="preserve"> di </w:t>
      </w:r>
      <w:r>
        <w:t>test vengono evidenziati</w:t>
      </w:r>
      <w:r w:rsidRPr="00EF4053">
        <w:t xml:space="preserve"> </w:t>
      </w:r>
      <w:r>
        <w:t xml:space="preserve">i campi </w:t>
      </w:r>
      <w:r w:rsidRPr="00EF4053">
        <w:t xml:space="preserve">di interesse </w:t>
      </w:r>
      <w:r>
        <w:t>nel file “</w:t>
      </w:r>
      <w:r w:rsidRPr="008A377C">
        <w:rPr>
          <w:i/>
          <w:iCs/>
        </w:rPr>
        <w:t>CDA2_Referto_di_</w:t>
      </w:r>
      <w:r w:rsidR="00A550A1">
        <w:rPr>
          <w:i/>
          <w:iCs/>
        </w:rPr>
        <w:t>Anatomia_Patologica</w:t>
      </w:r>
      <w:r w:rsidRPr="008A377C">
        <w:rPr>
          <w:i/>
          <w:iCs/>
        </w:rPr>
        <w:t>_KO.xls</w:t>
      </w:r>
      <w:r>
        <w:t>”</w:t>
      </w:r>
      <w:r w:rsidRPr="00EF4053">
        <w:t>.</w:t>
      </w:r>
    </w:p>
    <w:p w14:paraId="2A69FE33" w14:textId="77777777" w:rsidR="00816445" w:rsidRDefault="00816445" w:rsidP="00BE3081">
      <w:pPr>
        <w:jc w:val="both"/>
      </w:pPr>
    </w:p>
    <w:p w14:paraId="104FFB0E" w14:textId="314D0E15" w:rsidR="00EE031B" w:rsidRPr="00717736" w:rsidRDefault="00EE031B" w:rsidP="00BE3081">
      <w:pPr>
        <w:pStyle w:val="Heading3"/>
        <w:jc w:val="both"/>
        <w:rPr>
          <w:rFonts w:ascii="Calibri" w:eastAsia="Calibri" w:hAnsi="Calibri" w:cs="Calibri"/>
        </w:rPr>
      </w:pPr>
      <w:r w:rsidRPr="00717736">
        <w:rPr>
          <w:rFonts w:ascii="Calibri" w:eastAsia="Calibri" w:hAnsi="Calibri" w:cs="Calibri"/>
        </w:rPr>
        <w:t xml:space="preserve">CASO DI TEST 6 </w:t>
      </w:r>
    </w:p>
    <w:p w14:paraId="2B4A8E54" w14:textId="5FF94605" w:rsidR="00C73DD2" w:rsidRPr="00717736" w:rsidRDefault="00C73DD2" w:rsidP="00BE3081">
      <w:pPr>
        <w:jc w:val="both"/>
      </w:pPr>
      <w:r w:rsidRPr="00717736">
        <w:t>Il mancato inserimento</w:t>
      </w:r>
      <w:r w:rsidR="00B10E58" w:rsidRPr="00717736">
        <w:t xml:space="preserve"> del campo che riporta </w:t>
      </w:r>
      <w:r w:rsidRPr="00717736">
        <w:t>l’informazione inerente al livello di riservatezza del documento (</w:t>
      </w:r>
      <w:r w:rsidRPr="00717736">
        <w:rPr>
          <w:i/>
        </w:rPr>
        <w:t>confidentialityCode</w:t>
      </w:r>
      <w:r w:rsidRPr="00717736">
        <w:t xml:space="preserve">) genera un </w:t>
      </w:r>
      <w:r w:rsidRPr="00717736">
        <w:rPr>
          <w:u w:val="single"/>
        </w:rPr>
        <w:t>errore sintattico</w:t>
      </w:r>
      <w:r w:rsidRPr="00717736">
        <w:t xml:space="preserve">. </w:t>
      </w:r>
    </w:p>
    <w:p w14:paraId="4FC27598" w14:textId="77777777" w:rsidR="00C73DD2" w:rsidRPr="00717736" w:rsidRDefault="00C73DD2" w:rsidP="00BE3081">
      <w:pPr>
        <w:jc w:val="both"/>
      </w:pPr>
    </w:p>
    <w:p w14:paraId="18FD5D78" w14:textId="08495E88" w:rsidR="007E2E06" w:rsidRPr="00717736" w:rsidRDefault="007E2E06" w:rsidP="00BE3081">
      <w:pPr>
        <w:pStyle w:val="Heading3"/>
        <w:jc w:val="both"/>
      </w:pPr>
      <w:r w:rsidRPr="00717736">
        <w:t>CASO DI TEST 1</w:t>
      </w:r>
      <w:r w:rsidR="00EE031B" w:rsidRPr="00717736">
        <w:t>2</w:t>
      </w:r>
    </w:p>
    <w:p w14:paraId="159A6F03" w14:textId="58142CAE" w:rsidR="00ED4CE9" w:rsidRPr="00717736" w:rsidRDefault="00ED4CE9" w:rsidP="00BE3081">
      <w:pPr>
        <w:jc w:val="both"/>
      </w:pPr>
      <w:r w:rsidRPr="00717736">
        <w:t>Si prende in esame il caso in cui l’inserimento delle informazioni relative alla dimensione del tumore riportata nella sezione “Osservazione Microscopica” avvenga con un codice errato (</w:t>
      </w:r>
      <w:r w:rsidR="00CB0406" w:rsidRPr="00717736">
        <w:rPr>
          <w:i/>
        </w:rPr>
        <w:t>component/</w:t>
      </w:r>
      <w:r w:rsidRPr="00717736">
        <w:rPr>
          <w:i/>
        </w:rPr>
        <w:t>observation/</w:t>
      </w:r>
      <w:r w:rsidR="00CB0406" w:rsidRPr="00717736">
        <w:rPr>
          <w:i/>
        </w:rPr>
        <w:t>code</w:t>
      </w:r>
      <w:r w:rsidRPr="00717736">
        <w:t xml:space="preserve">), e quindi non previsto dal sistema di codifica di riferimento </w:t>
      </w:r>
      <w:r w:rsidR="00CB0406" w:rsidRPr="00717736">
        <w:t>LOINC</w:t>
      </w:r>
      <w:r w:rsidRPr="00717736">
        <w:t xml:space="preserve">, generando così un </w:t>
      </w:r>
      <w:r w:rsidRPr="00717736">
        <w:rPr>
          <w:u w:val="single"/>
        </w:rPr>
        <w:t>errore terminologico.</w:t>
      </w:r>
    </w:p>
    <w:p w14:paraId="702B2F0F" w14:textId="77777777" w:rsidR="00864C9A" w:rsidRPr="00717736" w:rsidRDefault="00864C9A" w:rsidP="00BE3081">
      <w:pPr>
        <w:jc w:val="both"/>
      </w:pPr>
    </w:p>
    <w:p w14:paraId="2F9CD283" w14:textId="6E98B3B8" w:rsidR="007E2E06" w:rsidRPr="00717736" w:rsidRDefault="007E2E06" w:rsidP="00BE3081">
      <w:pPr>
        <w:pStyle w:val="Heading3"/>
        <w:jc w:val="both"/>
      </w:pPr>
      <w:r w:rsidRPr="00717736">
        <w:t>CASO DI TEST 1</w:t>
      </w:r>
      <w:r w:rsidR="00EE031B" w:rsidRPr="00717736">
        <w:t>3</w:t>
      </w:r>
    </w:p>
    <w:p w14:paraId="681B7C33" w14:textId="6D9D6477" w:rsidR="00CB0406" w:rsidRPr="00717736" w:rsidRDefault="00197096" w:rsidP="00BE3081">
      <w:pPr>
        <w:pStyle w:val="ListParagraph"/>
        <w:ind w:left="0"/>
        <w:jc w:val="both"/>
      </w:pPr>
      <w:r w:rsidRPr="00717736">
        <w:t xml:space="preserve">Durante la fase di compilazione delle informazioni relative allo stato clinico del problema associato </w:t>
      </w:r>
      <w:r w:rsidRPr="00717736">
        <w:rPr>
          <w:rFonts w:ascii="Calibri" w:eastAsia="Calibri" w:hAnsi="Calibri" w:cs="Calibri"/>
          <w:color w:val="000000" w:themeColor="text1"/>
        </w:rPr>
        <w:t xml:space="preserve">all’anamnesi patologica prossima del paziente nella sezione “Anamnesi”, </w:t>
      </w:r>
      <w:r w:rsidRPr="00717736">
        <w:t xml:space="preserve">viene generato un </w:t>
      </w:r>
      <w:r w:rsidRPr="00717736">
        <w:rPr>
          <w:u w:val="single"/>
        </w:rPr>
        <w:t xml:space="preserve">errore </w:t>
      </w:r>
      <w:r w:rsidR="00105E21" w:rsidRPr="00717736">
        <w:rPr>
          <w:u w:val="single"/>
        </w:rPr>
        <w:t>terminologico</w:t>
      </w:r>
      <w:r w:rsidRPr="00717736">
        <w:t xml:space="preserve"> dovuto all’inserimento di un codice errato (</w:t>
      </w:r>
      <w:r w:rsidRPr="00717736">
        <w:rPr>
          <w:i/>
          <w:iCs/>
        </w:rPr>
        <w:t>observation/value/@code</w:t>
      </w:r>
      <w:r w:rsidRPr="00717736">
        <w:t>).</w:t>
      </w:r>
    </w:p>
    <w:p w14:paraId="1D3D56D2" w14:textId="77777777" w:rsidR="007E2E06" w:rsidRPr="00717736" w:rsidRDefault="007E2E06" w:rsidP="00BE3081">
      <w:pPr>
        <w:jc w:val="both"/>
      </w:pPr>
    </w:p>
    <w:p w14:paraId="55386CB0" w14:textId="1AC11187" w:rsidR="007E2E06" w:rsidRPr="00717736" w:rsidRDefault="007E2E06" w:rsidP="00BE3081">
      <w:pPr>
        <w:pStyle w:val="Heading3"/>
        <w:jc w:val="both"/>
      </w:pPr>
      <w:r w:rsidRPr="00717736">
        <w:t>CASO DI TEST 1</w:t>
      </w:r>
      <w:r w:rsidR="00EE031B" w:rsidRPr="00717736">
        <w:t>4</w:t>
      </w:r>
    </w:p>
    <w:p w14:paraId="70AE70D4" w14:textId="41297331" w:rsidR="007E2E06" w:rsidRPr="00717736" w:rsidRDefault="007E2E06" w:rsidP="00BE3081">
      <w:pPr>
        <w:jc w:val="both"/>
      </w:pPr>
      <w:r w:rsidRPr="00717736">
        <w:t xml:space="preserve">Il mancato inserimento del campo inerente all’identificativo univoco della </w:t>
      </w:r>
      <w:r w:rsidR="00620349" w:rsidRPr="00717736">
        <w:t xml:space="preserve">richiesta </w:t>
      </w:r>
      <w:r w:rsidR="00F95436" w:rsidRPr="00717736">
        <w:rPr>
          <w:rStyle w:val="ui-provider"/>
        </w:rPr>
        <w:t>od ogni altro tipo di ordine ad esso relativo</w:t>
      </w:r>
      <w:r w:rsidR="00A86158" w:rsidRPr="00717736">
        <w:t xml:space="preserve"> </w:t>
      </w:r>
      <w:r w:rsidR="00620349" w:rsidRPr="00717736">
        <w:t xml:space="preserve">che ha </w:t>
      </w:r>
      <w:r w:rsidR="00420505" w:rsidRPr="00717736">
        <w:t xml:space="preserve">prodotto il documento </w:t>
      </w:r>
      <w:r w:rsidRPr="00717736">
        <w:t>(</w:t>
      </w:r>
      <w:r w:rsidRPr="00717736">
        <w:rPr>
          <w:i/>
        </w:rPr>
        <w:t>inFulfillmentOf/order/id</w:t>
      </w:r>
      <w:r w:rsidRPr="00717736">
        <w:t>)</w:t>
      </w:r>
      <w:r w:rsidR="00A1101A" w:rsidRPr="00717736">
        <w:t>,</w:t>
      </w:r>
      <w:r w:rsidR="00340553" w:rsidRPr="00717736">
        <w:t xml:space="preserve"> </w:t>
      </w:r>
      <w:r w:rsidRPr="00717736">
        <w:t xml:space="preserve">genera un </w:t>
      </w:r>
      <w:r w:rsidRPr="00717736">
        <w:rPr>
          <w:u w:val="single"/>
        </w:rPr>
        <w:t>errore sintattico</w:t>
      </w:r>
      <w:r w:rsidRPr="00717736">
        <w:t>.</w:t>
      </w:r>
    </w:p>
    <w:p w14:paraId="6F2B6D7F" w14:textId="77777777" w:rsidR="007E2E06" w:rsidRPr="00717736" w:rsidRDefault="007E2E06" w:rsidP="00BE3081">
      <w:pPr>
        <w:jc w:val="both"/>
      </w:pPr>
    </w:p>
    <w:p w14:paraId="7014A455" w14:textId="183A5931" w:rsidR="007E2E06" w:rsidRPr="00717736" w:rsidRDefault="007E2E06" w:rsidP="00BE3081">
      <w:pPr>
        <w:pStyle w:val="Heading3"/>
        <w:jc w:val="both"/>
      </w:pPr>
      <w:r w:rsidRPr="00717736">
        <w:t>CASO DI TEST 1</w:t>
      </w:r>
      <w:r w:rsidR="00EE031B" w:rsidRPr="00717736">
        <w:t>5</w:t>
      </w:r>
    </w:p>
    <w:p w14:paraId="5F10E0C1" w14:textId="29C0A42E" w:rsidR="007E2E06" w:rsidRPr="00717736" w:rsidRDefault="00304843" w:rsidP="00BE3081">
      <w:pPr>
        <w:jc w:val="both"/>
        <w:rPr>
          <w:u w:val="single"/>
        </w:rPr>
      </w:pPr>
      <w:r w:rsidRPr="00717736">
        <w:t>Il mancato inserimento</w:t>
      </w:r>
      <w:r w:rsidR="009835F7" w:rsidRPr="00717736">
        <w:t xml:space="preserve"> del codice </w:t>
      </w:r>
      <w:r w:rsidR="009835F7" w:rsidRPr="00717736">
        <w:rPr>
          <w:i/>
        </w:rPr>
        <w:t xml:space="preserve">(entry/observation/code) </w:t>
      </w:r>
      <w:r w:rsidR="009835F7" w:rsidRPr="00717736">
        <w:t xml:space="preserve">che specifica l’esame eseguito </w:t>
      </w:r>
      <w:r w:rsidR="00EB0AD4" w:rsidRPr="00717736">
        <w:t xml:space="preserve">all’interno della </w:t>
      </w:r>
      <w:r w:rsidR="00D62615" w:rsidRPr="00717736">
        <w:t>sotto-</w:t>
      </w:r>
      <w:r w:rsidR="00EB0AD4" w:rsidRPr="00717736">
        <w:t>sezione “Precedenti Esami Eseguiti”</w:t>
      </w:r>
      <w:r w:rsidRPr="00717736">
        <w:t xml:space="preserve"> </w:t>
      </w:r>
      <w:r w:rsidR="002A61CA" w:rsidRPr="00717736">
        <w:t xml:space="preserve">genera un </w:t>
      </w:r>
      <w:r w:rsidR="002A61CA" w:rsidRPr="00717736">
        <w:rPr>
          <w:u w:val="single"/>
        </w:rPr>
        <w:t xml:space="preserve">errore </w:t>
      </w:r>
      <w:r w:rsidR="00905028" w:rsidRPr="00717736">
        <w:rPr>
          <w:u w:val="single"/>
        </w:rPr>
        <w:t>sintattico</w:t>
      </w:r>
      <w:r w:rsidR="00EB0AD4" w:rsidRPr="00717736">
        <w:rPr>
          <w:u w:val="single"/>
        </w:rPr>
        <w:t>.</w:t>
      </w:r>
    </w:p>
    <w:p w14:paraId="60FAD260" w14:textId="77777777" w:rsidR="007E2E06" w:rsidRPr="00717736" w:rsidRDefault="007E2E06" w:rsidP="00BE3081">
      <w:pPr>
        <w:jc w:val="both"/>
      </w:pPr>
      <w:bookmarkStart w:id="0" w:name="_Hlk122876476"/>
    </w:p>
    <w:p w14:paraId="11659A33" w14:textId="09D874B2" w:rsidR="007E2E06" w:rsidRPr="00717736" w:rsidRDefault="007E2E06" w:rsidP="00BE3081">
      <w:pPr>
        <w:pStyle w:val="Heading3"/>
        <w:jc w:val="both"/>
      </w:pPr>
      <w:r w:rsidRPr="00717736">
        <w:t>CASO DI TEST 1</w:t>
      </w:r>
      <w:r w:rsidR="00EE031B" w:rsidRPr="00717736">
        <w:t>7</w:t>
      </w:r>
    </w:p>
    <w:p w14:paraId="080CF922" w14:textId="2826E3E0" w:rsidR="007E2E06" w:rsidRPr="00717736" w:rsidRDefault="007E2E06" w:rsidP="00BE3081">
      <w:pPr>
        <w:jc w:val="both"/>
      </w:pPr>
      <w:bookmarkStart w:id="1" w:name="_Hlk122977440"/>
      <w:r w:rsidRPr="00717736">
        <w:t xml:space="preserve">Il mancato inserimento </w:t>
      </w:r>
      <w:r w:rsidR="00321208" w:rsidRPr="00717736">
        <w:t>del campo che riport</w:t>
      </w:r>
      <w:r w:rsidR="00901010" w:rsidRPr="00717736">
        <w:t>a</w:t>
      </w:r>
      <w:r w:rsidR="00321208" w:rsidRPr="00717736">
        <w:t xml:space="preserve"> le</w:t>
      </w:r>
      <w:r w:rsidRPr="00717736">
        <w:t xml:space="preserve"> informazioni testuali contenute nella sezione “</w:t>
      </w:r>
      <w:r w:rsidR="00C16E91" w:rsidRPr="00717736">
        <w:t>Epicrisi</w:t>
      </w:r>
      <w:r w:rsidRPr="00717736">
        <w:t>” (</w:t>
      </w:r>
      <w:r w:rsidRPr="00717736">
        <w:rPr>
          <w:i/>
        </w:rPr>
        <w:t>section/text</w:t>
      </w:r>
      <w:r w:rsidRPr="00717736">
        <w:t xml:space="preserve">), genera </w:t>
      </w:r>
      <w:r w:rsidRPr="00717736">
        <w:rPr>
          <w:u w:val="single"/>
        </w:rPr>
        <w:t>errore semantico</w:t>
      </w:r>
      <w:r w:rsidRPr="00717736">
        <w:t>.</w:t>
      </w:r>
      <w:bookmarkEnd w:id="0"/>
      <w:bookmarkEnd w:id="1"/>
    </w:p>
    <w:p w14:paraId="2C8A5C70" w14:textId="77777777" w:rsidR="003B66F3" w:rsidRPr="00717736" w:rsidRDefault="003B66F3" w:rsidP="00BE3081">
      <w:pPr>
        <w:jc w:val="both"/>
      </w:pPr>
    </w:p>
    <w:p w14:paraId="74BE49E5" w14:textId="680E6A07" w:rsidR="007E2E06" w:rsidRPr="00717736" w:rsidRDefault="007E2E06" w:rsidP="00BE3081">
      <w:pPr>
        <w:pStyle w:val="Heading3"/>
        <w:jc w:val="both"/>
      </w:pPr>
      <w:r w:rsidRPr="00717736">
        <w:t>CASO DI TEST 1</w:t>
      </w:r>
      <w:r w:rsidR="00EE031B" w:rsidRPr="00717736">
        <w:t>8</w:t>
      </w:r>
    </w:p>
    <w:p w14:paraId="19F82089" w14:textId="38CBA36C" w:rsidR="007E2E06" w:rsidRPr="00DD6E75" w:rsidRDefault="00460248" w:rsidP="00DD6E75">
      <w:pPr>
        <w:pStyle w:val="ListParagraph"/>
        <w:ind w:left="0"/>
        <w:jc w:val="both"/>
      </w:pPr>
      <w:r w:rsidRPr="00717736">
        <w:t xml:space="preserve">Durante la fase di compilazione delle informazioni </w:t>
      </w:r>
      <w:r w:rsidR="008D2F9E" w:rsidRPr="00717736">
        <w:t>associate</w:t>
      </w:r>
      <w:r w:rsidR="00682B60" w:rsidRPr="00717736">
        <w:t xml:space="preserve"> ai </w:t>
      </w:r>
      <w:r w:rsidR="00651B21" w:rsidRPr="00717736">
        <w:t>linfonodi</w:t>
      </w:r>
      <w:r w:rsidR="002A73E7" w:rsidRPr="00717736">
        <w:t xml:space="preserve"> </w:t>
      </w:r>
      <w:r w:rsidR="006F33AD" w:rsidRPr="00717736">
        <w:t xml:space="preserve">nella </w:t>
      </w:r>
      <w:r w:rsidR="00A4267A" w:rsidRPr="00717736">
        <w:rPr>
          <w:i/>
        </w:rPr>
        <w:t>entry</w:t>
      </w:r>
      <w:r w:rsidR="00A4267A" w:rsidRPr="00717736">
        <w:t xml:space="preserve"> </w:t>
      </w:r>
      <w:r w:rsidR="006F33AD" w:rsidRPr="00717736">
        <w:t>“Fo</w:t>
      </w:r>
      <w:r w:rsidR="00A4267A" w:rsidRPr="00717736">
        <w:t>rmula del tumore</w:t>
      </w:r>
      <w:r w:rsidR="006F33AD" w:rsidRPr="00717736">
        <w:t>”</w:t>
      </w:r>
      <w:r w:rsidR="00A4267A" w:rsidRPr="00717736">
        <w:t xml:space="preserve"> </w:t>
      </w:r>
      <w:r w:rsidR="00CA42B2" w:rsidRPr="00717736">
        <w:t>della</w:t>
      </w:r>
      <w:r w:rsidRPr="00717736">
        <w:t xml:space="preserve"> sezione “</w:t>
      </w:r>
      <w:r w:rsidR="002A73E7" w:rsidRPr="00717736">
        <w:t>Diagnosi</w:t>
      </w:r>
      <w:r w:rsidRPr="00717736">
        <w:t>”, viene generato un</w:t>
      </w:r>
      <w:r w:rsidRPr="00717736">
        <w:rPr>
          <w:u w:val="single"/>
        </w:rPr>
        <w:t xml:space="preserve"> errore semantico</w:t>
      </w:r>
      <w:r w:rsidRPr="00717736">
        <w:t xml:space="preserve"> dovuto </w:t>
      </w:r>
      <w:r w:rsidR="002A73E7" w:rsidRPr="00717736">
        <w:t>al</w:t>
      </w:r>
      <w:r w:rsidR="00473675" w:rsidRPr="00717736">
        <w:t xml:space="preserve"> </w:t>
      </w:r>
      <w:r w:rsidR="002A73E7" w:rsidRPr="00717736">
        <w:t>mancat</w:t>
      </w:r>
      <w:r w:rsidR="003164F3" w:rsidRPr="00717736">
        <w:t>o inserimento</w:t>
      </w:r>
      <w:r w:rsidR="00FC4E5F" w:rsidRPr="00717736">
        <w:t xml:space="preserve"> dell’elemento</w:t>
      </w:r>
      <w:r w:rsidR="00765854" w:rsidRPr="00717736">
        <w:t xml:space="preserve"> che s</w:t>
      </w:r>
      <w:r w:rsidR="00595ACF" w:rsidRPr="00717736">
        <w:t>pecifica il</w:t>
      </w:r>
      <w:r w:rsidR="003164F3" w:rsidRPr="00717736">
        <w:t xml:space="preserve"> numero dei linfonodi </w:t>
      </w:r>
      <w:r w:rsidRPr="00717736">
        <w:t>(</w:t>
      </w:r>
      <w:r w:rsidR="003164F3" w:rsidRPr="00717736">
        <w:rPr>
          <w:i/>
        </w:rPr>
        <w:t>observation</w:t>
      </w:r>
      <w:r w:rsidRPr="00717736">
        <w:rPr>
          <w:i/>
        </w:rPr>
        <w:t>/</w:t>
      </w:r>
      <w:r w:rsidR="004002D5" w:rsidRPr="00717736">
        <w:rPr>
          <w:i/>
        </w:rPr>
        <w:t>value</w:t>
      </w:r>
      <w:r w:rsidRPr="00717736">
        <w:t>).</w:t>
      </w:r>
    </w:p>
    <w:p w14:paraId="26328159" w14:textId="77777777" w:rsidR="00C6022E" w:rsidRPr="00717736" w:rsidRDefault="00C6022E" w:rsidP="00BE3081">
      <w:pPr>
        <w:pStyle w:val="ListParagraph"/>
        <w:ind w:left="0"/>
        <w:jc w:val="both"/>
        <w:rPr>
          <w:b/>
          <w:bCs/>
        </w:rPr>
      </w:pPr>
      <w:bookmarkStart w:id="2" w:name="_Hlk122880431"/>
    </w:p>
    <w:p w14:paraId="06614188" w14:textId="665505E7" w:rsidR="007E2E06" w:rsidRPr="00717736" w:rsidRDefault="007E2E06" w:rsidP="00BE3081">
      <w:pPr>
        <w:pStyle w:val="Heading3"/>
        <w:jc w:val="both"/>
      </w:pPr>
      <w:r w:rsidRPr="00717736">
        <w:t xml:space="preserve">CASO DI TEST </w:t>
      </w:r>
      <w:r w:rsidR="00EE031B" w:rsidRPr="00717736">
        <w:t>20</w:t>
      </w:r>
    </w:p>
    <w:p w14:paraId="71DB265B" w14:textId="2235378E" w:rsidR="00927353" w:rsidRPr="00717736" w:rsidRDefault="00927353" w:rsidP="00BE3081">
      <w:pPr>
        <w:jc w:val="both"/>
        <w:rPr>
          <w:rFonts w:ascii="Calibri" w:eastAsia="Calibri" w:hAnsi="Calibri" w:cs="Calibri"/>
        </w:rPr>
      </w:pPr>
      <w:r w:rsidRPr="00717736">
        <w:rPr>
          <w:rFonts w:ascii="Calibri" w:eastAsia="Calibri" w:hAnsi="Calibri" w:cs="Calibri"/>
          <w:color w:val="000000" w:themeColor="text1"/>
        </w:rPr>
        <w:t xml:space="preserve">Il mancato inserimento </w:t>
      </w:r>
      <w:r w:rsidR="00C30004" w:rsidRPr="00717736">
        <w:rPr>
          <w:rFonts w:ascii="Calibri" w:eastAsia="Calibri" w:hAnsi="Calibri" w:cs="Calibri"/>
          <w:color w:val="000000" w:themeColor="text1"/>
        </w:rPr>
        <w:t>del campo che specifica il</w:t>
      </w:r>
      <w:r w:rsidRPr="00717736">
        <w:rPr>
          <w:rFonts w:ascii="Calibri" w:eastAsia="Calibri" w:hAnsi="Calibri" w:cs="Calibri"/>
          <w:color w:val="000000" w:themeColor="text1"/>
        </w:rPr>
        <w:t xml:space="preserve"> grado di parentela del familiare in oggetto (</w:t>
      </w:r>
      <w:r w:rsidRPr="00717736">
        <w:rPr>
          <w:rFonts w:ascii="Calibri" w:eastAsia="Calibri" w:hAnsi="Calibri" w:cs="Calibri"/>
          <w:i/>
          <w:color w:val="000000" w:themeColor="text1"/>
        </w:rPr>
        <w:t>relatedSubject/code</w:t>
      </w:r>
      <w:r w:rsidRPr="00717736">
        <w:rPr>
          <w:rFonts w:ascii="Calibri" w:eastAsia="Calibri" w:hAnsi="Calibri" w:cs="Calibri"/>
          <w:color w:val="000000" w:themeColor="text1"/>
        </w:rPr>
        <w:t xml:space="preserve">) contenuto nella </w:t>
      </w:r>
      <w:r w:rsidR="00892A4A" w:rsidRPr="00717736">
        <w:rPr>
          <w:rFonts w:ascii="Calibri" w:eastAsia="Calibri" w:hAnsi="Calibri" w:cs="Calibri"/>
          <w:color w:val="000000" w:themeColor="text1"/>
        </w:rPr>
        <w:t>sotto-</w:t>
      </w:r>
      <w:r w:rsidR="00C84DA5" w:rsidRPr="00717736">
        <w:rPr>
          <w:rFonts w:ascii="Calibri" w:eastAsia="Calibri" w:hAnsi="Calibri" w:cs="Calibri"/>
          <w:color w:val="000000" w:themeColor="text1"/>
        </w:rPr>
        <w:t xml:space="preserve">sezione </w:t>
      </w:r>
      <w:r w:rsidRPr="00717736">
        <w:rPr>
          <w:rFonts w:ascii="Calibri" w:eastAsia="Calibri" w:hAnsi="Calibri" w:cs="Calibri"/>
          <w:color w:val="000000" w:themeColor="text1"/>
        </w:rPr>
        <w:t>“</w:t>
      </w:r>
      <w:r w:rsidR="00892A4A" w:rsidRPr="00717736">
        <w:rPr>
          <w:rFonts w:ascii="Calibri" w:eastAsia="Calibri" w:hAnsi="Calibri" w:cs="Calibri"/>
          <w:color w:val="000000" w:themeColor="text1"/>
        </w:rPr>
        <w:t>Anamnesi</w:t>
      </w:r>
      <w:r w:rsidRPr="00717736">
        <w:rPr>
          <w:rFonts w:ascii="Calibri" w:eastAsia="Calibri" w:hAnsi="Calibri" w:cs="Calibri"/>
          <w:color w:val="000000" w:themeColor="text1"/>
        </w:rPr>
        <w:t xml:space="preserve">”, genera un </w:t>
      </w:r>
      <w:r w:rsidRPr="00717736">
        <w:rPr>
          <w:rFonts w:ascii="Calibri" w:eastAsia="Calibri" w:hAnsi="Calibri" w:cs="Calibri"/>
          <w:color w:val="000000" w:themeColor="text1"/>
          <w:u w:val="single"/>
        </w:rPr>
        <w:t>errore semantico.</w:t>
      </w:r>
    </w:p>
    <w:p w14:paraId="2C700931" w14:textId="77777777" w:rsidR="007E2E06" w:rsidRPr="00717736" w:rsidRDefault="007E2E06" w:rsidP="00BE3081">
      <w:pPr>
        <w:jc w:val="both"/>
        <w:rPr>
          <w:b/>
          <w:bCs/>
        </w:rPr>
      </w:pPr>
    </w:p>
    <w:p w14:paraId="611D5BD0" w14:textId="62164E88" w:rsidR="007E2E06" w:rsidRPr="00717736" w:rsidRDefault="007E2E06" w:rsidP="00BE3081">
      <w:pPr>
        <w:pStyle w:val="Heading3"/>
        <w:jc w:val="both"/>
      </w:pPr>
      <w:r w:rsidRPr="00717736">
        <w:t>CASO DI TEST 2</w:t>
      </w:r>
      <w:r w:rsidR="00EE031B" w:rsidRPr="00717736">
        <w:t>1</w:t>
      </w:r>
    </w:p>
    <w:p w14:paraId="005F6997" w14:textId="141B92C9" w:rsidR="00FA0D43" w:rsidRPr="00717736" w:rsidRDefault="00FA0D43" w:rsidP="00BE3081">
      <w:pPr>
        <w:jc w:val="both"/>
      </w:pPr>
      <w:r w:rsidRPr="00717736">
        <w:t>Durante la fase di compilazione delle allergie contenute nella sezione “</w:t>
      </w:r>
      <w:r w:rsidR="001A073F" w:rsidRPr="00717736">
        <w:t>Notizie Cliniche</w:t>
      </w:r>
      <w:r w:rsidRPr="00717736">
        <w:t>”, viene generato un</w:t>
      </w:r>
      <w:r w:rsidRPr="00717736">
        <w:rPr>
          <w:u w:val="single"/>
        </w:rPr>
        <w:t xml:space="preserve"> errore semantico</w:t>
      </w:r>
      <w:r w:rsidRPr="00717736">
        <w:t xml:space="preserve"> dovuto all’assenza della specifica riguardante l’intervallo di tempo in cui l’allergia o intolleranza è attiva (</w:t>
      </w:r>
      <w:r w:rsidRPr="00717736">
        <w:rPr>
          <w:i/>
        </w:rPr>
        <w:t>observation/effectiveTime</w:t>
      </w:r>
      <w:r w:rsidRPr="00717736">
        <w:t>).</w:t>
      </w:r>
    </w:p>
    <w:bookmarkEnd w:id="2"/>
    <w:p w14:paraId="7139AA53" w14:textId="77777777" w:rsidR="007E2E06" w:rsidRPr="00717736" w:rsidRDefault="007E2E06" w:rsidP="00BE3081">
      <w:pPr>
        <w:jc w:val="both"/>
        <w:rPr>
          <w:b/>
          <w:bCs/>
        </w:rPr>
      </w:pPr>
    </w:p>
    <w:p w14:paraId="4C4826F7" w14:textId="143FF5D3" w:rsidR="007E2E06" w:rsidRPr="00717736" w:rsidRDefault="007E2E06" w:rsidP="00BE3081">
      <w:pPr>
        <w:pStyle w:val="Heading3"/>
        <w:jc w:val="both"/>
      </w:pPr>
      <w:r w:rsidRPr="00717736">
        <w:t>CASO DI TEST 2</w:t>
      </w:r>
      <w:r w:rsidR="00EE031B" w:rsidRPr="00717736">
        <w:t>2</w:t>
      </w:r>
    </w:p>
    <w:p w14:paraId="7AF8B395" w14:textId="7EDF96D8" w:rsidR="009A3F63" w:rsidRPr="00717736" w:rsidRDefault="00D86FB8" w:rsidP="00BE3081">
      <w:pPr>
        <w:jc w:val="both"/>
        <w:rPr>
          <w:u w:val="single"/>
        </w:rPr>
      </w:pPr>
      <w:r w:rsidRPr="00717736">
        <w:t>Si prende in esame il caso in cui l’inserimento d</w:t>
      </w:r>
      <w:r w:rsidR="00C720F6" w:rsidRPr="00717736">
        <w:t xml:space="preserve">elle informazioni relative al dettaglio dell’anamnesi familiare del paziente </w:t>
      </w:r>
      <w:r w:rsidR="003E0242" w:rsidRPr="00717736">
        <w:t>avvenga</w:t>
      </w:r>
      <w:r w:rsidR="009A3F63" w:rsidRPr="00717736">
        <w:t xml:space="preserve"> con</w:t>
      </w:r>
      <w:r w:rsidR="003E0242" w:rsidRPr="00717736">
        <w:t xml:space="preserve"> un </w:t>
      </w:r>
      <w:r w:rsidR="00BC65CC" w:rsidRPr="00717736">
        <w:t>codice</w:t>
      </w:r>
      <w:r w:rsidR="003E0242" w:rsidRPr="00717736">
        <w:t xml:space="preserve"> errat</w:t>
      </w:r>
      <w:r w:rsidR="00BC65CC" w:rsidRPr="00717736">
        <w:t>o</w:t>
      </w:r>
      <w:r w:rsidR="003E0242" w:rsidRPr="00717736">
        <w:t xml:space="preserve"> (</w:t>
      </w:r>
      <w:r w:rsidR="003E0242" w:rsidRPr="00717736">
        <w:rPr>
          <w:i/>
        </w:rPr>
        <w:t>observation/value</w:t>
      </w:r>
      <w:r w:rsidR="003E0242" w:rsidRPr="00717736">
        <w:t>),</w:t>
      </w:r>
      <w:r w:rsidR="009A3F63" w:rsidRPr="00717736">
        <w:t xml:space="preserve"> e quindi non previst</w:t>
      </w:r>
      <w:r w:rsidR="00BC65CC" w:rsidRPr="00717736">
        <w:t>o</w:t>
      </w:r>
      <w:r w:rsidR="009A3F63" w:rsidRPr="00717736">
        <w:t xml:space="preserve"> dal sistema di codifica di riferimento</w:t>
      </w:r>
      <w:r w:rsidR="00841D3C" w:rsidRPr="00717736">
        <w:t xml:space="preserve"> ICD9CM, generando così </w:t>
      </w:r>
      <w:r w:rsidR="009A3F63" w:rsidRPr="00717736">
        <w:t xml:space="preserve">un </w:t>
      </w:r>
      <w:r w:rsidR="009A3F63" w:rsidRPr="00717736">
        <w:rPr>
          <w:u w:val="single"/>
        </w:rPr>
        <w:t>errore terminologico.</w:t>
      </w:r>
    </w:p>
    <w:p w14:paraId="66CA45D0" w14:textId="77777777" w:rsidR="007E2E06" w:rsidRPr="00717736" w:rsidRDefault="007E2E06" w:rsidP="00BE3081">
      <w:pPr>
        <w:jc w:val="both"/>
        <w:rPr>
          <w:u w:val="single"/>
        </w:rPr>
      </w:pPr>
    </w:p>
    <w:p w14:paraId="78E51A72" w14:textId="7AF3A22E" w:rsidR="007E2E06" w:rsidRPr="00717736" w:rsidRDefault="007E2E06" w:rsidP="00BE3081">
      <w:pPr>
        <w:pStyle w:val="Heading3"/>
        <w:jc w:val="both"/>
      </w:pPr>
      <w:r w:rsidRPr="00717736">
        <w:t>CASO DI TEST 2</w:t>
      </w:r>
      <w:r w:rsidR="00EE031B" w:rsidRPr="00717736">
        <w:t>3</w:t>
      </w:r>
    </w:p>
    <w:p w14:paraId="11EFFC87" w14:textId="0376238A" w:rsidR="008B4256" w:rsidRPr="00A54720" w:rsidRDefault="008B4256" w:rsidP="00BE3081">
      <w:pPr>
        <w:jc w:val="both"/>
      </w:pPr>
      <w:r w:rsidRPr="00717736">
        <w:t>Durante la fase di compilazione della procedura di raccolta del campione nella sezione “Procedura”, viene generato un</w:t>
      </w:r>
      <w:r w:rsidRPr="00717736">
        <w:rPr>
          <w:u w:val="single"/>
        </w:rPr>
        <w:t xml:space="preserve"> errore semantico</w:t>
      </w:r>
      <w:r w:rsidRPr="00717736">
        <w:t xml:space="preserve"> dovuto all’assenza </w:t>
      </w:r>
      <w:r w:rsidR="00605DEF" w:rsidRPr="00717736">
        <w:t xml:space="preserve">dell’informazione inerente al contenitore del campione </w:t>
      </w:r>
      <w:r w:rsidR="00B26C68" w:rsidRPr="00717736">
        <w:rPr>
          <w:i/>
        </w:rPr>
        <w:t>(procedure/entry</w:t>
      </w:r>
      <w:r w:rsidR="0030360D" w:rsidRPr="00717736">
        <w:rPr>
          <w:i/>
        </w:rPr>
        <w:t>R</w:t>
      </w:r>
      <w:r w:rsidR="00B26C68" w:rsidRPr="00717736">
        <w:rPr>
          <w:i/>
        </w:rPr>
        <w:t>elationship/supply)</w:t>
      </w:r>
      <w:r w:rsidRPr="00717736">
        <w:t>.</w:t>
      </w:r>
    </w:p>
    <w:p w14:paraId="7198E758" w14:textId="77777777" w:rsidR="008B4256" w:rsidRPr="00E764B6" w:rsidRDefault="008B4256" w:rsidP="00BE3081">
      <w:pPr>
        <w:jc w:val="both"/>
      </w:pPr>
    </w:p>
    <w:p w14:paraId="77E8FF1D" w14:textId="77777777" w:rsidR="0001758D" w:rsidRDefault="0001758D" w:rsidP="00BE3081">
      <w:pPr>
        <w:jc w:val="both"/>
        <w:rPr>
          <w:u w:val="single"/>
        </w:rPr>
      </w:pPr>
    </w:p>
    <w:p w14:paraId="4E194F0B" w14:textId="77777777" w:rsidR="006D1F0C" w:rsidRDefault="006D1F0C" w:rsidP="00BE3081">
      <w:pPr>
        <w:jc w:val="both"/>
      </w:pPr>
    </w:p>
    <w:sectPr w:rsidR="006D1F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519C4"/>
    <w:multiLevelType w:val="hybridMultilevel"/>
    <w:tmpl w:val="FFFFFFFF"/>
    <w:lvl w:ilvl="0" w:tplc="19CABAAE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8FAFF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876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A4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58D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20A3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B286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A891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3A3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F541F"/>
    <w:multiLevelType w:val="hybridMultilevel"/>
    <w:tmpl w:val="91C850AC"/>
    <w:lvl w:ilvl="0" w:tplc="2C52D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469A6"/>
    <w:multiLevelType w:val="hybridMultilevel"/>
    <w:tmpl w:val="416E875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A6AF2"/>
    <w:multiLevelType w:val="hybridMultilevel"/>
    <w:tmpl w:val="3FECB8A8"/>
    <w:lvl w:ilvl="0" w:tplc="78E09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73837"/>
    <w:multiLevelType w:val="multilevel"/>
    <w:tmpl w:val="B2D8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4E012"/>
    <w:multiLevelType w:val="hybridMultilevel"/>
    <w:tmpl w:val="FFFFFFFF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A243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343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462C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3203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80A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B24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23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E04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335465">
    <w:abstractNumId w:val="1"/>
  </w:num>
  <w:num w:numId="2" w16cid:durableId="873999087">
    <w:abstractNumId w:val="3"/>
  </w:num>
  <w:num w:numId="3" w16cid:durableId="1609392259">
    <w:abstractNumId w:val="0"/>
  </w:num>
  <w:num w:numId="4" w16cid:durableId="1157725894">
    <w:abstractNumId w:val="5"/>
  </w:num>
  <w:num w:numId="5" w16cid:durableId="2045473641">
    <w:abstractNumId w:val="2"/>
  </w:num>
  <w:num w:numId="6" w16cid:durableId="1622876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EC"/>
    <w:rsid w:val="00001962"/>
    <w:rsid w:val="00002706"/>
    <w:rsid w:val="00003DCB"/>
    <w:rsid w:val="00004765"/>
    <w:rsid w:val="00004917"/>
    <w:rsid w:val="00010832"/>
    <w:rsid w:val="00011273"/>
    <w:rsid w:val="0001758D"/>
    <w:rsid w:val="000175E8"/>
    <w:rsid w:val="0002049E"/>
    <w:rsid w:val="00023AAB"/>
    <w:rsid w:val="000278B1"/>
    <w:rsid w:val="000301B0"/>
    <w:rsid w:val="0003050B"/>
    <w:rsid w:val="00031516"/>
    <w:rsid w:val="00032AE7"/>
    <w:rsid w:val="00033199"/>
    <w:rsid w:val="000340A8"/>
    <w:rsid w:val="00034F28"/>
    <w:rsid w:val="00035D7E"/>
    <w:rsid w:val="000411A4"/>
    <w:rsid w:val="0004381A"/>
    <w:rsid w:val="0004493A"/>
    <w:rsid w:val="00046A4E"/>
    <w:rsid w:val="00046D12"/>
    <w:rsid w:val="000548CC"/>
    <w:rsid w:val="0005519F"/>
    <w:rsid w:val="00055544"/>
    <w:rsid w:val="00055EA6"/>
    <w:rsid w:val="00064A4A"/>
    <w:rsid w:val="00066B9B"/>
    <w:rsid w:val="00066C81"/>
    <w:rsid w:val="00070CF9"/>
    <w:rsid w:val="00071D03"/>
    <w:rsid w:val="00072EDB"/>
    <w:rsid w:val="00076016"/>
    <w:rsid w:val="00077BF8"/>
    <w:rsid w:val="00080B1B"/>
    <w:rsid w:val="000819FD"/>
    <w:rsid w:val="00081D95"/>
    <w:rsid w:val="000859D4"/>
    <w:rsid w:val="00086093"/>
    <w:rsid w:val="0009251B"/>
    <w:rsid w:val="00092719"/>
    <w:rsid w:val="000956C2"/>
    <w:rsid w:val="000957B9"/>
    <w:rsid w:val="000966A1"/>
    <w:rsid w:val="00096D13"/>
    <w:rsid w:val="000A050A"/>
    <w:rsid w:val="000A223B"/>
    <w:rsid w:val="000A4CCE"/>
    <w:rsid w:val="000A5D18"/>
    <w:rsid w:val="000B0F08"/>
    <w:rsid w:val="000B1C59"/>
    <w:rsid w:val="000B2323"/>
    <w:rsid w:val="000B715B"/>
    <w:rsid w:val="000B79F2"/>
    <w:rsid w:val="000C132C"/>
    <w:rsid w:val="000C3A94"/>
    <w:rsid w:val="000C5658"/>
    <w:rsid w:val="000C6CD4"/>
    <w:rsid w:val="000C6D10"/>
    <w:rsid w:val="000D3510"/>
    <w:rsid w:val="000D4218"/>
    <w:rsid w:val="000D50A5"/>
    <w:rsid w:val="000D560C"/>
    <w:rsid w:val="000E0A16"/>
    <w:rsid w:val="000E1D2C"/>
    <w:rsid w:val="000E1E24"/>
    <w:rsid w:val="000E3AAA"/>
    <w:rsid w:val="000F04C1"/>
    <w:rsid w:val="000F1151"/>
    <w:rsid w:val="000F2074"/>
    <w:rsid w:val="000F29D9"/>
    <w:rsid w:val="000F382F"/>
    <w:rsid w:val="000F5671"/>
    <w:rsid w:val="000F5C63"/>
    <w:rsid w:val="000F7302"/>
    <w:rsid w:val="001032CC"/>
    <w:rsid w:val="0010450E"/>
    <w:rsid w:val="00104FEC"/>
    <w:rsid w:val="00105E21"/>
    <w:rsid w:val="00111FDF"/>
    <w:rsid w:val="00120461"/>
    <w:rsid w:val="00123244"/>
    <w:rsid w:val="00127F89"/>
    <w:rsid w:val="0013341A"/>
    <w:rsid w:val="001356EA"/>
    <w:rsid w:val="00137CAE"/>
    <w:rsid w:val="001431BB"/>
    <w:rsid w:val="00150B3B"/>
    <w:rsid w:val="00150E98"/>
    <w:rsid w:val="00152015"/>
    <w:rsid w:val="00155FB5"/>
    <w:rsid w:val="00157FE7"/>
    <w:rsid w:val="0016060E"/>
    <w:rsid w:val="00161670"/>
    <w:rsid w:val="00164A9C"/>
    <w:rsid w:val="00170751"/>
    <w:rsid w:val="00173CEC"/>
    <w:rsid w:val="00181575"/>
    <w:rsid w:val="001844E1"/>
    <w:rsid w:val="0018597D"/>
    <w:rsid w:val="00190461"/>
    <w:rsid w:val="00190609"/>
    <w:rsid w:val="001911B2"/>
    <w:rsid w:val="00194A78"/>
    <w:rsid w:val="00196EEC"/>
    <w:rsid w:val="00197096"/>
    <w:rsid w:val="001A073F"/>
    <w:rsid w:val="001A4298"/>
    <w:rsid w:val="001A44FE"/>
    <w:rsid w:val="001A4860"/>
    <w:rsid w:val="001A5506"/>
    <w:rsid w:val="001A758D"/>
    <w:rsid w:val="001A7C64"/>
    <w:rsid w:val="001B258E"/>
    <w:rsid w:val="001B7099"/>
    <w:rsid w:val="001B78B6"/>
    <w:rsid w:val="001C10C9"/>
    <w:rsid w:val="001C2643"/>
    <w:rsid w:val="001C325D"/>
    <w:rsid w:val="001C3E4E"/>
    <w:rsid w:val="001C4758"/>
    <w:rsid w:val="001C6FC8"/>
    <w:rsid w:val="001C769B"/>
    <w:rsid w:val="001D0691"/>
    <w:rsid w:val="001D2606"/>
    <w:rsid w:val="001D26FC"/>
    <w:rsid w:val="001D324E"/>
    <w:rsid w:val="001D36E8"/>
    <w:rsid w:val="001E0A6F"/>
    <w:rsid w:val="001E12FC"/>
    <w:rsid w:val="001E2AA6"/>
    <w:rsid w:val="001E2D8B"/>
    <w:rsid w:val="001E32AE"/>
    <w:rsid w:val="001E352B"/>
    <w:rsid w:val="001E4A0F"/>
    <w:rsid w:val="001E4D01"/>
    <w:rsid w:val="001E6699"/>
    <w:rsid w:val="001E6F34"/>
    <w:rsid w:val="001E7BA3"/>
    <w:rsid w:val="001E7F87"/>
    <w:rsid w:val="001F6673"/>
    <w:rsid w:val="001F7703"/>
    <w:rsid w:val="0020314B"/>
    <w:rsid w:val="00204B59"/>
    <w:rsid w:val="00204FCB"/>
    <w:rsid w:val="00205D1F"/>
    <w:rsid w:val="0021497E"/>
    <w:rsid w:val="00216D10"/>
    <w:rsid w:val="00220175"/>
    <w:rsid w:val="00230143"/>
    <w:rsid w:val="002302D8"/>
    <w:rsid w:val="00230CE3"/>
    <w:rsid w:val="002345AE"/>
    <w:rsid w:val="00235CB4"/>
    <w:rsid w:val="00235CF8"/>
    <w:rsid w:val="00237D58"/>
    <w:rsid w:val="00241958"/>
    <w:rsid w:val="00243AA6"/>
    <w:rsid w:val="002562F0"/>
    <w:rsid w:val="00256B91"/>
    <w:rsid w:val="00260EDC"/>
    <w:rsid w:val="00261443"/>
    <w:rsid w:val="00267D01"/>
    <w:rsid w:val="00271CF4"/>
    <w:rsid w:val="002721FF"/>
    <w:rsid w:val="00273121"/>
    <w:rsid w:val="002752F7"/>
    <w:rsid w:val="00275C19"/>
    <w:rsid w:val="0028367A"/>
    <w:rsid w:val="00286AEA"/>
    <w:rsid w:val="0028742B"/>
    <w:rsid w:val="00291857"/>
    <w:rsid w:val="00294D5B"/>
    <w:rsid w:val="00295DC4"/>
    <w:rsid w:val="002A2982"/>
    <w:rsid w:val="002A3102"/>
    <w:rsid w:val="002A443D"/>
    <w:rsid w:val="002A550A"/>
    <w:rsid w:val="002A61CA"/>
    <w:rsid w:val="002A6F23"/>
    <w:rsid w:val="002A73E7"/>
    <w:rsid w:val="002B275C"/>
    <w:rsid w:val="002B2FA2"/>
    <w:rsid w:val="002B54E7"/>
    <w:rsid w:val="002B7317"/>
    <w:rsid w:val="002B7982"/>
    <w:rsid w:val="002C1035"/>
    <w:rsid w:val="002C17F9"/>
    <w:rsid w:val="002C32CC"/>
    <w:rsid w:val="002C6A35"/>
    <w:rsid w:val="002C7622"/>
    <w:rsid w:val="002D7D18"/>
    <w:rsid w:val="002D7E0F"/>
    <w:rsid w:val="002E070B"/>
    <w:rsid w:val="002E2FAD"/>
    <w:rsid w:val="002E3E36"/>
    <w:rsid w:val="002E5A3D"/>
    <w:rsid w:val="002E746C"/>
    <w:rsid w:val="002F0618"/>
    <w:rsid w:val="002F12F2"/>
    <w:rsid w:val="002F6709"/>
    <w:rsid w:val="002F6FC4"/>
    <w:rsid w:val="0030169B"/>
    <w:rsid w:val="00301FB8"/>
    <w:rsid w:val="0030360D"/>
    <w:rsid w:val="00304843"/>
    <w:rsid w:val="00307154"/>
    <w:rsid w:val="00313698"/>
    <w:rsid w:val="00313877"/>
    <w:rsid w:val="003164F3"/>
    <w:rsid w:val="003173BA"/>
    <w:rsid w:val="00321208"/>
    <w:rsid w:val="00321D8F"/>
    <w:rsid w:val="00326A0A"/>
    <w:rsid w:val="00327061"/>
    <w:rsid w:val="003307C6"/>
    <w:rsid w:val="003310C9"/>
    <w:rsid w:val="00332464"/>
    <w:rsid w:val="0033264E"/>
    <w:rsid w:val="0033424B"/>
    <w:rsid w:val="00335053"/>
    <w:rsid w:val="00336310"/>
    <w:rsid w:val="00337873"/>
    <w:rsid w:val="00337E4E"/>
    <w:rsid w:val="003402FF"/>
    <w:rsid w:val="0034046F"/>
    <w:rsid w:val="00340553"/>
    <w:rsid w:val="00341B2E"/>
    <w:rsid w:val="00342BAF"/>
    <w:rsid w:val="0034612C"/>
    <w:rsid w:val="0034632B"/>
    <w:rsid w:val="0035148A"/>
    <w:rsid w:val="003545C4"/>
    <w:rsid w:val="003563DA"/>
    <w:rsid w:val="00356942"/>
    <w:rsid w:val="00362C9D"/>
    <w:rsid w:val="003635BF"/>
    <w:rsid w:val="00373694"/>
    <w:rsid w:val="0037405A"/>
    <w:rsid w:val="003759F5"/>
    <w:rsid w:val="0038117F"/>
    <w:rsid w:val="00381B16"/>
    <w:rsid w:val="00382FB0"/>
    <w:rsid w:val="0038307B"/>
    <w:rsid w:val="003830EF"/>
    <w:rsid w:val="00384DC8"/>
    <w:rsid w:val="003852D7"/>
    <w:rsid w:val="00386F09"/>
    <w:rsid w:val="003923A0"/>
    <w:rsid w:val="003932B6"/>
    <w:rsid w:val="003933C8"/>
    <w:rsid w:val="00395617"/>
    <w:rsid w:val="003957C8"/>
    <w:rsid w:val="00395DC1"/>
    <w:rsid w:val="003A463B"/>
    <w:rsid w:val="003A4CE3"/>
    <w:rsid w:val="003A5CBE"/>
    <w:rsid w:val="003B66F3"/>
    <w:rsid w:val="003C2E7B"/>
    <w:rsid w:val="003C45F0"/>
    <w:rsid w:val="003D17E2"/>
    <w:rsid w:val="003D2218"/>
    <w:rsid w:val="003D230F"/>
    <w:rsid w:val="003D3BFC"/>
    <w:rsid w:val="003D5AED"/>
    <w:rsid w:val="003D5FD6"/>
    <w:rsid w:val="003E0242"/>
    <w:rsid w:val="003E0BDD"/>
    <w:rsid w:val="003E25BB"/>
    <w:rsid w:val="003E5D19"/>
    <w:rsid w:val="003F3421"/>
    <w:rsid w:val="003F6567"/>
    <w:rsid w:val="004002D5"/>
    <w:rsid w:val="00400E5C"/>
    <w:rsid w:val="00403E47"/>
    <w:rsid w:val="0040665E"/>
    <w:rsid w:val="004073F1"/>
    <w:rsid w:val="0041095B"/>
    <w:rsid w:val="0041360A"/>
    <w:rsid w:val="00413BF5"/>
    <w:rsid w:val="00420505"/>
    <w:rsid w:val="004212EC"/>
    <w:rsid w:val="0042256D"/>
    <w:rsid w:val="00422766"/>
    <w:rsid w:val="0042371A"/>
    <w:rsid w:val="00425C3B"/>
    <w:rsid w:val="0043242B"/>
    <w:rsid w:val="00434A13"/>
    <w:rsid w:val="004370E7"/>
    <w:rsid w:val="00437453"/>
    <w:rsid w:val="004376B9"/>
    <w:rsid w:val="004417C8"/>
    <w:rsid w:val="004514EE"/>
    <w:rsid w:val="00452955"/>
    <w:rsid w:val="004556A4"/>
    <w:rsid w:val="00455859"/>
    <w:rsid w:val="004572D4"/>
    <w:rsid w:val="00457E73"/>
    <w:rsid w:val="00460248"/>
    <w:rsid w:val="00460E0E"/>
    <w:rsid w:val="0046209F"/>
    <w:rsid w:val="00462976"/>
    <w:rsid w:val="0046333E"/>
    <w:rsid w:val="00467486"/>
    <w:rsid w:val="00473675"/>
    <w:rsid w:val="004742A6"/>
    <w:rsid w:val="0047745D"/>
    <w:rsid w:val="00483ECB"/>
    <w:rsid w:val="004841AB"/>
    <w:rsid w:val="00485CFB"/>
    <w:rsid w:val="00491DA5"/>
    <w:rsid w:val="00497231"/>
    <w:rsid w:val="00497875"/>
    <w:rsid w:val="004A1AEF"/>
    <w:rsid w:val="004A3A5A"/>
    <w:rsid w:val="004A3F3C"/>
    <w:rsid w:val="004A6FA5"/>
    <w:rsid w:val="004B1A18"/>
    <w:rsid w:val="004B26C9"/>
    <w:rsid w:val="004B46EF"/>
    <w:rsid w:val="004B56E8"/>
    <w:rsid w:val="004C0D08"/>
    <w:rsid w:val="004C635E"/>
    <w:rsid w:val="004C7468"/>
    <w:rsid w:val="004D0907"/>
    <w:rsid w:val="004D2100"/>
    <w:rsid w:val="004D327B"/>
    <w:rsid w:val="004D3C98"/>
    <w:rsid w:val="004E2E26"/>
    <w:rsid w:val="004E589D"/>
    <w:rsid w:val="004E6D7F"/>
    <w:rsid w:val="004F04CB"/>
    <w:rsid w:val="004F2DB2"/>
    <w:rsid w:val="004F3934"/>
    <w:rsid w:val="004F4897"/>
    <w:rsid w:val="004F5D02"/>
    <w:rsid w:val="00500909"/>
    <w:rsid w:val="00501811"/>
    <w:rsid w:val="005019A0"/>
    <w:rsid w:val="00503C3A"/>
    <w:rsid w:val="00507293"/>
    <w:rsid w:val="005120B9"/>
    <w:rsid w:val="0051621A"/>
    <w:rsid w:val="005216D2"/>
    <w:rsid w:val="00523126"/>
    <w:rsid w:val="00523558"/>
    <w:rsid w:val="00523749"/>
    <w:rsid w:val="00527B17"/>
    <w:rsid w:val="00530E73"/>
    <w:rsid w:val="00533B57"/>
    <w:rsid w:val="00534735"/>
    <w:rsid w:val="00537182"/>
    <w:rsid w:val="00541643"/>
    <w:rsid w:val="005418AD"/>
    <w:rsid w:val="0054306F"/>
    <w:rsid w:val="0054364A"/>
    <w:rsid w:val="00545EFA"/>
    <w:rsid w:val="00550E41"/>
    <w:rsid w:val="0055221A"/>
    <w:rsid w:val="00552BC2"/>
    <w:rsid w:val="00561C29"/>
    <w:rsid w:val="005637DF"/>
    <w:rsid w:val="005670C4"/>
    <w:rsid w:val="00567C1E"/>
    <w:rsid w:val="00572CEF"/>
    <w:rsid w:val="005735B3"/>
    <w:rsid w:val="00576D6C"/>
    <w:rsid w:val="005811C0"/>
    <w:rsid w:val="00584B71"/>
    <w:rsid w:val="00595ACF"/>
    <w:rsid w:val="005A013A"/>
    <w:rsid w:val="005A3FD9"/>
    <w:rsid w:val="005A4BCF"/>
    <w:rsid w:val="005A579C"/>
    <w:rsid w:val="005A57F0"/>
    <w:rsid w:val="005A592B"/>
    <w:rsid w:val="005A7709"/>
    <w:rsid w:val="005B0EEB"/>
    <w:rsid w:val="005B1F7E"/>
    <w:rsid w:val="005B20DF"/>
    <w:rsid w:val="005B5B53"/>
    <w:rsid w:val="005B7693"/>
    <w:rsid w:val="005C5555"/>
    <w:rsid w:val="005D37BE"/>
    <w:rsid w:val="005D5113"/>
    <w:rsid w:val="005D729E"/>
    <w:rsid w:val="005E04A6"/>
    <w:rsid w:val="005E3FE6"/>
    <w:rsid w:val="005E4B00"/>
    <w:rsid w:val="005E4DA9"/>
    <w:rsid w:val="005F1E35"/>
    <w:rsid w:val="005F3118"/>
    <w:rsid w:val="005F4BFB"/>
    <w:rsid w:val="005F6436"/>
    <w:rsid w:val="005F7D3E"/>
    <w:rsid w:val="00600466"/>
    <w:rsid w:val="00603DB6"/>
    <w:rsid w:val="00605235"/>
    <w:rsid w:val="00605DEF"/>
    <w:rsid w:val="006067D5"/>
    <w:rsid w:val="00606C24"/>
    <w:rsid w:val="00607A87"/>
    <w:rsid w:val="00610E50"/>
    <w:rsid w:val="00611DDB"/>
    <w:rsid w:val="00611EBC"/>
    <w:rsid w:val="00616F11"/>
    <w:rsid w:val="00617889"/>
    <w:rsid w:val="00620349"/>
    <w:rsid w:val="006212B0"/>
    <w:rsid w:val="0062244E"/>
    <w:rsid w:val="00622C5E"/>
    <w:rsid w:val="00622DFF"/>
    <w:rsid w:val="00623D6E"/>
    <w:rsid w:val="00624224"/>
    <w:rsid w:val="00627E2D"/>
    <w:rsid w:val="006301EF"/>
    <w:rsid w:val="006337A0"/>
    <w:rsid w:val="00634416"/>
    <w:rsid w:val="00641E2A"/>
    <w:rsid w:val="006426F0"/>
    <w:rsid w:val="00643065"/>
    <w:rsid w:val="00646496"/>
    <w:rsid w:val="00651B21"/>
    <w:rsid w:val="006539A6"/>
    <w:rsid w:val="006557B1"/>
    <w:rsid w:val="00660067"/>
    <w:rsid w:val="006600C8"/>
    <w:rsid w:val="00664628"/>
    <w:rsid w:val="0066730C"/>
    <w:rsid w:val="0067158B"/>
    <w:rsid w:val="006771E9"/>
    <w:rsid w:val="00682B60"/>
    <w:rsid w:val="00695085"/>
    <w:rsid w:val="00695395"/>
    <w:rsid w:val="00695671"/>
    <w:rsid w:val="00695EC1"/>
    <w:rsid w:val="006A0431"/>
    <w:rsid w:val="006A1849"/>
    <w:rsid w:val="006A241E"/>
    <w:rsid w:val="006A3978"/>
    <w:rsid w:val="006B3042"/>
    <w:rsid w:val="006B47B2"/>
    <w:rsid w:val="006B5026"/>
    <w:rsid w:val="006B54A3"/>
    <w:rsid w:val="006C0C44"/>
    <w:rsid w:val="006C1B0E"/>
    <w:rsid w:val="006C1C54"/>
    <w:rsid w:val="006C25E8"/>
    <w:rsid w:val="006C3A9D"/>
    <w:rsid w:val="006D18CB"/>
    <w:rsid w:val="006D1F0C"/>
    <w:rsid w:val="006D22B2"/>
    <w:rsid w:val="006D42AE"/>
    <w:rsid w:val="006D4A08"/>
    <w:rsid w:val="006D6673"/>
    <w:rsid w:val="006E2841"/>
    <w:rsid w:val="006F0D6A"/>
    <w:rsid w:val="006F1E4B"/>
    <w:rsid w:val="006F33AD"/>
    <w:rsid w:val="006F38BA"/>
    <w:rsid w:val="006F77DF"/>
    <w:rsid w:val="007000E2"/>
    <w:rsid w:val="00700428"/>
    <w:rsid w:val="007033BD"/>
    <w:rsid w:val="00705A35"/>
    <w:rsid w:val="007103FD"/>
    <w:rsid w:val="00710BA3"/>
    <w:rsid w:val="00711377"/>
    <w:rsid w:val="00716150"/>
    <w:rsid w:val="00717188"/>
    <w:rsid w:val="00717736"/>
    <w:rsid w:val="00722242"/>
    <w:rsid w:val="00722BF3"/>
    <w:rsid w:val="00725847"/>
    <w:rsid w:val="00726684"/>
    <w:rsid w:val="007323CC"/>
    <w:rsid w:val="00732631"/>
    <w:rsid w:val="00733DA9"/>
    <w:rsid w:val="00741313"/>
    <w:rsid w:val="00750CF4"/>
    <w:rsid w:val="007545DE"/>
    <w:rsid w:val="00754AFB"/>
    <w:rsid w:val="007576C7"/>
    <w:rsid w:val="00760623"/>
    <w:rsid w:val="00765316"/>
    <w:rsid w:val="00765854"/>
    <w:rsid w:val="00766524"/>
    <w:rsid w:val="007672CC"/>
    <w:rsid w:val="00771A84"/>
    <w:rsid w:val="0077213D"/>
    <w:rsid w:val="007827F8"/>
    <w:rsid w:val="00783EB1"/>
    <w:rsid w:val="007853E4"/>
    <w:rsid w:val="00785E23"/>
    <w:rsid w:val="0078748D"/>
    <w:rsid w:val="00787780"/>
    <w:rsid w:val="0079086F"/>
    <w:rsid w:val="00791732"/>
    <w:rsid w:val="00793F9F"/>
    <w:rsid w:val="00794DE6"/>
    <w:rsid w:val="00794F39"/>
    <w:rsid w:val="007A04AE"/>
    <w:rsid w:val="007A0F19"/>
    <w:rsid w:val="007A21E9"/>
    <w:rsid w:val="007A2A38"/>
    <w:rsid w:val="007A46D7"/>
    <w:rsid w:val="007A5318"/>
    <w:rsid w:val="007A6426"/>
    <w:rsid w:val="007B17B0"/>
    <w:rsid w:val="007B33B3"/>
    <w:rsid w:val="007B61F1"/>
    <w:rsid w:val="007B716A"/>
    <w:rsid w:val="007B7AED"/>
    <w:rsid w:val="007B7B0B"/>
    <w:rsid w:val="007C214C"/>
    <w:rsid w:val="007C21C4"/>
    <w:rsid w:val="007C72F0"/>
    <w:rsid w:val="007C7BDD"/>
    <w:rsid w:val="007D0173"/>
    <w:rsid w:val="007D24D1"/>
    <w:rsid w:val="007D36F5"/>
    <w:rsid w:val="007D6D02"/>
    <w:rsid w:val="007E0705"/>
    <w:rsid w:val="007E2380"/>
    <w:rsid w:val="007E2E06"/>
    <w:rsid w:val="007E2F3D"/>
    <w:rsid w:val="007E35EE"/>
    <w:rsid w:val="007E5FAA"/>
    <w:rsid w:val="007F2672"/>
    <w:rsid w:val="00801DC9"/>
    <w:rsid w:val="00807C51"/>
    <w:rsid w:val="008100D6"/>
    <w:rsid w:val="00812FD6"/>
    <w:rsid w:val="0081341F"/>
    <w:rsid w:val="0081346C"/>
    <w:rsid w:val="00816445"/>
    <w:rsid w:val="00820BD9"/>
    <w:rsid w:val="00822529"/>
    <w:rsid w:val="008226F3"/>
    <w:rsid w:val="0082320C"/>
    <w:rsid w:val="008237A2"/>
    <w:rsid w:val="008256AE"/>
    <w:rsid w:val="0083187C"/>
    <w:rsid w:val="00832976"/>
    <w:rsid w:val="008338D6"/>
    <w:rsid w:val="008345C1"/>
    <w:rsid w:val="00835F13"/>
    <w:rsid w:val="0083713E"/>
    <w:rsid w:val="00841D3C"/>
    <w:rsid w:val="00843A5E"/>
    <w:rsid w:val="008443FD"/>
    <w:rsid w:val="00845583"/>
    <w:rsid w:val="0084575B"/>
    <w:rsid w:val="0084648B"/>
    <w:rsid w:val="00862D82"/>
    <w:rsid w:val="00862FF1"/>
    <w:rsid w:val="008640C9"/>
    <w:rsid w:val="00864AFD"/>
    <w:rsid w:val="00864C9A"/>
    <w:rsid w:val="00872E8C"/>
    <w:rsid w:val="00874025"/>
    <w:rsid w:val="00877D38"/>
    <w:rsid w:val="00883D7A"/>
    <w:rsid w:val="00883D8E"/>
    <w:rsid w:val="0088575B"/>
    <w:rsid w:val="00892A4A"/>
    <w:rsid w:val="00892F3E"/>
    <w:rsid w:val="008A3879"/>
    <w:rsid w:val="008A6278"/>
    <w:rsid w:val="008A687D"/>
    <w:rsid w:val="008A6A0A"/>
    <w:rsid w:val="008B23B2"/>
    <w:rsid w:val="008B3145"/>
    <w:rsid w:val="008B3232"/>
    <w:rsid w:val="008B4256"/>
    <w:rsid w:val="008C0430"/>
    <w:rsid w:val="008C0FAD"/>
    <w:rsid w:val="008C16C4"/>
    <w:rsid w:val="008C3A60"/>
    <w:rsid w:val="008C6284"/>
    <w:rsid w:val="008D074A"/>
    <w:rsid w:val="008D2F9E"/>
    <w:rsid w:val="008D6A82"/>
    <w:rsid w:val="008E5482"/>
    <w:rsid w:val="008E7BC9"/>
    <w:rsid w:val="008F4235"/>
    <w:rsid w:val="008F6C4E"/>
    <w:rsid w:val="00900E41"/>
    <w:rsid w:val="00901010"/>
    <w:rsid w:val="009026E8"/>
    <w:rsid w:val="00904227"/>
    <w:rsid w:val="00905028"/>
    <w:rsid w:val="009150F0"/>
    <w:rsid w:val="009160B3"/>
    <w:rsid w:val="00922531"/>
    <w:rsid w:val="00922D8C"/>
    <w:rsid w:val="00926EBD"/>
    <w:rsid w:val="00927353"/>
    <w:rsid w:val="0093239A"/>
    <w:rsid w:val="00933261"/>
    <w:rsid w:val="00933882"/>
    <w:rsid w:val="009357CA"/>
    <w:rsid w:val="009408A6"/>
    <w:rsid w:val="00943807"/>
    <w:rsid w:val="0094458C"/>
    <w:rsid w:val="009468CA"/>
    <w:rsid w:val="00946DE4"/>
    <w:rsid w:val="00953511"/>
    <w:rsid w:val="0095413D"/>
    <w:rsid w:val="00955EF3"/>
    <w:rsid w:val="00956F7E"/>
    <w:rsid w:val="00957386"/>
    <w:rsid w:val="00960000"/>
    <w:rsid w:val="00963EA5"/>
    <w:rsid w:val="0096424B"/>
    <w:rsid w:val="0096443A"/>
    <w:rsid w:val="0096766D"/>
    <w:rsid w:val="00972F88"/>
    <w:rsid w:val="00974C36"/>
    <w:rsid w:val="00976CAF"/>
    <w:rsid w:val="00982DA9"/>
    <w:rsid w:val="009835F7"/>
    <w:rsid w:val="00984C7C"/>
    <w:rsid w:val="00993C6F"/>
    <w:rsid w:val="00994144"/>
    <w:rsid w:val="00994AE8"/>
    <w:rsid w:val="00995DE1"/>
    <w:rsid w:val="009969EA"/>
    <w:rsid w:val="009A3F63"/>
    <w:rsid w:val="009A6CC1"/>
    <w:rsid w:val="009A76CF"/>
    <w:rsid w:val="009A7CD9"/>
    <w:rsid w:val="009B52D1"/>
    <w:rsid w:val="009B5E5D"/>
    <w:rsid w:val="009B6597"/>
    <w:rsid w:val="009B694E"/>
    <w:rsid w:val="009C31C6"/>
    <w:rsid w:val="009D0942"/>
    <w:rsid w:val="009D490A"/>
    <w:rsid w:val="009D687F"/>
    <w:rsid w:val="009D796B"/>
    <w:rsid w:val="009E4178"/>
    <w:rsid w:val="009E6AEE"/>
    <w:rsid w:val="009E7881"/>
    <w:rsid w:val="009F2871"/>
    <w:rsid w:val="009F3CA8"/>
    <w:rsid w:val="009F4597"/>
    <w:rsid w:val="009F60AA"/>
    <w:rsid w:val="009F7002"/>
    <w:rsid w:val="00A03EF2"/>
    <w:rsid w:val="00A04E01"/>
    <w:rsid w:val="00A05377"/>
    <w:rsid w:val="00A07A51"/>
    <w:rsid w:val="00A1047F"/>
    <w:rsid w:val="00A1101A"/>
    <w:rsid w:val="00A11408"/>
    <w:rsid w:val="00A2108A"/>
    <w:rsid w:val="00A2217D"/>
    <w:rsid w:val="00A22D9F"/>
    <w:rsid w:val="00A23C81"/>
    <w:rsid w:val="00A24599"/>
    <w:rsid w:val="00A276F1"/>
    <w:rsid w:val="00A300AF"/>
    <w:rsid w:val="00A30963"/>
    <w:rsid w:val="00A32F37"/>
    <w:rsid w:val="00A4267A"/>
    <w:rsid w:val="00A43823"/>
    <w:rsid w:val="00A45AD6"/>
    <w:rsid w:val="00A47516"/>
    <w:rsid w:val="00A5255F"/>
    <w:rsid w:val="00A54720"/>
    <w:rsid w:val="00A550A1"/>
    <w:rsid w:val="00A573B1"/>
    <w:rsid w:val="00A5758C"/>
    <w:rsid w:val="00A644B2"/>
    <w:rsid w:val="00A64D45"/>
    <w:rsid w:val="00A65688"/>
    <w:rsid w:val="00A673A4"/>
    <w:rsid w:val="00A706A0"/>
    <w:rsid w:val="00A70E62"/>
    <w:rsid w:val="00A70F5E"/>
    <w:rsid w:val="00A71CEB"/>
    <w:rsid w:val="00A73A83"/>
    <w:rsid w:val="00A7450A"/>
    <w:rsid w:val="00A76BFE"/>
    <w:rsid w:val="00A773A3"/>
    <w:rsid w:val="00A77D9B"/>
    <w:rsid w:val="00A802FC"/>
    <w:rsid w:val="00A81EC5"/>
    <w:rsid w:val="00A86158"/>
    <w:rsid w:val="00AA216A"/>
    <w:rsid w:val="00AA2AA3"/>
    <w:rsid w:val="00AB23B9"/>
    <w:rsid w:val="00AB62CE"/>
    <w:rsid w:val="00AB6670"/>
    <w:rsid w:val="00AB6B34"/>
    <w:rsid w:val="00AC5FA1"/>
    <w:rsid w:val="00AC7BC4"/>
    <w:rsid w:val="00AD27F6"/>
    <w:rsid w:val="00AD3023"/>
    <w:rsid w:val="00AD3E58"/>
    <w:rsid w:val="00AD4482"/>
    <w:rsid w:val="00AD59F9"/>
    <w:rsid w:val="00AE01AB"/>
    <w:rsid w:val="00AE14C5"/>
    <w:rsid w:val="00AE20C6"/>
    <w:rsid w:val="00AE35BD"/>
    <w:rsid w:val="00AE7769"/>
    <w:rsid w:val="00AF1F67"/>
    <w:rsid w:val="00AF268C"/>
    <w:rsid w:val="00AF5E4C"/>
    <w:rsid w:val="00AF6A1D"/>
    <w:rsid w:val="00AF6FB0"/>
    <w:rsid w:val="00B0135C"/>
    <w:rsid w:val="00B04C1B"/>
    <w:rsid w:val="00B06FCA"/>
    <w:rsid w:val="00B076F6"/>
    <w:rsid w:val="00B10C67"/>
    <w:rsid w:val="00B10E58"/>
    <w:rsid w:val="00B11829"/>
    <w:rsid w:val="00B11C35"/>
    <w:rsid w:val="00B126AB"/>
    <w:rsid w:val="00B13EE2"/>
    <w:rsid w:val="00B14F0F"/>
    <w:rsid w:val="00B14FF2"/>
    <w:rsid w:val="00B26C68"/>
    <w:rsid w:val="00B27D21"/>
    <w:rsid w:val="00B32C97"/>
    <w:rsid w:val="00B33B20"/>
    <w:rsid w:val="00B35B9D"/>
    <w:rsid w:val="00B4356D"/>
    <w:rsid w:val="00B437D9"/>
    <w:rsid w:val="00B46D2A"/>
    <w:rsid w:val="00B5001C"/>
    <w:rsid w:val="00B517E4"/>
    <w:rsid w:val="00B51AF5"/>
    <w:rsid w:val="00B55FBD"/>
    <w:rsid w:val="00B56DCF"/>
    <w:rsid w:val="00B67B2E"/>
    <w:rsid w:val="00B76C0A"/>
    <w:rsid w:val="00B80204"/>
    <w:rsid w:val="00B80707"/>
    <w:rsid w:val="00B809E5"/>
    <w:rsid w:val="00B93C3F"/>
    <w:rsid w:val="00B94344"/>
    <w:rsid w:val="00B96E77"/>
    <w:rsid w:val="00BA2541"/>
    <w:rsid w:val="00BA5F15"/>
    <w:rsid w:val="00BA77B9"/>
    <w:rsid w:val="00BB2DAB"/>
    <w:rsid w:val="00BB37D0"/>
    <w:rsid w:val="00BB6A25"/>
    <w:rsid w:val="00BB6AF1"/>
    <w:rsid w:val="00BB71FF"/>
    <w:rsid w:val="00BC65CC"/>
    <w:rsid w:val="00BC6EB8"/>
    <w:rsid w:val="00BC7EBD"/>
    <w:rsid w:val="00BD7243"/>
    <w:rsid w:val="00BE3081"/>
    <w:rsid w:val="00BE3805"/>
    <w:rsid w:val="00BE4337"/>
    <w:rsid w:val="00BE54C8"/>
    <w:rsid w:val="00BF0EF9"/>
    <w:rsid w:val="00BF12C3"/>
    <w:rsid w:val="00BF3168"/>
    <w:rsid w:val="00BF42E8"/>
    <w:rsid w:val="00BF6A3D"/>
    <w:rsid w:val="00BF72C4"/>
    <w:rsid w:val="00C0138E"/>
    <w:rsid w:val="00C02AFD"/>
    <w:rsid w:val="00C038AC"/>
    <w:rsid w:val="00C04FB7"/>
    <w:rsid w:val="00C05907"/>
    <w:rsid w:val="00C0704B"/>
    <w:rsid w:val="00C108A9"/>
    <w:rsid w:val="00C16E91"/>
    <w:rsid w:val="00C21701"/>
    <w:rsid w:val="00C25665"/>
    <w:rsid w:val="00C30004"/>
    <w:rsid w:val="00C31A80"/>
    <w:rsid w:val="00C347B6"/>
    <w:rsid w:val="00C350BB"/>
    <w:rsid w:val="00C35BB6"/>
    <w:rsid w:val="00C40AF8"/>
    <w:rsid w:val="00C40D56"/>
    <w:rsid w:val="00C40E7E"/>
    <w:rsid w:val="00C412A7"/>
    <w:rsid w:val="00C41984"/>
    <w:rsid w:val="00C52AC2"/>
    <w:rsid w:val="00C541D9"/>
    <w:rsid w:val="00C54CCC"/>
    <w:rsid w:val="00C561E6"/>
    <w:rsid w:val="00C6022E"/>
    <w:rsid w:val="00C62E25"/>
    <w:rsid w:val="00C64AC7"/>
    <w:rsid w:val="00C678DB"/>
    <w:rsid w:val="00C71082"/>
    <w:rsid w:val="00C720F6"/>
    <w:rsid w:val="00C73DD2"/>
    <w:rsid w:val="00C74991"/>
    <w:rsid w:val="00C77909"/>
    <w:rsid w:val="00C8033F"/>
    <w:rsid w:val="00C81C02"/>
    <w:rsid w:val="00C838DD"/>
    <w:rsid w:val="00C84DA5"/>
    <w:rsid w:val="00C951CB"/>
    <w:rsid w:val="00C96319"/>
    <w:rsid w:val="00CA0B7E"/>
    <w:rsid w:val="00CA1749"/>
    <w:rsid w:val="00CA3CDD"/>
    <w:rsid w:val="00CA42B2"/>
    <w:rsid w:val="00CB0406"/>
    <w:rsid w:val="00CB1BE0"/>
    <w:rsid w:val="00CB1FBF"/>
    <w:rsid w:val="00CB3875"/>
    <w:rsid w:val="00CB434D"/>
    <w:rsid w:val="00CB6A1C"/>
    <w:rsid w:val="00CB76FF"/>
    <w:rsid w:val="00CC1A72"/>
    <w:rsid w:val="00CC24C2"/>
    <w:rsid w:val="00CC2626"/>
    <w:rsid w:val="00CC4DB0"/>
    <w:rsid w:val="00CC5290"/>
    <w:rsid w:val="00CC6EF1"/>
    <w:rsid w:val="00CD537F"/>
    <w:rsid w:val="00CD6246"/>
    <w:rsid w:val="00CE0308"/>
    <w:rsid w:val="00CE285C"/>
    <w:rsid w:val="00CE35CA"/>
    <w:rsid w:val="00CE3B2A"/>
    <w:rsid w:val="00CE5017"/>
    <w:rsid w:val="00CE69CB"/>
    <w:rsid w:val="00CF14E3"/>
    <w:rsid w:val="00CF1662"/>
    <w:rsid w:val="00D0271A"/>
    <w:rsid w:val="00D0334B"/>
    <w:rsid w:val="00D059EF"/>
    <w:rsid w:val="00D06A3D"/>
    <w:rsid w:val="00D06AE2"/>
    <w:rsid w:val="00D10D11"/>
    <w:rsid w:val="00D1144A"/>
    <w:rsid w:val="00D146FC"/>
    <w:rsid w:val="00D1594F"/>
    <w:rsid w:val="00D20819"/>
    <w:rsid w:val="00D2108B"/>
    <w:rsid w:val="00D2132B"/>
    <w:rsid w:val="00D23F72"/>
    <w:rsid w:val="00D25BAA"/>
    <w:rsid w:val="00D365FD"/>
    <w:rsid w:val="00D36BD2"/>
    <w:rsid w:val="00D416CD"/>
    <w:rsid w:val="00D42891"/>
    <w:rsid w:val="00D441D5"/>
    <w:rsid w:val="00D461E2"/>
    <w:rsid w:val="00D47B06"/>
    <w:rsid w:val="00D52270"/>
    <w:rsid w:val="00D53C9E"/>
    <w:rsid w:val="00D53E91"/>
    <w:rsid w:val="00D54F83"/>
    <w:rsid w:val="00D573F3"/>
    <w:rsid w:val="00D62615"/>
    <w:rsid w:val="00D63B54"/>
    <w:rsid w:val="00D6537F"/>
    <w:rsid w:val="00D657E3"/>
    <w:rsid w:val="00D65999"/>
    <w:rsid w:val="00D66C11"/>
    <w:rsid w:val="00D73911"/>
    <w:rsid w:val="00D8183A"/>
    <w:rsid w:val="00D8199B"/>
    <w:rsid w:val="00D81A5E"/>
    <w:rsid w:val="00D84660"/>
    <w:rsid w:val="00D85B23"/>
    <w:rsid w:val="00D85C8E"/>
    <w:rsid w:val="00D86FB8"/>
    <w:rsid w:val="00D875AC"/>
    <w:rsid w:val="00D90E0D"/>
    <w:rsid w:val="00D924B5"/>
    <w:rsid w:val="00D94008"/>
    <w:rsid w:val="00D94200"/>
    <w:rsid w:val="00D94656"/>
    <w:rsid w:val="00D948A1"/>
    <w:rsid w:val="00DA216D"/>
    <w:rsid w:val="00DA24BA"/>
    <w:rsid w:val="00DA2CA2"/>
    <w:rsid w:val="00DA3FEF"/>
    <w:rsid w:val="00DA5809"/>
    <w:rsid w:val="00DA5DEE"/>
    <w:rsid w:val="00DB05FD"/>
    <w:rsid w:val="00DB127C"/>
    <w:rsid w:val="00DB1BF1"/>
    <w:rsid w:val="00DB24BB"/>
    <w:rsid w:val="00DB2538"/>
    <w:rsid w:val="00DB3AAD"/>
    <w:rsid w:val="00DB520E"/>
    <w:rsid w:val="00DB6588"/>
    <w:rsid w:val="00DC0A3A"/>
    <w:rsid w:val="00DC4FD3"/>
    <w:rsid w:val="00DD0AB1"/>
    <w:rsid w:val="00DD1C29"/>
    <w:rsid w:val="00DD6E75"/>
    <w:rsid w:val="00DE0146"/>
    <w:rsid w:val="00DE18FC"/>
    <w:rsid w:val="00DE282F"/>
    <w:rsid w:val="00DE2F77"/>
    <w:rsid w:val="00DE4D8D"/>
    <w:rsid w:val="00DE4F13"/>
    <w:rsid w:val="00DE5150"/>
    <w:rsid w:val="00DE5CAD"/>
    <w:rsid w:val="00DF06A3"/>
    <w:rsid w:val="00DF2E85"/>
    <w:rsid w:val="00DF3F8A"/>
    <w:rsid w:val="00E03F41"/>
    <w:rsid w:val="00E052BD"/>
    <w:rsid w:val="00E1109B"/>
    <w:rsid w:val="00E15C7E"/>
    <w:rsid w:val="00E161AC"/>
    <w:rsid w:val="00E167D1"/>
    <w:rsid w:val="00E16B26"/>
    <w:rsid w:val="00E252EF"/>
    <w:rsid w:val="00E26A96"/>
    <w:rsid w:val="00E27AD8"/>
    <w:rsid w:val="00E317E0"/>
    <w:rsid w:val="00E32A09"/>
    <w:rsid w:val="00E32F2B"/>
    <w:rsid w:val="00E347D6"/>
    <w:rsid w:val="00E44DB2"/>
    <w:rsid w:val="00E50656"/>
    <w:rsid w:val="00E53622"/>
    <w:rsid w:val="00E54464"/>
    <w:rsid w:val="00E634D8"/>
    <w:rsid w:val="00E66D0B"/>
    <w:rsid w:val="00E673DC"/>
    <w:rsid w:val="00E721A5"/>
    <w:rsid w:val="00E729EE"/>
    <w:rsid w:val="00E748DC"/>
    <w:rsid w:val="00E764B6"/>
    <w:rsid w:val="00E76A9A"/>
    <w:rsid w:val="00E857BD"/>
    <w:rsid w:val="00E87439"/>
    <w:rsid w:val="00E87DAB"/>
    <w:rsid w:val="00E93F1E"/>
    <w:rsid w:val="00E952FB"/>
    <w:rsid w:val="00E96858"/>
    <w:rsid w:val="00E97047"/>
    <w:rsid w:val="00EA0698"/>
    <w:rsid w:val="00EA0A42"/>
    <w:rsid w:val="00EA1EBC"/>
    <w:rsid w:val="00EA4924"/>
    <w:rsid w:val="00EA4AD4"/>
    <w:rsid w:val="00EA65CD"/>
    <w:rsid w:val="00EA78CC"/>
    <w:rsid w:val="00EB0AD4"/>
    <w:rsid w:val="00EB57E3"/>
    <w:rsid w:val="00EB7BED"/>
    <w:rsid w:val="00EC0731"/>
    <w:rsid w:val="00EC7794"/>
    <w:rsid w:val="00EC7C03"/>
    <w:rsid w:val="00ED3152"/>
    <w:rsid w:val="00ED4CE9"/>
    <w:rsid w:val="00ED6AE7"/>
    <w:rsid w:val="00ED76B1"/>
    <w:rsid w:val="00EE031B"/>
    <w:rsid w:val="00EE1681"/>
    <w:rsid w:val="00EE20BE"/>
    <w:rsid w:val="00EE29BB"/>
    <w:rsid w:val="00EE403D"/>
    <w:rsid w:val="00EE6D71"/>
    <w:rsid w:val="00EE767B"/>
    <w:rsid w:val="00EF1723"/>
    <w:rsid w:val="00F020F1"/>
    <w:rsid w:val="00F02B49"/>
    <w:rsid w:val="00F11198"/>
    <w:rsid w:val="00F11578"/>
    <w:rsid w:val="00F217A6"/>
    <w:rsid w:val="00F23536"/>
    <w:rsid w:val="00F23942"/>
    <w:rsid w:val="00F23EA6"/>
    <w:rsid w:val="00F24A64"/>
    <w:rsid w:val="00F25295"/>
    <w:rsid w:val="00F272AF"/>
    <w:rsid w:val="00F279D5"/>
    <w:rsid w:val="00F3663E"/>
    <w:rsid w:val="00F376AE"/>
    <w:rsid w:val="00F37CB7"/>
    <w:rsid w:val="00F43611"/>
    <w:rsid w:val="00F44439"/>
    <w:rsid w:val="00F463C5"/>
    <w:rsid w:val="00F46544"/>
    <w:rsid w:val="00F51AFD"/>
    <w:rsid w:val="00F51FDB"/>
    <w:rsid w:val="00F54DEA"/>
    <w:rsid w:val="00F55017"/>
    <w:rsid w:val="00F55930"/>
    <w:rsid w:val="00F560E5"/>
    <w:rsid w:val="00F565B1"/>
    <w:rsid w:val="00F57AFC"/>
    <w:rsid w:val="00F57D1F"/>
    <w:rsid w:val="00F60EDD"/>
    <w:rsid w:val="00F612EE"/>
    <w:rsid w:val="00F6480A"/>
    <w:rsid w:val="00F70730"/>
    <w:rsid w:val="00F73386"/>
    <w:rsid w:val="00F73794"/>
    <w:rsid w:val="00F7625D"/>
    <w:rsid w:val="00F76597"/>
    <w:rsid w:val="00F77D84"/>
    <w:rsid w:val="00F8710C"/>
    <w:rsid w:val="00F87C13"/>
    <w:rsid w:val="00F93108"/>
    <w:rsid w:val="00F943E8"/>
    <w:rsid w:val="00F95436"/>
    <w:rsid w:val="00F9690E"/>
    <w:rsid w:val="00F96FA6"/>
    <w:rsid w:val="00FA0D43"/>
    <w:rsid w:val="00FA2AA4"/>
    <w:rsid w:val="00FA4524"/>
    <w:rsid w:val="00FA7758"/>
    <w:rsid w:val="00FB065B"/>
    <w:rsid w:val="00FB0DD4"/>
    <w:rsid w:val="00FB174B"/>
    <w:rsid w:val="00FB29C3"/>
    <w:rsid w:val="00FB2AA2"/>
    <w:rsid w:val="00FB6896"/>
    <w:rsid w:val="00FB7B6F"/>
    <w:rsid w:val="00FC1A46"/>
    <w:rsid w:val="00FC288C"/>
    <w:rsid w:val="00FC4430"/>
    <w:rsid w:val="00FC4B24"/>
    <w:rsid w:val="00FC4E5F"/>
    <w:rsid w:val="00FD3F05"/>
    <w:rsid w:val="00FE0CEC"/>
    <w:rsid w:val="00FE43A7"/>
    <w:rsid w:val="00FE4448"/>
    <w:rsid w:val="00FE5032"/>
    <w:rsid w:val="00FE69AD"/>
    <w:rsid w:val="00FE6BFA"/>
    <w:rsid w:val="00FE7C08"/>
    <w:rsid w:val="00FF1958"/>
    <w:rsid w:val="00FF3C8B"/>
    <w:rsid w:val="00FF3F04"/>
    <w:rsid w:val="00FF5C03"/>
    <w:rsid w:val="00FF6E89"/>
    <w:rsid w:val="01161565"/>
    <w:rsid w:val="0191E56F"/>
    <w:rsid w:val="01EE3E53"/>
    <w:rsid w:val="0260649A"/>
    <w:rsid w:val="028C4F44"/>
    <w:rsid w:val="02C2D935"/>
    <w:rsid w:val="02EFAF4D"/>
    <w:rsid w:val="036B56B1"/>
    <w:rsid w:val="03DEACE3"/>
    <w:rsid w:val="042145F2"/>
    <w:rsid w:val="044881F8"/>
    <w:rsid w:val="04660A10"/>
    <w:rsid w:val="057CD689"/>
    <w:rsid w:val="0604CCD4"/>
    <w:rsid w:val="06CF35D2"/>
    <w:rsid w:val="06FD20E0"/>
    <w:rsid w:val="07570EE8"/>
    <w:rsid w:val="090F7256"/>
    <w:rsid w:val="0A746024"/>
    <w:rsid w:val="0ABD2A7C"/>
    <w:rsid w:val="0ADD9DC1"/>
    <w:rsid w:val="0B29851C"/>
    <w:rsid w:val="0DBA545E"/>
    <w:rsid w:val="0DD014C3"/>
    <w:rsid w:val="0E436AF5"/>
    <w:rsid w:val="0F0C1E24"/>
    <w:rsid w:val="0F86830A"/>
    <w:rsid w:val="0FC7D961"/>
    <w:rsid w:val="0FD5928E"/>
    <w:rsid w:val="112F245C"/>
    <w:rsid w:val="1162DF79"/>
    <w:rsid w:val="1194DF54"/>
    <w:rsid w:val="13ECAE20"/>
    <w:rsid w:val="1508E3D9"/>
    <w:rsid w:val="155D5E60"/>
    <w:rsid w:val="16980655"/>
    <w:rsid w:val="171EA79F"/>
    <w:rsid w:val="1732CA63"/>
    <w:rsid w:val="191DBE10"/>
    <w:rsid w:val="1921A55C"/>
    <w:rsid w:val="1AC9C2FE"/>
    <w:rsid w:val="1D43BAC5"/>
    <w:rsid w:val="1D844A6A"/>
    <w:rsid w:val="21A3A233"/>
    <w:rsid w:val="21FF327B"/>
    <w:rsid w:val="221F74E8"/>
    <w:rsid w:val="2486EB04"/>
    <w:rsid w:val="24881B40"/>
    <w:rsid w:val="24961AE2"/>
    <w:rsid w:val="25C8E077"/>
    <w:rsid w:val="26A60AC3"/>
    <w:rsid w:val="2727A674"/>
    <w:rsid w:val="27CDF8A0"/>
    <w:rsid w:val="28B499DE"/>
    <w:rsid w:val="2B5962B0"/>
    <w:rsid w:val="2BB6864A"/>
    <w:rsid w:val="2D5C34C0"/>
    <w:rsid w:val="2DB604A2"/>
    <w:rsid w:val="2E17ED2C"/>
    <w:rsid w:val="2EA014A2"/>
    <w:rsid w:val="2FD6ACA5"/>
    <w:rsid w:val="3078EE6C"/>
    <w:rsid w:val="30FA8A1D"/>
    <w:rsid w:val="321ADA24"/>
    <w:rsid w:val="32516910"/>
    <w:rsid w:val="328E3B22"/>
    <w:rsid w:val="332BF519"/>
    <w:rsid w:val="33C0F080"/>
    <w:rsid w:val="343C4374"/>
    <w:rsid w:val="34E6F55B"/>
    <w:rsid w:val="35456F23"/>
    <w:rsid w:val="35AFA872"/>
    <w:rsid w:val="35E46116"/>
    <w:rsid w:val="35FAEF90"/>
    <w:rsid w:val="36757C5C"/>
    <w:rsid w:val="3692FA49"/>
    <w:rsid w:val="37BA9D25"/>
    <w:rsid w:val="3959D58A"/>
    <w:rsid w:val="39609E4B"/>
    <w:rsid w:val="397989AC"/>
    <w:rsid w:val="398C3A0C"/>
    <w:rsid w:val="3A6B9062"/>
    <w:rsid w:val="3D3A7E82"/>
    <w:rsid w:val="3EED1BB2"/>
    <w:rsid w:val="3F4E94C6"/>
    <w:rsid w:val="406F2C3E"/>
    <w:rsid w:val="4109BD7B"/>
    <w:rsid w:val="42235AB3"/>
    <w:rsid w:val="4294B7AC"/>
    <w:rsid w:val="43236AE7"/>
    <w:rsid w:val="435CAC0D"/>
    <w:rsid w:val="46635DD6"/>
    <w:rsid w:val="46A1C900"/>
    <w:rsid w:val="46C67E80"/>
    <w:rsid w:val="47BC413B"/>
    <w:rsid w:val="49968E7E"/>
    <w:rsid w:val="4AED12AD"/>
    <w:rsid w:val="4B9FE3F0"/>
    <w:rsid w:val="4BB357FA"/>
    <w:rsid w:val="4BD096E8"/>
    <w:rsid w:val="4BF99969"/>
    <w:rsid w:val="4C045205"/>
    <w:rsid w:val="4C26E835"/>
    <w:rsid w:val="4CB0BC35"/>
    <w:rsid w:val="4D5BC2EF"/>
    <w:rsid w:val="4F253071"/>
    <w:rsid w:val="4F346AE3"/>
    <w:rsid w:val="4F558BCB"/>
    <w:rsid w:val="511E1BD8"/>
    <w:rsid w:val="5146B8A4"/>
    <w:rsid w:val="52A1657F"/>
    <w:rsid w:val="5353E5FE"/>
    <w:rsid w:val="543046FC"/>
    <w:rsid w:val="545BE2BD"/>
    <w:rsid w:val="546FC1DC"/>
    <w:rsid w:val="54991EF7"/>
    <w:rsid w:val="5539D6E5"/>
    <w:rsid w:val="55B947F4"/>
    <w:rsid w:val="55E88E91"/>
    <w:rsid w:val="57BB242C"/>
    <w:rsid w:val="5867DD53"/>
    <w:rsid w:val="58994B92"/>
    <w:rsid w:val="58BA6A6B"/>
    <w:rsid w:val="594DA641"/>
    <w:rsid w:val="5957FC3F"/>
    <w:rsid w:val="595828EB"/>
    <w:rsid w:val="59C79263"/>
    <w:rsid w:val="5A354A5C"/>
    <w:rsid w:val="5BCB92B5"/>
    <w:rsid w:val="5D067DA0"/>
    <w:rsid w:val="5D5D1575"/>
    <w:rsid w:val="5DBDA669"/>
    <w:rsid w:val="5ED7DB19"/>
    <w:rsid w:val="5F05CA8F"/>
    <w:rsid w:val="5F075E26"/>
    <w:rsid w:val="5F0B74B0"/>
    <w:rsid w:val="5F153CA6"/>
    <w:rsid w:val="5F296169"/>
    <w:rsid w:val="5F41397D"/>
    <w:rsid w:val="60C5EBC9"/>
    <w:rsid w:val="60E39C87"/>
    <w:rsid w:val="61747AD1"/>
    <w:rsid w:val="61DB5B89"/>
    <w:rsid w:val="6261E491"/>
    <w:rsid w:val="637D1FCA"/>
    <w:rsid w:val="64067630"/>
    <w:rsid w:val="65662E21"/>
    <w:rsid w:val="65A23C66"/>
    <w:rsid w:val="65D50F95"/>
    <w:rsid w:val="68574507"/>
    <w:rsid w:val="68662C7A"/>
    <w:rsid w:val="687DE8EB"/>
    <w:rsid w:val="691E3C9F"/>
    <w:rsid w:val="69A10740"/>
    <w:rsid w:val="69B573DD"/>
    <w:rsid w:val="6AEF3409"/>
    <w:rsid w:val="6B4D53F9"/>
    <w:rsid w:val="6B801253"/>
    <w:rsid w:val="6C0FB782"/>
    <w:rsid w:val="6C837C86"/>
    <w:rsid w:val="6D386EAD"/>
    <w:rsid w:val="6D77FE9C"/>
    <w:rsid w:val="6DA92F08"/>
    <w:rsid w:val="6DBC0397"/>
    <w:rsid w:val="6E191B9E"/>
    <w:rsid w:val="6E307D93"/>
    <w:rsid w:val="6E54C441"/>
    <w:rsid w:val="6E59DA4A"/>
    <w:rsid w:val="6EF1F9F7"/>
    <w:rsid w:val="70F7D66C"/>
    <w:rsid w:val="717BD7F7"/>
    <w:rsid w:val="719D6E04"/>
    <w:rsid w:val="71A217E4"/>
    <w:rsid w:val="72E1B509"/>
    <w:rsid w:val="72E4AACE"/>
    <w:rsid w:val="7390ED8A"/>
    <w:rsid w:val="762C7FB0"/>
    <w:rsid w:val="778B7416"/>
    <w:rsid w:val="77DB9523"/>
    <w:rsid w:val="77F2EFB3"/>
    <w:rsid w:val="780B4DC7"/>
    <w:rsid w:val="7868AD7E"/>
    <w:rsid w:val="78CDE37A"/>
    <w:rsid w:val="78EC7E4D"/>
    <w:rsid w:val="790D615F"/>
    <w:rsid w:val="790F79E6"/>
    <w:rsid w:val="793F27E8"/>
    <w:rsid w:val="794FC79D"/>
    <w:rsid w:val="79C599B3"/>
    <w:rsid w:val="7C911127"/>
    <w:rsid w:val="7CCB2E21"/>
    <w:rsid w:val="7CDCF094"/>
    <w:rsid w:val="7D97C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6EB6F"/>
  <w15:chartTrackingRefBased/>
  <w15:docId w15:val="{F7EA320A-EE70-4FFB-AF54-90B70B29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FAD"/>
  </w:style>
  <w:style w:type="paragraph" w:styleId="Heading1">
    <w:name w:val="heading 1"/>
    <w:basedOn w:val="Normal"/>
    <w:next w:val="Normal"/>
    <w:link w:val="Heading1Char"/>
    <w:uiPriority w:val="9"/>
    <w:qFormat/>
    <w:rsid w:val="008C0FAD"/>
    <w:pPr>
      <w:keepNext/>
      <w:keepLines/>
      <w:spacing w:before="240" w:after="0"/>
      <w:outlineLvl w:val="0"/>
    </w:pPr>
    <w:rPr>
      <w:rFonts w:eastAsiaTheme="majorEastAsia" w:cstheme="majorBidi"/>
      <w:b/>
      <w:i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FAD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FAD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FAD"/>
    <w:rPr>
      <w:rFonts w:eastAsiaTheme="majorEastAsia" w:cstheme="majorBidi"/>
      <w:b/>
      <w:i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0FAD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0FAD"/>
    <w:rPr>
      <w:rFonts w:eastAsiaTheme="majorEastAsia" w:cstheme="majorBidi"/>
      <w:b/>
      <w:sz w:val="24"/>
      <w:szCs w:val="24"/>
    </w:rPr>
  </w:style>
  <w:style w:type="paragraph" w:styleId="ListParagraph">
    <w:name w:val="List Paragraph"/>
    <w:aliases w:val="Paragrafo elenco 2,Bullet List,FooterText,numbered,Paragraphe de liste1,Bulletr List Paragraph,列出段落,列出段落1,List Paragraph21,Listeafsnit1,Parágrafo da Lista1,Párrafo de lista1,リスト段落1,List Paragraph11,Foot,List Paragraph2,Bullet edison,lp1"/>
    <w:basedOn w:val="Normal"/>
    <w:link w:val="ListParagraphChar"/>
    <w:uiPriority w:val="34"/>
    <w:qFormat/>
    <w:rsid w:val="008C0FAD"/>
    <w:pPr>
      <w:ind w:left="720"/>
      <w:contextualSpacing/>
    </w:pPr>
  </w:style>
  <w:style w:type="character" w:customStyle="1" w:styleId="normaltextrun">
    <w:name w:val="normaltextrun"/>
    <w:basedOn w:val="DefaultParagraphFont"/>
    <w:rsid w:val="004F04CB"/>
  </w:style>
  <w:style w:type="character" w:customStyle="1" w:styleId="eop">
    <w:name w:val="eop"/>
    <w:basedOn w:val="DefaultParagraphFont"/>
    <w:rsid w:val="004F04CB"/>
  </w:style>
  <w:style w:type="paragraph" w:customStyle="1" w:styleId="paragraph">
    <w:name w:val="paragraph"/>
    <w:basedOn w:val="Normal"/>
    <w:rsid w:val="004F0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4F04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04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04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04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04CB"/>
    <w:rPr>
      <w:b/>
      <w:bCs/>
      <w:sz w:val="20"/>
      <w:szCs w:val="20"/>
    </w:rPr>
  </w:style>
  <w:style w:type="character" w:customStyle="1" w:styleId="ui-provider">
    <w:name w:val="ui-provider"/>
    <w:basedOn w:val="DefaultParagraphFont"/>
    <w:rsid w:val="00D85B23"/>
  </w:style>
  <w:style w:type="character" w:customStyle="1" w:styleId="ListParagraphChar">
    <w:name w:val="List Paragraph Char"/>
    <w:aliases w:val="Paragrafo elenco 2 Char,Bullet List Char,FooterText Char,numbered Char,Paragraphe de liste1 Char,Bulletr List Paragraph Char,列出段落 Char,列出段落1 Char,List Paragraph21 Char,Listeafsnit1 Char,Parágrafo da Lista1 Char,Párrafo de lista1 Char"/>
    <w:link w:val="ListParagraph"/>
    <w:uiPriority w:val="34"/>
    <w:qFormat/>
    <w:locked/>
    <w:rsid w:val="006E2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7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60B38A5B3C4B41B1895754B1F1A56A" ma:contentTypeVersion="9" ma:contentTypeDescription="Creare un nuovo documento." ma:contentTypeScope="" ma:versionID="69dc0f489d46816a4b9bb4a327e14425">
  <xsd:schema xmlns:xsd="http://www.w3.org/2001/XMLSchema" xmlns:xs="http://www.w3.org/2001/XMLSchema" xmlns:p="http://schemas.microsoft.com/office/2006/metadata/properties" xmlns:ns2="ca719f03-9e45-4ef4-9920-d156f53157f2" targetNamespace="http://schemas.microsoft.com/office/2006/metadata/properties" ma:root="true" ma:fieldsID="7de9a44ff87fdcabda187bbd662e75de" ns2:_="">
    <xsd:import namespace="ca719f03-9e45-4ef4-9920-d156f53157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19f03-9e45-4ef4-9920-d156f5315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febfd348-e945-4c65-a9c0-c21aadb6f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a719f03-9e45-4ef4-9920-d156f53157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B10A04-AAD9-4995-8E57-A8B53B8976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719f03-9e45-4ef4-9920-d156f53157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14FA48-29C4-491B-BA3E-ECFC5B2FAB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C202B4-63E4-4492-9F41-287D2AE65B46}">
  <ds:schemaRefs>
    <ds:schemaRef ds:uri="http://schemas.microsoft.com/office/2006/metadata/properties"/>
    <ds:schemaRef ds:uri="http://schemas.microsoft.com/office/infopath/2007/PartnerControls"/>
    <ds:schemaRef ds:uri="ca719f03-9e45-4ef4-9920-d156f53157f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1099</Words>
  <Characters>6270</Characters>
  <Application>Microsoft Office Word</Application>
  <DocSecurity>0</DocSecurity>
  <Lines>52</Lines>
  <Paragraphs>14</Paragraphs>
  <ScaleCrop>false</ScaleCrop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Eleny Mulugeta Teklehaimanot</dc:creator>
  <cp:keywords/>
  <dc:description/>
  <cp:lastModifiedBy>Montoli, Sara</cp:lastModifiedBy>
  <cp:revision>24</cp:revision>
  <dcterms:created xsi:type="dcterms:W3CDTF">2024-11-21T10:10:00Z</dcterms:created>
  <dcterms:modified xsi:type="dcterms:W3CDTF">2024-12-04T09:19:00Z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0x010100F560B38A5B3C4B41B1895754B1F1A56A</vt:lpwstr>
  </property>
  <property fmtid="{D5CDD505-2E9C-101B-9397-08002B2CF9AE}" pid="3" name="MediaServiceImageTags">
    <vt:lpwstr/>
  </property>
</Properties>
</file>