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DDCD2" w14:textId="4A495A54" w:rsidR="00792659" w:rsidRPr="003C2A2C" w:rsidRDefault="00792659" w:rsidP="005723C8">
      <w:pPr>
        <w:pStyle w:val="Heading1"/>
        <w:rPr>
          <w:b w:val="0"/>
          <w:lang w:val="it-IT"/>
        </w:rPr>
      </w:pPr>
      <w:r w:rsidRPr="003C2A2C">
        <w:rPr>
          <w:lang w:val="it-IT"/>
        </w:rPr>
        <w:t>Certificato Vaccinale</w:t>
      </w:r>
    </w:p>
    <w:p w14:paraId="79CD3F12" w14:textId="7E07DC45" w:rsidR="005723C8" w:rsidRDefault="00370361" w:rsidP="00370361">
      <w:pPr>
        <w:pStyle w:val="Heading2"/>
        <w:jc w:val="both"/>
        <w:rPr>
          <w:lang w:val="it-IT"/>
        </w:rPr>
      </w:pPr>
      <w:r w:rsidRPr="00370361">
        <w:rPr>
          <w:lang w:val="it-IT"/>
        </w:rPr>
        <w:t>Casi di Test – OK</w:t>
      </w:r>
    </w:p>
    <w:p w14:paraId="5AF4CB31" w14:textId="697121FC" w:rsidR="00933354" w:rsidRPr="00933354" w:rsidRDefault="00933354" w:rsidP="00933354">
      <w:pPr>
        <w:jc w:val="both"/>
        <w:rPr>
          <w:lang w:val="it-IT"/>
        </w:rPr>
      </w:pPr>
      <w:r w:rsidRPr="00933354">
        <w:rPr>
          <w:lang w:val="it-IT"/>
        </w:rPr>
        <w:t>I casi di test di ok esplicitati di seguito sono riportati nel file “</w:t>
      </w:r>
      <w:r w:rsidRPr="00933354">
        <w:rPr>
          <w:i/>
          <w:iCs/>
          <w:lang w:val="it-IT"/>
        </w:rPr>
        <w:t>CDA2_Certificato Vaccinale_</w:t>
      </w:r>
      <w:r>
        <w:rPr>
          <w:i/>
          <w:iCs/>
          <w:lang w:val="it-IT"/>
        </w:rPr>
        <w:t>OK</w:t>
      </w:r>
      <w:r w:rsidRPr="00933354">
        <w:rPr>
          <w:i/>
          <w:iCs/>
          <w:lang w:val="it-IT"/>
        </w:rPr>
        <w:t>.xls</w:t>
      </w:r>
      <w:r w:rsidRPr="00933354">
        <w:rPr>
          <w:lang w:val="it-IT"/>
        </w:rPr>
        <w:t>”.</w:t>
      </w:r>
    </w:p>
    <w:p w14:paraId="49FE5B56" w14:textId="1808C4F7" w:rsidR="00FE0EBA" w:rsidRPr="00FE0EBA" w:rsidRDefault="003A125A" w:rsidP="00FE0EBA">
      <w:pPr>
        <w:jc w:val="both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81B1E" wp14:editId="2378F30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898A" w14:textId="77777777" w:rsidR="003A125A" w:rsidRPr="003A125A" w:rsidRDefault="003A125A" w:rsidP="003A125A">
                            <w:pPr>
                              <w:jc w:val="both"/>
                              <w:rPr>
                                <w:color w:val="000000" w:themeColor="text1"/>
                                <w:lang w:val="it-IT"/>
                              </w:rPr>
                            </w:pPr>
                            <w:r w:rsidRPr="003A125A">
                              <w:rPr>
                                <w:color w:val="000000" w:themeColor="text1"/>
                                <w:lang w:val="it-IT"/>
                              </w:rPr>
                              <w:t>Affinché i casi di test OK siano svolti correttamente, per ogni elemento fare riferimento alle colonne “</w:t>
                            </w:r>
                            <w:r w:rsidRPr="003A125A">
                              <w:rPr>
                                <w:i/>
                                <w:iCs/>
                                <w:color w:val="000000" w:themeColor="text1"/>
                                <w:lang w:val="it-IT"/>
                              </w:rPr>
                              <w:t xml:space="preserve">Cardinalità per Test case N” </w:t>
                            </w:r>
                            <w:r w:rsidRPr="003A125A">
                              <w:rPr>
                                <w:color w:val="000000" w:themeColor="text1"/>
                                <w:lang w:val="it-IT"/>
                              </w:rPr>
                              <w:t>e</w:t>
                            </w:r>
                            <w:r w:rsidRPr="003A125A">
                              <w:rPr>
                                <w:i/>
                                <w:iCs/>
                                <w:color w:val="000000" w:themeColor="text1"/>
                                <w:lang w:val="it-IT"/>
                              </w:rPr>
                              <w:t xml:space="preserve"> “Obbligatorietà per Test case N”.</w:t>
                            </w:r>
                          </w:p>
                          <w:p w14:paraId="4823439B" w14:textId="77777777" w:rsidR="003A125A" w:rsidRPr="003A125A" w:rsidRDefault="003A125A" w:rsidP="003A125A">
                            <w:pPr>
                              <w:jc w:val="center"/>
                              <w:rPr>
                                <w:lang w:val="it-I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1B1E" id="Rectangle 2" o:spid="_x0000_s1026" style="position:absolute;left:0;text-align:left;margin-left:0;margin-top:.7pt;width:490.5pt;height:36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" fillcolor="#fbe4d5 [661]" strokecolor="#1f3763 [1604]" strokeweight="1pt">
                <v:textbox>
                  <w:txbxContent>
                    <w:p w14:paraId="3EC2898A" w14:textId="77777777" w:rsidR="003A125A" w:rsidRPr="003A125A" w:rsidRDefault="003A125A" w:rsidP="003A125A">
                      <w:pPr>
                        <w:jc w:val="both"/>
                        <w:rPr>
                          <w:color w:val="000000" w:themeColor="text1"/>
                          <w:lang w:val="it-IT"/>
                        </w:rPr>
                      </w:pPr>
                      <w:r w:rsidRPr="003A125A">
                        <w:rPr>
                          <w:color w:val="000000" w:themeColor="text1"/>
                          <w:lang w:val="it-IT"/>
                        </w:rPr>
                        <w:t>Affinché i casi di test OK siano svolti correttamente, per ogni elemento fare riferimento alle colonne “</w:t>
                      </w:r>
                      <w:r w:rsidRPr="003A125A">
                        <w:rPr>
                          <w:i/>
                          <w:iCs/>
                          <w:color w:val="000000" w:themeColor="text1"/>
                          <w:lang w:val="it-IT"/>
                        </w:rPr>
                        <w:t xml:space="preserve">Cardinalità per Test case N” </w:t>
                      </w:r>
                      <w:r w:rsidRPr="003A125A">
                        <w:rPr>
                          <w:color w:val="000000" w:themeColor="text1"/>
                          <w:lang w:val="it-IT"/>
                        </w:rPr>
                        <w:t>e</w:t>
                      </w:r>
                      <w:r w:rsidRPr="003A125A">
                        <w:rPr>
                          <w:i/>
                          <w:iCs/>
                          <w:color w:val="000000" w:themeColor="text1"/>
                          <w:lang w:val="it-IT"/>
                        </w:rPr>
                        <w:t xml:space="preserve"> “Obbligatorietà per Test case N”.</w:t>
                      </w:r>
                    </w:p>
                    <w:p w14:paraId="4823439B" w14:textId="77777777" w:rsidR="003A125A" w:rsidRPr="003A125A" w:rsidRDefault="003A125A" w:rsidP="003A125A">
                      <w:pPr>
                        <w:jc w:val="center"/>
                        <w:rPr>
                          <w:lang w:val="it-I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2CC75" w14:textId="0C363E82" w:rsidR="00FE0EBA" w:rsidRPr="00FE0EBA" w:rsidRDefault="00FE0EBA" w:rsidP="00FE0EBA">
      <w:pPr>
        <w:jc w:val="both"/>
        <w:rPr>
          <w:lang w:val="it-IT"/>
        </w:rPr>
      </w:pPr>
    </w:p>
    <w:p w14:paraId="5B3F4339" w14:textId="77777777" w:rsidR="006E3C57" w:rsidRPr="00FE0EBA" w:rsidRDefault="006E3C57" w:rsidP="00FE0EBA">
      <w:pPr>
        <w:jc w:val="both"/>
        <w:rPr>
          <w:lang w:val="it-IT"/>
        </w:rPr>
      </w:pPr>
    </w:p>
    <w:p w14:paraId="0A582E0A" w14:textId="56F4B351" w:rsidR="00F754D9" w:rsidRPr="00F754D9" w:rsidRDefault="00F754D9" w:rsidP="00F754D9">
      <w:pPr>
        <w:pStyle w:val="Heading3"/>
        <w:rPr>
          <w:rFonts w:ascii="Calibri" w:eastAsia="Calibri" w:hAnsi="Calibri" w:cs="Calibri"/>
          <w:bCs/>
          <w:color w:val="000000" w:themeColor="text1"/>
          <w:lang w:val="it-IT"/>
        </w:rPr>
      </w:pPr>
      <w:bookmarkStart w:id="0" w:name="_Hlk122868032"/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</w:t>
      </w:r>
      <w:r>
        <w:rPr>
          <w:rFonts w:ascii="Calibri" w:eastAsia="Calibri" w:hAnsi="Calibri" w:cs="Calibri"/>
          <w:bCs/>
          <w:color w:val="000000" w:themeColor="text1"/>
          <w:lang w:val="it-IT"/>
        </w:rPr>
        <w:t>1</w:t>
      </w:r>
      <w:r w:rsidR="0050728E">
        <w:rPr>
          <w:rFonts w:ascii="Calibri" w:eastAsia="Calibri" w:hAnsi="Calibri" w:cs="Calibri"/>
          <w:bCs/>
          <w:color w:val="000000" w:themeColor="text1"/>
          <w:lang w:val="it-IT"/>
        </w:rPr>
        <w:t>8</w:t>
      </w:r>
    </w:p>
    <w:p w14:paraId="561FA118" w14:textId="048FFCB3" w:rsidR="00A07AEF" w:rsidRPr="00A07AEF" w:rsidRDefault="00A07AEF" w:rsidP="00A07AEF">
      <w:pPr>
        <w:jc w:val="both"/>
        <w:rPr>
          <w:rFonts w:cs="Open Sans"/>
          <w:lang w:val="it-IT"/>
        </w:rPr>
      </w:pPr>
      <w:r w:rsidRPr="00A07AEF">
        <w:rPr>
          <w:rFonts w:cs="Open Sans"/>
          <w:lang w:val="it-IT"/>
        </w:rPr>
        <w:t>Il Caso di Test 1</w:t>
      </w:r>
      <w:r w:rsidR="0050728E">
        <w:rPr>
          <w:rFonts w:cs="Open Sans"/>
          <w:lang w:val="it-IT"/>
        </w:rPr>
        <w:t>8</w:t>
      </w:r>
      <w:r w:rsidRPr="00A07AEF">
        <w:rPr>
          <w:rFonts w:cs="Open Sans"/>
          <w:lang w:val="it-IT"/>
        </w:rPr>
        <w:t xml:space="preserve"> corrisponde ad un esempio di CDA2 in cui è presente la sezione e/o campi corrispondenti ai dati essenziali del Decreto 7 Settembre 2023; in particolare, il CDA2 deve includere:</w:t>
      </w:r>
    </w:p>
    <w:p w14:paraId="1673E871" w14:textId="77777777" w:rsidR="00A07AEF" w:rsidRPr="00A07AEF" w:rsidRDefault="00A07AEF" w:rsidP="00A07AEF">
      <w:pPr>
        <w:rPr>
          <w:lang w:val="it-IT"/>
        </w:rPr>
      </w:pPr>
      <w:r w:rsidRPr="00A07AEF">
        <w:rPr>
          <w:lang w:val="it-IT"/>
        </w:rPr>
        <w:t>Una prima entry con i seguenti elementi:</w:t>
      </w:r>
    </w:p>
    <w:p w14:paraId="77A8FEE7" w14:textId="0DAC967C" w:rsidR="00A07AEF" w:rsidRDefault="00A07AEF" w:rsidP="00A07AEF">
      <w:pPr>
        <w:pStyle w:val="ListParagraph"/>
        <w:numPr>
          <w:ilvl w:val="0"/>
          <w:numId w:val="1"/>
        </w:numPr>
      </w:pPr>
      <w:r w:rsidRPr="00A07AEF">
        <w:rPr>
          <w:i/>
          <w:iCs/>
          <w:lang w:val="it-IT"/>
        </w:rPr>
        <w:t>substanceAdministration</w:t>
      </w:r>
      <w:r w:rsidRPr="00A07AEF">
        <w:rPr>
          <w:lang w:val="it-IT"/>
        </w:rPr>
        <w:t xml:space="preserve">: che riporta i valori codificati relative alle formulazioni del vaccino somministrato. </w:t>
      </w:r>
      <w:r w:rsidRPr="00952B70">
        <w:t xml:space="preserve">Conterrà </w:t>
      </w:r>
      <w:r w:rsidR="002969A1">
        <w:t>le</w:t>
      </w:r>
      <w:r w:rsidRPr="00952B70">
        <w:t xml:space="preserve"> </w:t>
      </w:r>
      <w:r w:rsidRPr="00952B70">
        <w:rPr>
          <w:i/>
          <w:iCs/>
        </w:rPr>
        <w:t xml:space="preserve">entryRelatioship </w:t>
      </w:r>
      <w:r w:rsidRPr="00952B70">
        <w:t>che riporta</w:t>
      </w:r>
      <w:r w:rsidR="00E97EED">
        <w:t>no</w:t>
      </w:r>
      <w:r w:rsidRPr="00952B70">
        <w:t xml:space="preserve"> le seguenti informazioni:</w:t>
      </w:r>
    </w:p>
    <w:p w14:paraId="2947EB8A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Numero dose</w:t>
      </w:r>
      <w:r w:rsidRPr="00A07AEF">
        <w:rPr>
          <w:lang w:val="it-IT"/>
        </w:rPr>
        <w:t>: indica il valore numerico progressivo che identifica la dose somministrata;</w:t>
      </w:r>
    </w:p>
    <w:p w14:paraId="4723DE48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b/>
          <w:bCs/>
          <w:lang w:val="it-IT"/>
        </w:rPr>
      </w:pPr>
      <w:r w:rsidRPr="00A07AEF">
        <w:rPr>
          <w:i/>
          <w:iCs/>
          <w:u w:val="single"/>
          <w:lang w:val="it-IT"/>
        </w:rPr>
        <w:t>Periodo di copertura/prossimo appuntamento</w:t>
      </w:r>
      <w:r w:rsidRPr="00A07AEF">
        <w:rPr>
          <w:lang w:val="it-IT"/>
        </w:rPr>
        <w:t>: indica il periodo di copertura della vaccinazione;</w:t>
      </w:r>
    </w:p>
    <w:p w14:paraId="46133F21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Categorie a rischio</w:t>
      </w:r>
      <w:r w:rsidRPr="00A07AEF">
        <w:rPr>
          <w:lang w:val="it-IT"/>
        </w:rPr>
        <w:t>: indica le categorie dei soggetti a rischio;</w:t>
      </w:r>
    </w:p>
    <w:p w14:paraId="6B69C00F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b/>
          <w:bCs/>
          <w:lang w:val="it-IT"/>
        </w:rPr>
      </w:pPr>
      <w:r w:rsidRPr="00A07AEF">
        <w:rPr>
          <w:i/>
          <w:iCs/>
          <w:u w:val="single"/>
          <w:lang w:val="it-IT"/>
        </w:rPr>
        <w:t>Condizioni sanitarie a rischio</w:t>
      </w:r>
      <w:r w:rsidRPr="00A07AEF">
        <w:rPr>
          <w:lang w:val="it-IT"/>
        </w:rPr>
        <w:t>: indica le condizioni sanitarie del soggetto da vaccinare per cui è raccomandata la vaccinazione;</w:t>
      </w:r>
    </w:p>
    <w:p w14:paraId="52F9EEF1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Reazioni avverse</w:t>
      </w:r>
      <w:r w:rsidRPr="00A07AEF">
        <w:rPr>
          <w:lang w:val="it-IT"/>
        </w:rPr>
        <w:t>: indica le reazioni avvenute a seguito del vaccino;</w:t>
      </w:r>
    </w:p>
    <w:p w14:paraId="5950782E" w14:textId="77777777" w:rsidR="00A07AEF" w:rsidRPr="00A07AEF" w:rsidRDefault="00A07AEF" w:rsidP="00A07AEF">
      <w:pPr>
        <w:pStyle w:val="ListParagraph"/>
        <w:numPr>
          <w:ilvl w:val="0"/>
          <w:numId w:val="10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Malattia per cui si effettua la vaccinazione</w:t>
      </w:r>
      <w:r w:rsidRPr="00A07AEF">
        <w:rPr>
          <w:lang w:val="it-IT"/>
        </w:rPr>
        <w:t>: indica la malattia per la quale è stata fatta la vaccinazione.</w:t>
      </w:r>
    </w:p>
    <w:p w14:paraId="7F1F5460" w14:textId="77777777" w:rsidR="00A07AEF" w:rsidRPr="00A07AEF" w:rsidRDefault="00A07AEF" w:rsidP="00A07AEF">
      <w:pPr>
        <w:rPr>
          <w:lang w:val="it-IT"/>
        </w:rPr>
      </w:pPr>
      <w:r w:rsidRPr="00A07AEF">
        <w:rPr>
          <w:lang w:val="it-IT"/>
        </w:rPr>
        <w:t>Una seconda entry conterrà i seguenti elementi:</w:t>
      </w:r>
    </w:p>
    <w:p w14:paraId="6FF4D4A4" w14:textId="7EBEAD09" w:rsidR="00A07AEF" w:rsidRPr="00CB2E1A" w:rsidRDefault="00A07AEF" w:rsidP="00A07AEF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A07AEF">
        <w:rPr>
          <w:i/>
          <w:iCs/>
          <w:lang w:val="it-IT"/>
        </w:rPr>
        <w:t>substanceAdministration</w:t>
      </w:r>
      <w:r w:rsidRPr="00A07AEF">
        <w:rPr>
          <w:lang w:val="it-IT"/>
        </w:rPr>
        <w:t xml:space="preserve">: che riporta i valori codificati relative alle formulazioni del vaccino non somministrato. </w:t>
      </w:r>
      <w:r w:rsidRPr="00952B70">
        <w:t xml:space="preserve">Conterrà </w:t>
      </w:r>
      <w:r>
        <w:t>le</w:t>
      </w:r>
      <w:r w:rsidRPr="00952B70">
        <w:t xml:space="preserve"> </w:t>
      </w:r>
      <w:r w:rsidRPr="00952B70">
        <w:rPr>
          <w:i/>
          <w:iCs/>
        </w:rPr>
        <w:t xml:space="preserve">entryRelatioship </w:t>
      </w:r>
      <w:r w:rsidRPr="00952B70">
        <w:t>che riport</w:t>
      </w:r>
      <w:r>
        <w:t>a</w:t>
      </w:r>
      <w:r w:rsidR="004D5BAE">
        <w:t>no</w:t>
      </w:r>
      <w:r w:rsidRPr="00952B70">
        <w:t xml:space="preserve"> l</w:t>
      </w:r>
      <w:r>
        <w:t>e</w:t>
      </w:r>
      <w:r w:rsidRPr="00952B70">
        <w:t xml:space="preserve"> seguent</w:t>
      </w:r>
      <w:r>
        <w:t>i</w:t>
      </w:r>
      <w:r w:rsidRPr="00952B70">
        <w:t xml:space="preserve"> informazion</w:t>
      </w:r>
      <w:r>
        <w:t>i:</w:t>
      </w:r>
    </w:p>
    <w:p w14:paraId="1E8E9BD4" w14:textId="77777777" w:rsidR="00A07AEF" w:rsidRPr="00A07AEF" w:rsidRDefault="00A07AEF" w:rsidP="00A07AEF">
      <w:pPr>
        <w:pStyle w:val="ListParagraph"/>
        <w:numPr>
          <w:ilvl w:val="0"/>
          <w:numId w:val="11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 xml:space="preserve">Ragione esonero o omissione dal vaccino: </w:t>
      </w:r>
      <w:r w:rsidRPr="00A07AEF">
        <w:rPr>
          <w:lang w:val="it-IT"/>
        </w:rPr>
        <w:t>indica il motivo per il quale il paziente è esonerato dal fare il vaccino;</w:t>
      </w:r>
    </w:p>
    <w:p w14:paraId="5FFCDE6B" w14:textId="77777777" w:rsidR="00A07AEF" w:rsidRPr="00A07AEF" w:rsidRDefault="00A07AEF" w:rsidP="00A07AEF">
      <w:pPr>
        <w:pStyle w:val="ListParagraph"/>
        <w:numPr>
          <w:ilvl w:val="0"/>
          <w:numId w:val="11"/>
        </w:numPr>
        <w:rPr>
          <w:lang w:val="it-IT"/>
        </w:rPr>
      </w:pPr>
      <w:r w:rsidRPr="00A07AEF">
        <w:rPr>
          <w:i/>
          <w:iCs/>
          <w:u w:val="single"/>
          <w:lang w:val="it-IT"/>
        </w:rPr>
        <w:t>Malattia con presunta immunità:</w:t>
      </w:r>
      <w:r w:rsidRPr="00A07AEF">
        <w:rPr>
          <w:lang w:val="it-IT"/>
        </w:rPr>
        <w:t xml:space="preserve"> elemento atto ad indicare la presenza di una malattia con presunta immunità ovvero, come da specifiche AVN, indica una pregressa immunità da malattia naturale.</w:t>
      </w:r>
    </w:p>
    <w:p w14:paraId="02ED96E0" w14:textId="5742CC73" w:rsidR="00A07AEF" w:rsidRPr="00F754D9" w:rsidRDefault="00F754D9" w:rsidP="00F754D9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</w:t>
      </w:r>
      <w:r w:rsidR="0050728E">
        <w:rPr>
          <w:rFonts w:ascii="Calibri" w:eastAsia="Calibri" w:hAnsi="Calibri" w:cs="Calibri"/>
          <w:bCs/>
          <w:color w:val="000000" w:themeColor="text1"/>
          <w:lang w:val="it-IT"/>
        </w:rPr>
        <w:t>19</w:t>
      </w:r>
    </w:p>
    <w:p w14:paraId="6FC1C758" w14:textId="13E249C1" w:rsidR="00A07AEF" w:rsidRPr="00A07AEF" w:rsidRDefault="00A07AEF" w:rsidP="00A07AEF">
      <w:pPr>
        <w:jc w:val="both"/>
        <w:rPr>
          <w:rFonts w:cs="Open Sans"/>
          <w:lang w:val="it-IT"/>
        </w:rPr>
      </w:pPr>
      <w:r w:rsidRPr="00A07AEF">
        <w:rPr>
          <w:rFonts w:cs="Open Sans"/>
          <w:lang w:val="it-IT"/>
        </w:rPr>
        <w:t xml:space="preserve">Il caso di test </w:t>
      </w:r>
      <w:r w:rsidR="0050728E">
        <w:rPr>
          <w:rFonts w:cs="Open Sans"/>
          <w:lang w:val="it-IT"/>
        </w:rPr>
        <w:t xml:space="preserve">19 </w:t>
      </w:r>
      <w:r w:rsidRPr="00A07AEF">
        <w:rPr>
          <w:rFonts w:cs="Open Sans"/>
          <w:lang w:val="it-IT"/>
        </w:rPr>
        <w:t>prevede un esempio completo di CDA2 che contiene l’unica sezione obbligatoria e, in aggiunta rispetto al caso di test 1</w:t>
      </w:r>
      <w:r w:rsidR="0050728E">
        <w:rPr>
          <w:rFonts w:cs="Open Sans"/>
          <w:lang w:val="it-IT"/>
        </w:rPr>
        <w:t>8</w:t>
      </w:r>
      <w:r w:rsidRPr="00A07AEF">
        <w:rPr>
          <w:rFonts w:cs="Open Sans"/>
          <w:lang w:val="it-IT"/>
        </w:rPr>
        <w:t xml:space="preserve"> proposto, è necessario inserire all’interno della entry “Dati Esonero/omissione o differimento</w:t>
      </w:r>
      <w:r>
        <w:rPr>
          <w:rFonts w:cs="Open Sans"/>
          <w:lang w:val="it-IT"/>
        </w:rPr>
        <w:t>”</w:t>
      </w:r>
      <w:r w:rsidRPr="00A07AEF">
        <w:rPr>
          <w:rFonts w:cs="Open Sans"/>
          <w:lang w:val="it-IT"/>
        </w:rPr>
        <w:t xml:space="preserve"> le </w:t>
      </w:r>
      <w:r w:rsidRPr="00A07AEF">
        <w:rPr>
          <w:rFonts w:cs="Open Sans"/>
          <w:i/>
          <w:iCs/>
          <w:lang w:val="it-IT"/>
        </w:rPr>
        <w:t>entryRelationship</w:t>
      </w:r>
      <w:r w:rsidRPr="00A07AEF">
        <w:rPr>
          <w:rFonts w:cs="Open Sans"/>
          <w:lang w:val="it-IT"/>
        </w:rPr>
        <w:t xml:space="preserve"> associate alle seguenti informazioni:</w:t>
      </w:r>
    </w:p>
    <w:p w14:paraId="78096F1B" w14:textId="47719B54" w:rsidR="00A07AEF" w:rsidRPr="00A07AEF" w:rsidRDefault="00A07AEF" w:rsidP="00A07AE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Open Sans"/>
          <w:lang w:val="it-IT"/>
        </w:rPr>
      </w:pPr>
      <w:r w:rsidRPr="00A07AEF">
        <w:rPr>
          <w:rFonts w:cs="Open Sans"/>
          <w:i/>
          <w:iCs/>
          <w:u w:val="single"/>
          <w:lang w:val="it-IT"/>
        </w:rPr>
        <w:t>Malattia per cui si effettua la vaccinazione</w:t>
      </w:r>
      <w:r w:rsidRPr="00A07AEF">
        <w:rPr>
          <w:rFonts w:cs="Open Sans"/>
          <w:lang w:val="it-IT"/>
        </w:rPr>
        <w:t>:</w:t>
      </w:r>
      <w:r w:rsidR="006B0897">
        <w:rPr>
          <w:rStyle w:val="Heading1Char"/>
          <w:i w:val="0"/>
          <w:iCs/>
          <w:u w:val="none"/>
          <w:lang w:val="it-IT"/>
        </w:rPr>
        <w:t xml:space="preserve"> </w:t>
      </w:r>
      <w:r w:rsidRPr="00A07AEF">
        <w:rPr>
          <w:rStyle w:val="ui-provider"/>
          <w:lang w:val="it-IT"/>
        </w:rPr>
        <w:t>indica la malattia per la quale è stata fatta la vaccinazione.</w:t>
      </w:r>
    </w:p>
    <w:p w14:paraId="1CF8648F" w14:textId="77777777" w:rsidR="00A07AEF" w:rsidRPr="00A07AEF" w:rsidRDefault="00A07AEF" w:rsidP="00A07AE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Open Sans"/>
          <w:lang w:val="it-IT"/>
        </w:rPr>
      </w:pPr>
      <w:r w:rsidRPr="00A07AEF">
        <w:rPr>
          <w:rFonts w:cs="Open Sans"/>
          <w:i/>
          <w:iCs/>
          <w:u w:val="single"/>
          <w:lang w:val="it-IT"/>
        </w:rPr>
        <w:t>Numero Dose</w:t>
      </w:r>
      <w:r w:rsidRPr="00A07AEF">
        <w:rPr>
          <w:rFonts w:cs="Open Sans"/>
          <w:lang w:val="it-IT"/>
        </w:rPr>
        <w:t xml:space="preserve">: </w:t>
      </w:r>
      <w:r w:rsidRPr="00A07AEF">
        <w:rPr>
          <w:rStyle w:val="ui-provider"/>
          <w:lang w:val="it-IT"/>
        </w:rPr>
        <w:t>indica il valore numerico progressivo che identifica la dose somministrata</w:t>
      </w:r>
      <w:r w:rsidRPr="00A07AEF">
        <w:rPr>
          <w:rFonts w:cs="Open Sans"/>
          <w:lang w:val="it-IT"/>
        </w:rPr>
        <w:t xml:space="preserve">. </w:t>
      </w:r>
    </w:p>
    <w:p w14:paraId="1619BFFC" w14:textId="77777777" w:rsidR="00A07AEF" w:rsidRDefault="00A07AEF" w:rsidP="00E27DC3">
      <w:pPr>
        <w:pStyle w:val="Heading2"/>
        <w:jc w:val="both"/>
        <w:rPr>
          <w:lang w:val="it-IT"/>
        </w:rPr>
      </w:pPr>
    </w:p>
    <w:p w14:paraId="02AEF738" w14:textId="6B5E2762" w:rsidR="00E27DC3" w:rsidRDefault="00E27DC3" w:rsidP="00E27DC3">
      <w:pPr>
        <w:pStyle w:val="Heading2"/>
        <w:jc w:val="both"/>
        <w:rPr>
          <w:lang w:val="it-IT"/>
        </w:rPr>
      </w:pPr>
      <w:r w:rsidRPr="00370361">
        <w:rPr>
          <w:lang w:val="it-IT"/>
        </w:rPr>
        <w:t xml:space="preserve">Casi di Test – </w:t>
      </w:r>
      <w:r>
        <w:rPr>
          <w:lang w:val="it-IT"/>
        </w:rPr>
        <w:t>KO</w:t>
      </w:r>
    </w:p>
    <w:p w14:paraId="64E64140" w14:textId="0FB0AA4E" w:rsidR="0064469E" w:rsidRPr="009D1E90" w:rsidRDefault="0064469E" w:rsidP="0064469E">
      <w:pPr>
        <w:jc w:val="both"/>
        <w:rPr>
          <w:i/>
          <w:iCs/>
          <w:lang w:val="it-IT"/>
        </w:rPr>
      </w:pPr>
      <w:r w:rsidRPr="0064469E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Pr="00933354">
        <w:rPr>
          <w:i/>
          <w:iCs/>
          <w:lang w:val="it-IT"/>
        </w:rPr>
        <w:t>CDA2_Certificato Vaccinale_</w:t>
      </w:r>
      <w:r w:rsidR="009D1E90">
        <w:rPr>
          <w:i/>
          <w:iCs/>
          <w:lang w:val="it-IT"/>
        </w:rPr>
        <w:t>KO</w:t>
      </w:r>
      <w:r w:rsidRPr="00933354">
        <w:rPr>
          <w:i/>
          <w:iCs/>
          <w:lang w:val="it-IT"/>
        </w:rPr>
        <w:t>.xls</w:t>
      </w:r>
      <w:r w:rsidRPr="0064469E">
        <w:rPr>
          <w:lang w:val="it-IT"/>
        </w:rPr>
        <w:t>”.</w:t>
      </w:r>
    </w:p>
    <w:bookmarkEnd w:id="0"/>
    <w:p w14:paraId="638A7976" w14:textId="77777777" w:rsidR="00EB43C7" w:rsidRPr="009D1E90" w:rsidRDefault="00EB43C7" w:rsidP="00EB43C7">
      <w:pPr>
        <w:jc w:val="both"/>
        <w:rPr>
          <w:lang w:val="it-IT"/>
        </w:rPr>
      </w:pPr>
    </w:p>
    <w:p w14:paraId="6958D978" w14:textId="40F6FE6A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5 </w:t>
      </w:r>
    </w:p>
    <w:p w14:paraId="60887A61" w14:textId="5E66AEBA" w:rsidR="447C01E8" w:rsidRPr="001173F3" w:rsidRDefault="001173F3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>Il mancato inserimento del campo inerente il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B692229" w14:textId="44D5CB94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6667D20" w14:textId="077CD13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6 </w:t>
      </w:r>
    </w:p>
    <w:p w14:paraId="334E2F16" w14:textId="55A0274B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EB0ADBF" w14:textId="3AA7762B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7A12CDB" w14:textId="69D3948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7 </w:t>
      </w:r>
    </w:p>
    <w:p w14:paraId="0F1713A1" w14:textId="0FBE1C87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scatenato dall’inserimento di un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con informazioni moderatamente sensibili (“Restricted”).  </w:t>
      </w:r>
    </w:p>
    <w:p w14:paraId="3E1C2A0C" w14:textId="628BC600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87555" w14:textId="67A5244C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8 </w:t>
      </w:r>
    </w:p>
    <w:p w14:paraId="35AC0698" w14:textId="6369A97F" w:rsidR="447C01E8" w:rsidRPr="001173F3" w:rsidRDefault="447C01E8" w:rsidP="652E78B4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652E78B4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2C8F2849" w14:textId="280A6F4F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403DBF3" w14:textId="08758343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9 </w:t>
      </w:r>
    </w:p>
    <w:p w14:paraId="4007155E" w14:textId="463BA89E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patient/name/given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2BD3FE82" w14:textId="7CDA403A" w:rsidR="447C01E8" w:rsidRPr="001173F3" w:rsidRDefault="447C01E8" w:rsidP="652E78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652E78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7711AF91" w14:textId="09C46999" w:rsidR="447C01E8" w:rsidRPr="001173F3" w:rsidRDefault="447C01E8" w:rsidP="652E78B4">
      <w:pPr>
        <w:pStyle w:val="Heading3"/>
        <w:rPr>
          <w:rFonts w:ascii="Calibri" w:eastAsia="Calibri" w:hAnsi="Calibri" w:cs="Calibri"/>
          <w:b w:val="0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bCs/>
          <w:color w:val="000000" w:themeColor="text1"/>
          <w:lang w:val="it-IT"/>
        </w:rPr>
        <w:t xml:space="preserve">CASO DI TEST 10 </w:t>
      </w:r>
    </w:p>
    <w:p w14:paraId="6E1334EB" w14:textId="0D5B068C" w:rsidR="447C01E8" w:rsidRPr="001173F3" w:rsidRDefault="447C01E8" w:rsidP="652E78B4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455F1038" w14:textId="77777777" w:rsidR="004808EB" w:rsidRDefault="004808EB" w:rsidP="00D7605C">
      <w:pPr>
        <w:rPr>
          <w:b/>
          <w:sz w:val="24"/>
          <w:szCs w:val="24"/>
          <w:lang w:val="it-IT"/>
        </w:rPr>
      </w:pPr>
    </w:p>
    <w:p w14:paraId="4D206BCF" w14:textId="6EB27D91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lastRenderedPageBreak/>
        <w:t>CASO DI TEST 1</w:t>
      </w:r>
      <w:r>
        <w:rPr>
          <w:rFonts w:ascii="Calibri" w:eastAsia="Calibri" w:hAnsi="Calibri" w:cs="Calibri"/>
          <w:lang w:val="it-IT"/>
        </w:rPr>
        <w:t>1</w:t>
      </w:r>
    </w:p>
    <w:p w14:paraId="5B743600" w14:textId="66458CAD" w:rsidR="00C11A10" w:rsidRDefault="00C11A10" w:rsidP="00C11A10">
      <w:pPr>
        <w:jc w:val="both"/>
        <w:rPr>
          <w:lang w:val="it-IT"/>
        </w:rPr>
      </w:pPr>
      <w:r w:rsidRPr="652E78B4">
        <w:rPr>
          <w:lang w:val="it-IT"/>
        </w:rPr>
        <w:t>Il mancato inserimento delle informazioni testuali contenute nella sezione narrativa “</w:t>
      </w:r>
      <w:r w:rsidR="00DE5305" w:rsidRPr="652E78B4">
        <w:rPr>
          <w:lang w:val="it-IT"/>
        </w:rPr>
        <w:t>Certificato vaccinale</w:t>
      </w:r>
      <w:r w:rsidRPr="652E78B4">
        <w:rPr>
          <w:lang w:val="it-IT"/>
        </w:rPr>
        <w:t>” (</w:t>
      </w:r>
      <w:r w:rsidRPr="652E78B4">
        <w:rPr>
          <w:i/>
          <w:iCs/>
          <w:lang w:val="it-IT"/>
        </w:rPr>
        <w:t>section/text</w:t>
      </w:r>
      <w:r w:rsidRPr="652E78B4">
        <w:rPr>
          <w:lang w:val="it-IT"/>
        </w:rPr>
        <w:t xml:space="preserve">) relative al vaccino somministrato genera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6ECF98C4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6DFDF348" w14:textId="0E5748A2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>
        <w:rPr>
          <w:rFonts w:ascii="Calibri" w:eastAsia="Calibri" w:hAnsi="Calibri" w:cs="Calibri"/>
          <w:lang w:val="it-IT"/>
        </w:rPr>
        <w:t>2</w:t>
      </w:r>
      <w:r w:rsidRPr="00EB43C7">
        <w:rPr>
          <w:rFonts w:ascii="Calibri" w:eastAsia="Calibri" w:hAnsi="Calibri" w:cs="Calibri"/>
          <w:lang w:val="it-IT"/>
        </w:rPr>
        <w:t xml:space="preserve"> </w:t>
      </w:r>
    </w:p>
    <w:p w14:paraId="148710F6" w14:textId="2C086D9B" w:rsidR="00AF478D" w:rsidRDefault="00AF478D" w:rsidP="00AF478D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 xml:space="preserve">Durante la </w:t>
      </w:r>
      <w:r w:rsidR="4958AB94" w:rsidRPr="652E78B4">
        <w:rPr>
          <w:rFonts w:ascii="Calibri" w:hAnsi="Calibri" w:cs="Calibri"/>
          <w:lang w:val="it-IT"/>
        </w:rPr>
        <w:t xml:space="preserve">fase di </w:t>
      </w:r>
      <w:r w:rsidRPr="652E78B4">
        <w:rPr>
          <w:rFonts w:ascii="Calibri" w:hAnsi="Calibri" w:cs="Calibri"/>
          <w:lang w:val="it-IT"/>
        </w:rPr>
        <w:t>compilazione dei dati di somministrazione, la mancata indicazione della data di somministrazione del vaccino (</w:t>
      </w:r>
      <w:r w:rsidRPr="652E78B4">
        <w:rPr>
          <w:rFonts w:ascii="Calibri" w:hAnsi="Calibri" w:cs="Calibri"/>
          <w:i/>
          <w:iCs/>
          <w:lang w:val="it-IT"/>
        </w:rPr>
        <w:t>effectiveTime</w:t>
      </w:r>
      <w:r w:rsidRPr="652E78B4">
        <w:rPr>
          <w:rFonts w:ascii="Calibri" w:hAnsi="Calibri" w:cs="Calibri"/>
          <w:lang w:val="it-IT"/>
        </w:rPr>
        <w:t>) genera</w:t>
      </w:r>
      <w:r w:rsidRPr="652E78B4">
        <w:rPr>
          <w:lang w:val="it-IT"/>
        </w:rPr>
        <w:t xml:space="preserve"> un </w:t>
      </w:r>
      <w:r w:rsidRPr="652E78B4">
        <w:rPr>
          <w:u w:val="single"/>
          <w:lang w:val="it-IT"/>
        </w:rPr>
        <w:t>errore semantico</w:t>
      </w:r>
      <w:r w:rsidRPr="652E78B4">
        <w:rPr>
          <w:lang w:val="it-IT"/>
        </w:rPr>
        <w:t>.</w:t>
      </w:r>
    </w:p>
    <w:p w14:paraId="069FC728" w14:textId="77777777" w:rsidR="00F10B27" w:rsidRDefault="00F10B27" w:rsidP="00D7605C">
      <w:pPr>
        <w:rPr>
          <w:b/>
          <w:sz w:val="24"/>
          <w:szCs w:val="24"/>
          <w:lang w:val="it-IT"/>
        </w:rPr>
      </w:pPr>
    </w:p>
    <w:p w14:paraId="5138B6B4" w14:textId="51040D47" w:rsidR="00F10B27" w:rsidRPr="00EB43C7" w:rsidRDefault="00F10B27" w:rsidP="00F10B27">
      <w:pPr>
        <w:pStyle w:val="Heading3"/>
        <w:rPr>
          <w:lang w:val="it-IT"/>
        </w:rPr>
      </w:pPr>
      <w:r w:rsidRPr="00EB43C7">
        <w:rPr>
          <w:rFonts w:ascii="Calibri" w:eastAsia="Calibri" w:hAnsi="Calibri" w:cs="Calibri"/>
          <w:lang w:val="it-IT"/>
        </w:rPr>
        <w:t>CASO DI TEST 1</w:t>
      </w:r>
      <w:r w:rsidR="00723955">
        <w:rPr>
          <w:rFonts w:ascii="Calibri" w:eastAsia="Calibri" w:hAnsi="Calibri" w:cs="Calibri"/>
          <w:lang w:val="it-IT"/>
        </w:rPr>
        <w:t>3</w:t>
      </w:r>
    </w:p>
    <w:p w14:paraId="5314FC81" w14:textId="7DAE7ABA" w:rsidR="00A173CA" w:rsidRDefault="384CB8ED" w:rsidP="00A173CA">
      <w:pPr>
        <w:jc w:val="both"/>
        <w:rPr>
          <w:lang w:val="it-IT"/>
        </w:rPr>
      </w:pPr>
      <w:r w:rsidRPr="652E78B4">
        <w:rPr>
          <w:rFonts w:ascii="Calibri" w:hAnsi="Calibri" w:cs="Calibri"/>
          <w:lang w:val="it-IT"/>
        </w:rPr>
        <w:t>I</w:t>
      </w:r>
      <w:r w:rsidR="00A173CA" w:rsidRPr="652E78B4">
        <w:rPr>
          <w:rFonts w:ascii="Calibri" w:hAnsi="Calibri" w:cs="Calibri"/>
          <w:lang w:val="it-IT"/>
        </w:rPr>
        <w:t>l mancato inserimento dei dati relativi al vaccino somministrato (</w:t>
      </w:r>
      <w:r w:rsidR="00A173CA" w:rsidRPr="652E78B4">
        <w:rPr>
          <w:rFonts w:ascii="Calibri" w:hAnsi="Calibri" w:cs="Calibri"/>
          <w:i/>
          <w:iCs/>
          <w:lang w:val="it-IT"/>
        </w:rPr>
        <w:t>code</w:t>
      </w:r>
      <w:r w:rsidR="00A173CA" w:rsidRPr="652E78B4">
        <w:rPr>
          <w:rFonts w:ascii="Calibri" w:hAnsi="Calibri" w:cs="Calibri"/>
          <w:lang w:val="it-IT"/>
        </w:rPr>
        <w:t>)</w:t>
      </w:r>
      <w:r w:rsidR="18F867C7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lang w:val="it-IT"/>
        </w:rPr>
        <w:t>genera</w:t>
      </w:r>
      <w:r w:rsidR="654340FA" w:rsidRPr="652E78B4">
        <w:rPr>
          <w:rFonts w:ascii="Calibri" w:hAnsi="Calibri" w:cs="Calibri"/>
          <w:lang w:val="it-IT"/>
        </w:rPr>
        <w:t xml:space="preserve"> un</w:t>
      </w:r>
      <w:r w:rsidR="00A173CA" w:rsidRPr="652E78B4">
        <w:rPr>
          <w:rFonts w:ascii="Calibri" w:hAnsi="Calibri" w:cs="Calibri"/>
          <w:lang w:val="it-IT"/>
        </w:rPr>
        <w:t xml:space="preserve"> </w:t>
      </w:r>
      <w:r w:rsidR="00A173CA" w:rsidRPr="652E78B4">
        <w:rPr>
          <w:rFonts w:ascii="Calibri" w:hAnsi="Calibri" w:cs="Calibri"/>
          <w:u w:val="single"/>
          <w:lang w:val="it-IT"/>
        </w:rPr>
        <w:t>errore semantico</w:t>
      </w:r>
      <w:r w:rsidR="00A173CA" w:rsidRPr="652E78B4">
        <w:rPr>
          <w:rFonts w:ascii="Calibri" w:hAnsi="Calibri" w:cs="Calibri"/>
          <w:lang w:val="it-IT"/>
        </w:rPr>
        <w:t>.</w:t>
      </w:r>
    </w:p>
    <w:p w14:paraId="5F338EA6" w14:textId="77777777" w:rsidR="00203B26" w:rsidRDefault="00203B26" w:rsidP="00D33091">
      <w:pPr>
        <w:jc w:val="both"/>
        <w:rPr>
          <w:lang w:val="it-IT"/>
        </w:rPr>
      </w:pPr>
    </w:p>
    <w:p w14:paraId="2393809D" w14:textId="3CA3AF48" w:rsidR="00203B26" w:rsidRPr="00203B26" w:rsidRDefault="00203B26" w:rsidP="00203B26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4</w:t>
      </w:r>
    </w:p>
    <w:p w14:paraId="7CC9D391" w14:textId="11EA6D72" w:rsidR="2C0B1E80" w:rsidRDefault="2C0B1E80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la via di somministrazione del vaccino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substanceAdministration/routeCode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venga valorizzata con una codifica errata,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60DE2AEF" w14:textId="77777777" w:rsidR="00543FFE" w:rsidRDefault="00543FFE" w:rsidP="00203B26">
      <w:pPr>
        <w:jc w:val="both"/>
        <w:rPr>
          <w:lang w:val="it-IT"/>
        </w:rPr>
      </w:pPr>
    </w:p>
    <w:p w14:paraId="23C5DF63" w14:textId="7A8A681E" w:rsidR="00543FFE" w:rsidRPr="00543FFE" w:rsidRDefault="00543FFE" w:rsidP="00543FFE">
      <w:pPr>
        <w:pStyle w:val="Heading3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723955" w:rsidRPr="652E78B4">
        <w:rPr>
          <w:rFonts w:ascii="Calibri" w:eastAsia="Calibri" w:hAnsi="Calibri" w:cs="Calibri"/>
          <w:lang w:val="it-IT"/>
        </w:rPr>
        <w:t>5</w:t>
      </w:r>
    </w:p>
    <w:p w14:paraId="7043B614" w14:textId="44ECF3A3" w:rsidR="79A7D3BB" w:rsidRDefault="79A7D3BB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in cui l’indicazione della malattia per la quale si somministra la vaccinazione venga fatta utilizzando una codifica errata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observation/value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), non appartenente quindi al dizionario associato. Così facendo,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99DB135" w14:textId="77777777" w:rsidR="005C7DAB" w:rsidRPr="00EB7015" w:rsidRDefault="005C7DAB" w:rsidP="00EB7015">
      <w:pPr>
        <w:rPr>
          <w:b/>
          <w:bCs/>
          <w:lang w:val="it-IT"/>
        </w:rPr>
      </w:pPr>
    </w:p>
    <w:p w14:paraId="6ADB17B8" w14:textId="7A93E1FF" w:rsidR="00342EA1" w:rsidRPr="00342EA1" w:rsidRDefault="00342EA1" w:rsidP="00342EA1">
      <w:pPr>
        <w:pStyle w:val="Heading3"/>
        <w:jc w:val="both"/>
        <w:rPr>
          <w:b w:val="0"/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6</w:t>
      </w:r>
    </w:p>
    <w:p w14:paraId="0451CFCF" w14:textId="4DD8874D" w:rsidR="13F2A5D8" w:rsidRDefault="13F2A5D8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>Si prende in esame il caso di mancata somministrazione del vaccino. Il mancato inserimento della data di dovuta somministrazione del vaccino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substanceAdministration/effectiveTime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7167DDDE" w14:textId="77777777" w:rsidR="00D33091" w:rsidRPr="002C7C0B" w:rsidRDefault="00D33091" w:rsidP="00D33091">
      <w:pPr>
        <w:jc w:val="both"/>
        <w:rPr>
          <w:lang w:val="it-IT"/>
        </w:rPr>
      </w:pPr>
    </w:p>
    <w:p w14:paraId="38B783F6" w14:textId="60F5F192" w:rsidR="00D33091" w:rsidRPr="00EB43C7" w:rsidRDefault="00D33091" w:rsidP="00D33091">
      <w:pPr>
        <w:pStyle w:val="Heading3"/>
        <w:rPr>
          <w:lang w:val="it-IT"/>
        </w:rPr>
      </w:pPr>
      <w:r w:rsidRPr="652E78B4">
        <w:rPr>
          <w:rFonts w:ascii="Calibri" w:eastAsia="Calibri" w:hAnsi="Calibri" w:cs="Calibri"/>
          <w:lang w:val="it-IT"/>
        </w:rPr>
        <w:t>CASO DI TEST 1</w:t>
      </w:r>
      <w:r w:rsidR="002A6D52" w:rsidRPr="652E78B4">
        <w:rPr>
          <w:rFonts w:ascii="Calibri" w:eastAsia="Calibri" w:hAnsi="Calibri" w:cs="Calibri"/>
          <w:lang w:val="it-IT"/>
        </w:rPr>
        <w:t>7</w:t>
      </w:r>
    </w:p>
    <w:p w14:paraId="2333F023" w14:textId="72FC91FD" w:rsidR="00F13D20" w:rsidRPr="00F13D20" w:rsidRDefault="08260024" w:rsidP="652E78B4">
      <w:pPr>
        <w:jc w:val="both"/>
        <w:rPr>
          <w:rFonts w:ascii="Calibri" w:eastAsia="Calibri" w:hAnsi="Calibri" w:cs="Calibri"/>
          <w:lang w:val="it-IT"/>
        </w:rPr>
      </w:pP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di mancata somministrazione del vaccino. Durante la fase di compilazione dei dati relativi all’esonero </w:t>
      </w:r>
      <w:r w:rsidRPr="652E78B4">
        <w:rPr>
          <w:rFonts w:ascii="Calibri" w:hAnsi="Calibri" w:cs="Calibri"/>
          <w:lang w:val="it-IT"/>
        </w:rPr>
        <w:t>(</w:t>
      </w:r>
      <w:r w:rsidRPr="652E78B4">
        <w:rPr>
          <w:rFonts w:ascii="Calibri" w:hAnsi="Calibri" w:cs="Calibri"/>
          <w:i/>
          <w:iCs/>
          <w:lang w:val="it-IT"/>
        </w:rPr>
        <w:t>entryRelationship/observation</w:t>
      </w:r>
      <w:r w:rsidRPr="652E78B4">
        <w:rPr>
          <w:rFonts w:ascii="Calibri" w:hAnsi="Calibri" w:cs="Calibri"/>
          <w:lang w:val="it-IT"/>
        </w:rPr>
        <w:t>)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, viene generato un </w:t>
      </w:r>
      <w:r w:rsidRPr="652E78B4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652E78B4">
        <w:rPr>
          <w:rFonts w:ascii="Calibri" w:eastAsia="Calibri" w:hAnsi="Calibri" w:cs="Calibri"/>
          <w:color w:val="000000" w:themeColor="text1"/>
          <w:lang w:val="it-IT"/>
        </w:rPr>
        <w:t xml:space="preserve"> nel momento in cui non viene specificata la ragione di esonero/omissione o differimento della somministrazione.</w:t>
      </w: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22AAF" w14:textId="77777777" w:rsidR="00D80244" w:rsidRDefault="00D80244" w:rsidP="007265AC">
      <w:pPr>
        <w:spacing w:after="0" w:line="240" w:lineRule="auto"/>
      </w:pPr>
      <w:r>
        <w:separator/>
      </w:r>
    </w:p>
  </w:endnote>
  <w:endnote w:type="continuationSeparator" w:id="0">
    <w:p w14:paraId="0E2A7D46" w14:textId="77777777" w:rsidR="00D80244" w:rsidRDefault="00D80244" w:rsidP="007265AC">
      <w:pPr>
        <w:spacing w:after="0" w:line="240" w:lineRule="auto"/>
      </w:pPr>
      <w:r>
        <w:continuationSeparator/>
      </w:r>
    </w:p>
  </w:endnote>
  <w:endnote w:type="continuationNotice" w:id="1">
    <w:p w14:paraId="260A97D1" w14:textId="77777777" w:rsidR="00D80244" w:rsidRDefault="00D802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E65ED" w14:textId="77777777" w:rsidR="00D80244" w:rsidRDefault="00D80244" w:rsidP="007265AC">
      <w:pPr>
        <w:spacing w:after="0" w:line="240" w:lineRule="auto"/>
      </w:pPr>
      <w:r>
        <w:separator/>
      </w:r>
    </w:p>
  </w:footnote>
  <w:footnote w:type="continuationSeparator" w:id="0">
    <w:p w14:paraId="5C6687E9" w14:textId="77777777" w:rsidR="00D80244" w:rsidRDefault="00D80244" w:rsidP="007265AC">
      <w:pPr>
        <w:spacing w:after="0" w:line="240" w:lineRule="auto"/>
      </w:pPr>
      <w:r>
        <w:continuationSeparator/>
      </w:r>
    </w:p>
  </w:footnote>
  <w:footnote w:type="continuationNotice" w:id="1">
    <w:p w14:paraId="0B99C441" w14:textId="77777777" w:rsidR="00D80244" w:rsidRDefault="00D802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40F3"/>
    <w:multiLevelType w:val="hybridMultilevel"/>
    <w:tmpl w:val="02802A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43578"/>
    <w:multiLevelType w:val="hybridMultilevel"/>
    <w:tmpl w:val="8F80AA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97385"/>
    <w:multiLevelType w:val="hybridMultilevel"/>
    <w:tmpl w:val="1C4A8ACA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54370"/>
    <w:multiLevelType w:val="hybridMultilevel"/>
    <w:tmpl w:val="6D12AAF4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5352140">
    <w:abstractNumId w:val="4"/>
  </w:num>
  <w:num w:numId="2" w16cid:durableId="1857160000">
    <w:abstractNumId w:val="5"/>
  </w:num>
  <w:num w:numId="3" w16cid:durableId="1153640708">
    <w:abstractNumId w:val="8"/>
  </w:num>
  <w:num w:numId="4" w16cid:durableId="826555735">
    <w:abstractNumId w:val="11"/>
  </w:num>
  <w:num w:numId="5" w16cid:durableId="610625027">
    <w:abstractNumId w:val="2"/>
  </w:num>
  <w:num w:numId="6" w16cid:durableId="771509303">
    <w:abstractNumId w:val="7"/>
  </w:num>
  <w:num w:numId="7" w16cid:durableId="1480271000">
    <w:abstractNumId w:val="9"/>
  </w:num>
  <w:num w:numId="8" w16cid:durableId="1895383313">
    <w:abstractNumId w:val="3"/>
  </w:num>
  <w:num w:numId="9" w16cid:durableId="2087216925">
    <w:abstractNumId w:val="10"/>
  </w:num>
  <w:num w:numId="10" w16cid:durableId="1047073843">
    <w:abstractNumId w:val="0"/>
  </w:num>
  <w:num w:numId="11" w16cid:durableId="794173643">
    <w:abstractNumId w:val="1"/>
  </w:num>
  <w:num w:numId="12" w16cid:durableId="934635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103EB"/>
    <w:rsid w:val="00016770"/>
    <w:rsid w:val="00041064"/>
    <w:rsid w:val="0004180F"/>
    <w:rsid w:val="00054109"/>
    <w:rsid w:val="00063860"/>
    <w:rsid w:val="00067C98"/>
    <w:rsid w:val="00081BA0"/>
    <w:rsid w:val="00093254"/>
    <w:rsid w:val="000955B5"/>
    <w:rsid w:val="000963C5"/>
    <w:rsid w:val="000A1CF2"/>
    <w:rsid w:val="000A79AF"/>
    <w:rsid w:val="000B41C2"/>
    <w:rsid w:val="000C6A75"/>
    <w:rsid w:val="000C7182"/>
    <w:rsid w:val="000C7998"/>
    <w:rsid w:val="000E28FE"/>
    <w:rsid w:val="000E6ADA"/>
    <w:rsid w:val="000E6DA3"/>
    <w:rsid w:val="001016A0"/>
    <w:rsid w:val="00114A45"/>
    <w:rsid w:val="001173F3"/>
    <w:rsid w:val="0012205A"/>
    <w:rsid w:val="00131344"/>
    <w:rsid w:val="001424CB"/>
    <w:rsid w:val="00152009"/>
    <w:rsid w:val="001570A0"/>
    <w:rsid w:val="001578D1"/>
    <w:rsid w:val="00165170"/>
    <w:rsid w:val="00165A12"/>
    <w:rsid w:val="00173B59"/>
    <w:rsid w:val="00186B61"/>
    <w:rsid w:val="00193DC4"/>
    <w:rsid w:val="00196EA3"/>
    <w:rsid w:val="001A6A55"/>
    <w:rsid w:val="001E09C4"/>
    <w:rsid w:val="001E4358"/>
    <w:rsid w:val="001E5B30"/>
    <w:rsid w:val="00201640"/>
    <w:rsid w:val="00201AF1"/>
    <w:rsid w:val="00203B26"/>
    <w:rsid w:val="00224298"/>
    <w:rsid w:val="00237D34"/>
    <w:rsid w:val="0024482A"/>
    <w:rsid w:val="00271C3B"/>
    <w:rsid w:val="00274094"/>
    <w:rsid w:val="002969A1"/>
    <w:rsid w:val="002A259B"/>
    <w:rsid w:val="002A6D52"/>
    <w:rsid w:val="002B03AB"/>
    <w:rsid w:val="002B03C4"/>
    <w:rsid w:val="002C7C0B"/>
    <w:rsid w:val="002D13A5"/>
    <w:rsid w:val="002D6BDF"/>
    <w:rsid w:val="002E0A07"/>
    <w:rsid w:val="002F7F3D"/>
    <w:rsid w:val="00301757"/>
    <w:rsid w:val="0030534E"/>
    <w:rsid w:val="00323D01"/>
    <w:rsid w:val="00323E7E"/>
    <w:rsid w:val="00331A41"/>
    <w:rsid w:val="003421D9"/>
    <w:rsid w:val="00342EA1"/>
    <w:rsid w:val="0036073E"/>
    <w:rsid w:val="00361A05"/>
    <w:rsid w:val="00370361"/>
    <w:rsid w:val="00374609"/>
    <w:rsid w:val="003807E6"/>
    <w:rsid w:val="003933E2"/>
    <w:rsid w:val="00396E8C"/>
    <w:rsid w:val="003A125A"/>
    <w:rsid w:val="003B4431"/>
    <w:rsid w:val="003C2A2C"/>
    <w:rsid w:val="00403CCE"/>
    <w:rsid w:val="0040405B"/>
    <w:rsid w:val="004131F9"/>
    <w:rsid w:val="00425F10"/>
    <w:rsid w:val="0043634C"/>
    <w:rsid w:val="00436A53"/>
    <w:rsid w:val="004469AB"/>
    <w:rsid w:val="0044747D"/>
    <w:rsid w:val="004509C8"/>
    <w:rsid w:val="004577E9"/>
    <w:rsid w:val="00464B65"/>
    <w:rsid w:val="00465FB4"/>
    <w:rsid w:val="004808EB"/>
    <w:rsid w:val="00495B22"/>
    <w:rsid w:val="00497605"/>
    <w:rsid w:val="004A350F"/>
    <w:rsid w:val="004A5456"/>
    <w:rsid w:val="004A761A"/>
    <w:rsid w:val="004B44D2"/>
    <w:rsid w:val="004D5BAE"/>
    <w:rsid w:val="004E2D8B"/>
    <w:rsid w:val="004E6F94"/>
    <w:rsid w:val="004F1175"/>
    <w:rsid w:val="004F6E27"/>
    <w:rsid w:val="0050728E"/>
    <w:rsid w:val="0052173D"/>
    <w:rsid w:val="0052217E"/>
    <w:rsid w:val="00543FFE"/>
    <w:rsid w:val="0055530D"/>
    <w:rsid w:val="0056253B"/>
    <w:rsid w:val="005723C8"/>
    <w:rsid w:val="0057276E"/>
    <w:rsid w:val="005A23AC"/>
    <w:rsid w:val="005B20DF"/>
    <w:rsid w:val="005B36BB"/>
    <w:rsid w:val="005C1581"/>
    <w:rsid w:val="005C1A0E"/>
    <w:rsid w:val="005C7DAB"/>
    <w:rsid w:val="005E4B43"/>
    <w:rsid w:val="005E6D5B"/>
    <w:rsid w:val="006024D7"/>
    <w:rsid w:val="00604990"/>
    <w:rsid w:val="0061665A"/>
    <w:rsid w:val="006410E6"/>
    <w:rsid w:val="0064469E"/>
    <w:rsid w:val="00657786"/>
    <w:rsid w:val="00680783"/>
    <w:rsid w:val="00680F36"/>
    <w:rsid w:val="00693B58"/>
    <w:rsid w:val="006B0897"/>
    <w:rsid w:val="006B441F"/>
    <w:rsid w:val="006B6F2C"/>
    <w:rsid w:val="006C4587"/>
    <w:rsid w:val="006C4A02"/>
    <w:rsid w:val="006E321C"/>
    <w:rsid w:val="006E3C57"/>
    <w:rsid w:val="006E6D25"/>
    <w:rsid w:val="006E77A1"/>
    <w:rsid w:val="007046F6"/>
    <w:rsid w:val="00704817"/>
    <w:rsid w:val="00712E81"/>
    <w:rsid w:val="00715109"/>
    <w:rsid w:val="00722C26"/>
    <w:rsid w:val="00723955"/>
    <w:rsid w:val="007265AC"/>
    <w:rsid w:val="0077040B"/>
    <w:rsid w:val="00790B57"/>
    <w:rsid w:val="00792659"/>
    <w:rsid w:val="007A523C"/>
    <w:rsid w:val="007A794B"/>
    <w:rsid w:val="007C34EF"/>
    <w:rsid w:val="007F0E67"/>
    <w:rsid w:val="00816AF8"/>
    <w:rsid w:val="00823EFD"/>
    <w:rsid w:val="00824157"/>
    <w:rsid w:val="00826D6A"/>
    <w:rsid w:val="00840EFF"/>
    <w:rsid w:val="00852878"/>
    <w:rsid w:val="00874B13"/>
    <w:rsid w:val="00877CA8"/>
    <w:rsid w:val="0088142A"/>
    <w:rsid w:val="008B5B50"/>
    <w:rsid w:val="008E2BD2"/>
    <w:rsid w:val="008E5ACC"/>
    <w:rsid w:val="00910C63"/>
    <w:rsid w:val="009213F5"/>
    <w:rsid w:val="00932118"/>
    <w:rsid w:val="00933354"/>
    <w:rsid w:val="00944776"/>
    <w:rsid w:val="00952B70"/>
    <w:rsid w:val="00960EB1"/>
    <w:rsid w:val="00972997"/>
    <w:rsid w:val="0097679D"/>
    <w:rsid w:val="00983B6C"/>
    <w:rsid w:val="00984AFA"/>
    <w:rsid w:val="0098651F"/>
    <w:rsid w:val="009913F9"/>
    <w:rsid w:val="00991679"/>
    <w:rsid w:val="00997399"/>
    <w:rsid w:val="009A52F1"/>
    <w:rsid w:val="009D1A5A"/>
    <w:rsid w:val="009D1E90"/>
    <w:rsid w:val="009F015C"/>
    <w:rsid w:val="009F1654"/>
    <w:rsid w:val="009F5B5F"/>
    <w:rsid w:val="00A03F50"/>
    <w:rsid w:val="00A07AEF"/>
    <w:rsid w:val="00A173CA"/>
    <w:rsid w:val="00A56717"/>
    <w:rsid w:val="00A73527"/>
    <w:rsid w:val="00AA7D5B"/>
    <w:rsid w:val="00AC105A"/>
    <w:rsid w:val="00AC2AEF"/>
    <w:rsid w:val="00AC7DB5"/>
    <w:rsid w:val="00AD6C84"/>
    <w:rsid w:val="00AF478D"/>
    <w:rsid w:val="00B078B1"/>
    <w:rsid w:val="00B10EA5"/>
    <w:rsid w:val="00B13616"/>
    <w:rsid w:val="00B21749"/>
    <w:rsid w:val="00B42741"/>
    <w:rsid w:val="00B45E49"/>
    <w:rsid w:val="00B61B2C"/>
    <w:rsid w:val="00B669CB"/>
    <w:rsid w:val="00B71532"/>
    <w:rsid w:val="00B750E6"/>
    <w:rsid w:val="00B7720D"/>
    <w:rsid w:val="00B77391"/>
    <w:rsid w:val="00B84DD6"/>
    <w:rsid w:val="00B85312"/>
    <w:rsid w:val="00B91173"/>
    <w:rsid w:val="00B94201"/>
    <w:rsid w:val="00B973CB"/>
    <w:rsid w:val="00BF5C60"/>
    <w:rsid w:val="00C11A10"/>
    <w:rsid w:val="00C312E3"/>
    <w:rsid w:val="00C34532"/>
    <w:rsid w:val="00C35A2D"/>
    <w:rsid w:val="00C369B7"/>
    <w:rsid w:val="00C52F6F"/>
    <w:rsid w:val="00C5583D"/>
    <w:rsid w:val="00C67012"/>
    <w:rsid w:val="00C67290"/>
    <w:rsid w:val="00C9386A"/>
    <w:rsid w:val="00CA5908"/>
    <w:rsid w:val="00CB0A7C"/>
    <w:rsid w:val="00CB2AEE"/>
    <w:rsid w:val="00CB2E1A"/>
    <w:rsid w:val="00CB73D9"/>
    <w:rsid w:val="00CC2E3B"/>
    <w:rsid w:val="00CE58BE"/>
    <w:rsid w:val="00CE7D43"/>
    <w:rsid w:val="00CF36ED"/>
    <w:rsid w:val="00CF590F"/>
    <w:rsid w:val="00D041AA"/>
    <w:rsid w:val="00D1337C"/>
    <w:rsid w:val="00D1596B"/>
    <w:rsid w:val="00D270ED"/>
    <w:rsid w:val="00D27A7A"/>
    <w:rsid w:val="00D33091"/>
    <w:rsid w:val="00D707C2"/>
    <w:rsid w:val="00D7605C"/>
    <w:rsid w:val="00D80244"/>
    <w:rsid w:val="00DB1D70"/>
    <w:rsid w:val="00DB3C5E"/>
    <w:rsid w:val="00DD1549"/>
    <w:rsid w:val="00DD4B88"/>
    <w:rsid w:val="00DE5305"/>
    <w:rsid w:val="00E243F2"/>
    <w:rsid w:val="00E25CB9"/>
    <w:rsid w:val="00E27DC3"/>
    <w:rsid w:val="00E372E4"/>
    <w:rsid w:val="00E42517"/>
    <w:rsid w:val="00E64CD9"/>
    <w:rsid w:val="00E97EED"/>
    <w:rsid w:val="00EA2055"/>
    <w:rsid w:val="00EA7717"/>
    <w:rsid w:val="00EB43C7"/>
    <w:rsid w:val="00EB7015"/>
    <w:rsid w:val="00ED3002"/>
    <w:rsid w:val="00ED4641"/>
    <w:rsid w:val="00EE4E66"/>
    <w:rsid w:val="00EF4053"/>
    <w:rsid w:val="00EF531A"/>
    <w:rsid w:val="00F10B27"/>
    <w:rsid w:val="00F13D20"/>
    <w:rsid w:val="00F25F39"/>
    <w:rsid w:val="00F3340A"/>
    <w:rsid w:val="00F34E89"/>
    <w:rsid w:val="00F355A5"/>
    <w:rsid w:val="00F43347"/>
    <w:rsid w:val="00F663E0"/>
    <w:rsid w:val="00F71DDB"/>
    <w:rsid w:val="00F754D9"/>
    <w:rsid w:val="00F85142"/>
    <w:rsid w:val="00F857A9"/>
    <w:rsid w:val="00FA3601"/>
    <w:rsid w:val="00FC45B0"/>
    <w:rsid w:val="00FC4EF6"/>
    <w:rsid w:val="00FC78CB"/>
    <w:rsid w:val="00FE0EBA"/>
    <w:rsid w:val="00FE5417"/>
    <w:rsid w:val="029AED90"/>
    <w:rsid w:val="08260024"/>
    <w:rsid w:val="13F2A5D8"/>
    <w:rsid w:val="18F867C7"/>
    <w:rsid w:val="21AEF253"/>
    <w:rsid w:val="2C0B1E80"/>
    <w:rsid w:val="2DCBFCF8"/>
    <w:rsid w:val="31039DBA"/>
    <w:rsid w:val="384CB8ED"/>
    <w:rsid w:val="447C01E8"/>
    <w:rsid w:val="48639D9E"/>
    <w:rsid w:val="4958AB94"/>
    <w:rsid w:val="5D60833C"/>
    <w:rsid w:val="5F2FB7A2"/>
    <w:rsid w:val="652E78B4"/>
    <w:rsid w:val="654340FA"/>
    <w:rsid w:val="694BC8C0"/>
    <w:rsid w:val="79A7D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AED90"/>
  <w15:chartTrackingRefBased/>
  <w15:docId w15:val="{2060B4D8-5CA2-4FF0-A65F-4FD4444C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D1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3C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A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1578D1"/>
    <w:rPr>
      <w:rFonts w:eastAsiaTheme="majorEastAsia" w:cstheme="majorBidi"/>
      <w:b/>
      <w:i/>
      <w:sz w:val="32"/>
      <w:szCs w:val="3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5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B22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723C8"/>
  </w:style>
  <w:style w:type="character" w:customStyle="1" w:styleId="eop">
    <w:name w:val="eop"/>
    <w:basedOn w:val="DefaultParagraphFont"/>
    <w:rsid w:val="005723C8"/>
  </w:style>
  <w:style w:type="character" w:customStyle="1" w:styleId="Heading2Char">
    <w:name w:val="Heading 2 Char"/>
    <w:basedOn w:val="DefaultParagraphFont"/>
    <w:link w:val="Heading2"/>
    <w:uiPriority w:val="9"/>
    <w:rsid w:val="005723C8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1AA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601"/>
  </w:style>
  <w:style w:type="paragraph" w:styleId="Footer">
    <w:name w:val="footer"/>
    <w:basedOn w:val="Normal"/>
    <w:link w:val="FooterChar"/>
    <w:uiPriority w:val="99"/>
    <w:semiHidden/>
    <w:unhideWhenUsed/>
    <w:rsid w:val="00FA36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601"/>
  </w:style>
  <w:style w:type="paragraph" w:customStyle="1" w:styleId="paragraph">
    <w:name w:val="paragraph"/>
    <w:basedOn w:val="Normal"/>
    <w:rsid w:val="000E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A07AEF"/>
  </w:style>
  <w:style w:type="character" w:customStyle="1" w:styleId="ui-provider">
    <w:name w:val="ui-provider"/>
    <w:basedOn w:val="DefaultParagraphFont"/>
    <w:rsid w:val="00A0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FDDBD-4AAA-4A8B-8B5B-A3900151C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805</Words>
  <Characters>4739</Characters>
  <Application>Microsoft Office Word</Application>
  <DocSecurity>0</DocSecurity>
  <Lines>101</Lines>
  <Paragraphs>49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199</cp:revision>
  <dcterms:created xsi:type="dcterms:W3CDTF">2022-12-15T09:25:00Z</dcterms:created>
  <dcterms:modified xsi:type="dcterms:W3CDTF">2025-02-05T10:42:00Z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