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E1B0B" w:rsidRPr="005835F4" w:rsidRDefault="00CE1B0B" w:rsidP="008C39A7">
      <w:pPr>
        <w:pStyle w:val="Heading1"/>
        <w:rPr>
          <w:sz w:val="24"/>
          <w:szCs w:val="24"/>
        </w:rPr>
      </w:pPr>
    </w:p>
    <w:p w:rsidR="00CE1B0B" w:rsidRPr="005835F4" w:rsidRDefault="00CE1B0B" w:rsidP="008C39A7">
      <w:pPr>
        <w:pStyle w:val="Heading1"/>
        <w:rPr>
          <w:sz w:val="24"/>
          <w:szCs w:val="24"/>
        </w:rPr>
      </w:pPr>
    </w:p>
    <w:p w:rsidR="00CE1B0B" w:rsidRPr="005835F4" w:rsidRDefault="00CE1B0B" w:rsidP="008C39A7">
      <w:pPr>
        <w:pStyle w:val="Heading1"/>
        <w:rPr>
          <w:sz w:val="24"/>
          <w:szCs w:val="24"/>
        </w:rPr>
      </w:pPr>
    </w:p>
    <w:p w:rsidR="00CE1B0B" w:rsidRPr="005835F4" w:rsidRDefault="00CE1B0B" w:rsidP="008C39A7">
      <w:pPr>
        <w:pStyle w:val="Heading1"/>
        <w:rPr>
          <w:sz w:val="24"/>
          <w:szCs w:val="24"/>
        </w:rPr>
      </w:pPr>
    </w:p>
    <w:p w:rsidR="00CE1B0B" w:rsidRPr="005835F4" w:rsidRDefault="00CE1B0B" w:rsidP="008C39A7">
      <w:pPr>
        <w:pStyle w:val="Heading1"/>
        <w:rPr>
          <w:sz w:val="24"/>
          <w:szCs w:val="24"/>
        </w:rPr>
      </w:pPr>
    </w:p>
    <w:p w:rsidR="00CE1B0B" w:rsidRPr="005835F4" w:rsidRDefault="00CE1B0B" w:rsidP="008C39A7">
      <w:pPr>
        <w:pStyle w:val="Heading1"/>
        <w:rPr>
          <w:b w:val="0"/>
          <w:i/>
          <w:sz w:val="24"/>
          <w:szCs w:val="24"/>
        </w:rPr>
      </w:pPr>
    </w:p>
    <w:p w:rsidR="00CE1B0B" w:rsidRPr="005835F4" w:rsidRDefault="00CE1B0B" w:rsidP="008C39A7">
      <w:pPr>
        <w:pStyle w:val="Heading1"/>
        <w:spacing w:before="120"/>
        <w:ind w:left="4320" w:firstLine="720"/>
        <w:rPr>
          <w:b w:val="0"/>
          <w:sz w:val="24"/>
          <w:szCs w:val="24"/>
        </w:rPr>
      </w:pPr>
      <w:r w:rsidRPr="005835F4">
        <w:rPr>
          <w:sz w:val="24"/>
          <w:szCs w:val="24"/>
        </w:rPr>
        <w:t xml:space="preserve">Appeal No.  </w:t>
      </w:r>
      <w:r w:rsidRPr="005835F4">
        <w:rPr>
          <w:b w:val="0"/>
          <w:sz w:val="24"/>
          <w:szCs w:val="24"/>
        </w:rPr>
        <w:t>T/2015/40</w:t>
      </w:r>
    </w:p>
    <w:p w:rsidR="00CE1B0B" w:rsidRPr="005835F4" w:rsidRDefault="00CE1B0B" w:rsidP="008C39A7">
      <w:pPr>
        <w:pStyle w:val="Heading1"/>
        <w:rPr>
          <w:sz w:val="28"/>
          <w:szCs w:val="28"/>
        </w:rPr>
      </w:pPr>
      <w:r w:rsidRPr="005835F4">
        <w:rPr>
          <w:sz w:val="28"/>
          <w:szCs w:val="28"/>
        </w:rPr>
        <w:t>IN THE UPPER TRIBUNAL</w:t>
      </w:r>
      <w:r w:rsidRPr="005835F4">
        <w:rPr>
          <w:sz w:val="28"/>
          <w:szCs w:val="28"/>
        </w:rPr>
        <w:tab/>
      </w:r>
      <w:r w:rsidRPr="005835F4">
        <w:rPr>
          <w:sz w:val="28"/>
          <w:szCs w:val="28"/>
        </w:rPr>
        <w:tab/>
      </w:r>
    </w:p>
    <w:p w:rsidR="00CE1B0B" w:rsidRPr="005835F4" w:rsidRDefault="00CE1B0B" w:rsidP="008C39A7">
      <w:pPr>
        <w:pStyle w:val="Heading1"/>
        <w:rPr>
          <w:sz w:val="28"/>
          <w:szCs w:val="28"/>
        </w:rPr>
      </w:pPr>
      <w:r w:rsidRPr="005835F4">
        <w:rPr>
          <w:sz w:val="28"/>
          <w:szCs w:val="28"/>
        </w:rPr>
        <w:t>ADMINISTRATIVE APPEALS CHAMBER (TRAFFIC)</w:t>
      </w:r>
    </w:p>
    <w:p w:rsidR="00CE1B0B" w:rsidRPr="005835F4" w:rsidRDefault="00CE1B0B" w:rsidP="008C39A7">
      <w:pPr>
        <w:rPr>
          <w:szCs w:val="24"/>
        </w:rPr>
      </w:pPr>
    </w:p>
    <w:p w:rsidR="00CE1B0B" w:rsidRPr="005835F4" w:rsidRDefault="00CE1B0B" w:rsidP="008C39A7">
      <w:pPr>
        <w:jc w:val="both"/>
        <w:rPr>
          <w:b/>
          <w:szCs w:val="24"/>
        </w:rPr>
      </w:pPr>
      <w:r w:rsidRPr="005835F4">
        <w:rPr>
          <w:b/>
          <w:szCs w:val="24"/>
        </w:rPr>
        <w:t xml:space="preserve">ON APPEAL from the DECISION of the Deputy Traffic Commissioner for the Welsh Traffic Area, Mr Miles Dorrington, </w:t>
      </w:r>
      <w:r>
        <w:rPr>
          <w:b/>
          <w:szCs w:val="24"/>
        </w:rPr>
        <w:t xml:space="preserve">of </w:t>
      </w:r>
      <w:r w:rsidRPr="005835F4">
        <w:rPr>
          <w:b/>
          <w:szCs w:val="24"/>
        </w:rPr>
        <w:t>30</w:t>
      </w:r>
      <w:r w:rsidRPr="005835F4">
        <w:rPr>
          <w:b/>
          <w:szCs w:val="24"/>
          <w:vertAlign w:val="superscript"/>
        </w:rPr>
        <w:t>th</w:t>
      </w:r>
      <w:r w:rsidRPr="005835F4">
        <w:rPr>
          <w:b/>
          <w:szCs w:val="24"/>
        </w:rPr>
        <w:t xml:space="preserve"> June 2015.</w:t>
      </w:r>
    </w:p>
    <w:p w:rsidR="00CE1B0B" w:rsidRPr="005835F4" w:rsidRDefault="00CE1B0B" w:rsidP="008C39A7">
      <w:pPr>
        <w:jc w:val="both"/>
        <w:rPr>
          <w:b/>
          <w:szCs w:val="24"/>
        </w:rPr>
      </w:pPr>
    </w:p>
    <w:p w:rsidR="00CE1B0B" w:rsidRPr="005835F4" w:rsidRDefault="00CE1B0B" w:rsidP="008C39A7">
      <w:pPr>
        <w:rPr>
          <w:b/>
          <w:szCs w:val="24"/>
        </w:rPr>
      </w:pPr>
      <w:r w:rsidRPr="005835F4">
        <w:rPr>
          <w:b/>
          <w:szCs w:val="24"/>
        </w:rPr>
        <w:t>Before:</w:t>
      </w:r>
    </w:p>
    <w:p w:rsidR="00CE1B0B" w:rsidRPr="005835F4" w:rsidRDefault="00CE1B0B" w:rsidP="008C39A7">
      <w:pPr>
        <w:rPr>
          <w:b/>
          <w:szCs w:val="24"/>
        </w:rPr>
      </w:pPr>
    </w:p>
    <w:p w:rsidR="00CE1B0B" w:rsidRPr="005835F4" w:rsidRDefault="00CE1B0B" w:rsidP="008C39A7">
      <w:pPr>
        <w:ind w:firstLine="720"/>
        <w:rPr>
          <w:b/>
          <w:szCs w:val="24"/>
        </w:rPr>
      </w:pPr>
      <w:r w:rsidRPr="005835F4">
        <w:rPr>
          <w:b/>
          <w:szCs w:val="24"/>
        </w:rPr>
        <w:t>Mr E Mitchel</w:t>
      </w:r>
      <w:r>
        <w:rPr>
          <w:b/>
          <w:szCs w:val="24"/>
        </w:rPr>
        <w:t>l</w:t>
      </w:r>
      <w:r w:rsidRPr="005835F4">
        <w:rPr>
          <w:b/>
          <w:szCs w:val="24"/>
        </w:rPr>
        <w:t>, Judge of the Upper Tribunal</w:t>
      </w:r>
    </w:p>
    <w:p w:rsidR="00CE1B0B" w:rsidRPr="005835F4" w:rsidRDefault="00CE1B0B" w:rsidP="008C39A7">
      <w:pPr>
        <w:ind w:firstLine="720"/>
        <w:rPr>
          <w:b/>
          <w:szCs w:val="24"/>
        </w:rPr>
      </w:pPr>
      <w:r w:rsidRPr="005835F4">
        <w:rPr>
          <w:b/>
          <w:szCs w:val="24"/>
        </w:rPr>
        <w:t>Mr M Farmer, Member of the Upper Tribunal</w:t>
      </w:r>
    </w:p>
    <w:p w:rsidR="00CE1B0B" w:rsidRPr="005835F4" w:rsidRDefault="00CE1B0B" w:rsidP="008C39A7">
      <w:pPr>
        <w:ind w:firstLine="720"/>
        <w:rPr>
          <w:b/>
          <w:szCs w:val="24"/>
        </w:rPr>
      </w:pPr>
      <w:r>
        <w:rPr>
          <w:b/>
          <w:szCs w:val="24"/>
        </w:rPr>
        <w:t>Mr D Rawsthorn, M</w:t>
      </w:r>
      <w:r w:rsidRPr="005835F4">
        <w:rPr>
          <w:b/>
          <w:szCs w:val="24"/>
        </w:rPr>
        <w:t>ember of the Upper Tribunal</w:t>
      </w:r>
    </w:p>
    <w:p w:rsidR="00CE1B0B" w:rsidRPr="005835F4" w:rsidRDefault="00CE1B0B" w:rsidP="008C39A7">
      <w:pPr>
        <w:ind w:left="2520"/>
        <w:rPr>
          <w:b/>
          <w:szCs w:val="24"/>
        </w:rPr>
      </w:pPr>
    </w:p>
    <w:p w:rsidR="00CE1B0B" w:rsidRPr="005835F4" w:rsidRDefault="00CE1B0B" w:rsidP="008C39A7">
      <w:pPr>
        <w:rPr>
          <w:b/>
          <w:szCs w:val="24"/>
        </w:rPr>
      </w:pPr>
    </w:p>
    <w:p w:rsidR="00CE1B0B" w:rsidRPr="005835F4" w:rsidRDefault="00CE1B0B" w:rsidP="008C39A7">
      <w:pPr>
        <w:rPr>
          <w:b/>
          <w:szCs w:val="24"/>
        </w:rPr>
      </w:pPr>
      <w:r w:rsidRPr="005835F4">
        <w:rPr>
          <w:b/>
          <w:szCs w:val="24"/>
        </w:rPr>
        <w:t>Appellant:</w:t>
      </w:r>
    </w:p>
    <w:p w:rsidR="00CE1B0B" w:rsidRPr="005835F4" w:rsidRDefault="00CE1B0B" w:rsidP="008C39A7">
      <w:pPr>
        <w:rPr>
          <w:b/>
          <w:szCs w:val="24"/>
        </w:rPr>
      </w:pPr>
    </w:p>
    <w:p w:rsidR="00CE1B0B" w:rsidRPr="005835F4" w:rsidRDefault="00CE1B0B" w:rsidP="008C39A7">
      <w:pPr>
        <w:ind w:firstLine="576"/>
        <w:rPr>
          <w:szCs w:val="24"/>
        </w:rPr>
      </w:pPr>
      <w:r w:rsidRPr="005835F4">
        <w:rPr>
          <w:szCs w:val="24"/>
        </w:rPr>
        <w:t>Tacsi Gwynedd Ltd</w:t>
      </w:r>
    </w:p>
    <w:p w:rsidR="00CE1B0B" w:rsidRPr="005835F4" w:rsidRDefault="00CE1B0B" w:rsidP="008C39A7">
      <w:pPr>
        <w:pStyle w:val="Heading1"/>
        <w:rPr>
          <w:sz w:val="24"/>
          <w:szCs w:val="24"/>
        </w:rPr>
      </w:pPr>
    </w:p>
    <w:p w:rsidR="00CE1B0B" w:rsidRPr="005835F4" w:rsidRDefault="00CE1B0B" w:rsidP="008C39A7">
      <w:pPr>
        <w:tabs>
          <w:tab w:val="left" w:pos="2340"/>
        </w:tabs>
        <w:rPr>
          <w:szCs w:val="24"/>
        </w:rPr>
      </w:pPr>
    </w:p>
    <w:p w:rsidR="00CE1B0B" w:rsidRPr="005835F4" w:rsidRDefault="00CE1B0B" w:rsidP="008C39A7">
      <w:pPr>
        <w:tabs>
          <w:tab w:val="left" w:pos="2340"/>
        </w:tabs>
        <w:rPr>
          <w:b/>
          <w:szCs w:val="24"/>
        </w:rPr>
      </w:pPr>
      <w:r w:rsidRPr="005835F4">
        <w:rPr>
          <w:b/>
          <w:szCs w:val="24"/>
        </w:rPr>
        <w:t>Attendances:</w:t>
      </w:r>
    </w:p>
    <w:p w:rsidR="00CE1B0B" w:rsidRPr="005835F4" w:rsidRDefault="00CE1B0B" w:rsidP="008C39A7">
      <w:pPr>
        <w:tabs>
          <w:tab w:val="left" w:pos="2340"/>
        </w:tabs>
        <w:rPr>
          <w:szCs w:val="24"/>
          <w:u w:val="single"/>
        </w:rPr>
      </w:pPr>
    </w:p>
    <w:p w:rsidR="00CE1B0B" w:rsidRPr="005835F4" w:rsidRDefault="00CE1B0B" w:rsidP="008C39A7">
      <w:pPr>
        <w:tabs>
          <w:tab w:val="left" w:pos="2340"/>
        </w:tabs>
        <w:rPr>
          <w:szCs w:val="24"/>
        </w:rPr>
      </w:pPr>
      <w:r w:rsidRPr="005835F4">
        <w:rPr>
          <w:szCs w:val="24"/>
          <w:u w:val="single"/>
        </w:rPr>
        <w:t>For the Appellant:</w:t>
      </w:r>
      <w:r w:rsidRPr="005835F4">
        <w:rPr>
          <w:szCs w:val="24"/>
        </w:rPr>
        <w:t xml:space="preserve"> </w:t>
      </w:r>
      <w:r w:rsidRPr="005835F4">
        <w:rPr>
          <w:szCs w:val="24"/>
        </w:rPr>
        <w:tab/>
        <w:t xml:space="preserve">Mr James Backhouse of Backhouse Jones Solicitors  </w:t>
      </w:r>
    </w:p>
    <w:p w:rsidR="00CE1B0B" w:rsidRPr="005835F4" w:rsidRDefault="00CE1B0B" w:rsidP="008C39A7">
      <w:pPr>
        <w:tabs>
          <w:tab w:val="left" w:pos="2340"/>
        </w:tabs>
        <w:rPr>
          <w:szCs w:val="24"/>
        </w:rPr>
      </w:pPr>
    </w:p>
    <w:p w:rsidR="00CE1B0B" w:rsidRPr="005835F4" w:rsidRDefault="00CE1B0B" w:rsidP="008C39A7">
      <w:pPr>
        <w:tabs>
          <w:tab w:val="left" w:pos="2340"/>
        </w:tabs>
        <w:rPr>
          <w:szCs w:val="24"/>
        </w:rPr>
      </w:pPr>
    </w:p>
    <w:p w:rsidR="00CE1B0B" w:rsidRPr="005835F4" w:rsidRDefault="00CE1B0B" w:rsidP="008C39A7">
      <w:pPr>
        <w:tabs>
          <w:tab w:val="left" w:pos="2340"/>
        </w:tabs>
        <w:rPr>
          <w:szCs w:val="24"/>
        </w:rPr>
      </w:pPr>
      <w:r w:rsidRPr="005835F4">
        <w:rPr>
          <w:b/>
          <w:szCs w:val="24"/>
        </w:rPr>
        <w:t>Heard at:</w:t>
      </w:r>
      <w:r w:rsidRPr="005835F4">
        <w:rPr>
          <w:b/>
          <w:szCs w:val="24"/>
        </w:rPr>
        <w:tab/>
      </w:r>
      <w:smartTag w:uri="urn:schemas-microsoft-com:office:smarttags" w:element="City">
        <w:smartTag w:uri="urn:schemas-microsoft-com:office:smarttags" w:element="place">
          <w:r w:rsidRPr="005835F4">
            <w:rPr>
              <w:szCs w:val="24"/>
            </w:rPr>
            <w:t>Cardiff</w:t>
          </w:r>
        </w:smartTag>
      </w:smartTag>
      <w:r w:rsidRPr="005835F4">
        <w:rPr>
          <w:szCs w:val="24"/>
        </w:rPr>
        <w:t xml:space="preserve"> Civil Justice Centre</w:t>
      </w:r>
    </w:p>
    <w:p w:rsidR="00CE1B0B" w:rsidRPr="005835F4" w:rsidRDefault="00CE1B0B" w:rsidP="008C39A7">
      <w:pPr>
        <w:tabs>
          <w:tab w:val="left" w:pos="2340"/>
        </w:tabs>
        <w:rPr>
          <w:szCs w:val="24"/>
        </w:rPr>
      </w:pPr>
      <w:r w:rsidRPr="005835F4">
        <w:rPr>
          <w:b/>
          <w:szCs w:val="24"/>
        </w:rPr>
        <w:t>Date of hearing</w:t>
      </w:r>
      <w:r w:rsidRPr="005835F4">
        <w:rPr>
          <w:szCs w:val="24"/>
        </w:rPr>
        <w:t>:</w:t>
      </w:r>
      <w:r w:rsidRPr="005835F4">
        <w:rPr>
          <w:szCs w:val="24"/>
        </w:rPr>
        <w:tab/>
      </w:r>
      <w:r>
        <w:rPr>
          <w:szCs w:val="24"/>
        </w:rPr>
        <w:t xml:space="preserve">22 </w:t>
      </w:r>
      <w:r w:rsidRPr="005835F4">
        <w:rPr>
          <w:szCs w:val="24"/>
        </w:rPr>
        <w:t xml:space="preserve">September 2015 </w:t>
      </w:r>
    </w:p>
    <w:p w:rsidR="00CE1B0B" w:rsidRPr="005835F4" w:rsidRDefault="00CE1B0B" w:rsidP="008C39A7">
      <w:pPr>
        <w:tabs>
          <w:tab w:val="left" w:pos="2340"/>
        </w:tabs>
        <w:rPr>
          <w:b/>
          <w:szCs w:val="24"/>
        </w:rPr>
      </w:pPr>
      <w:r w:rsidRPr="005835F4">
        <w:rPr>
          <w:b/>
          <w:szCs w:val="24"/>
        </w:rPr>
        <w:t>Date of decision:</w:t>
      </w:r>
      <w:r w:rsidRPr="005835F4">
        <w:rPr>
          <w:b/>
          <w:szCs w:val="24"/>
        </w:rPr>
        <w:tab/>
      </w:r>
      <w:r>
        <w:rPr>
          <w:szCs w:val="24"/>
        </w:rPr>
        <w:t>26</w:t>
      </w:r>
      <w:r w:rsidRPr="005835F4">
        <w:rPr>
          <w:szCs w:val="24"/>
        </w:rPr>
        <w:t xml:space="preserve"> November 2015</w:t>
      </w:r>
      <w:r w:rsidRPr="005835F4">
        <w:rPr>
          <w:b/>
          <w:szCs w:val="24"/>
        </w:rPr>
        <w:t xml:space="preserve"> </w:t>
      </w:r>
    </w:p>
    <w:p w:rsidR="00CE1B0B" w:rsidRPr="005835F4" w:rsidRDefault="00CE1B0B" w:rsidP="008C39A7">
      <w:pPr>
        <w:rPr>
          <w:b/>
          <w:szCs w:val="24"/>
        </w:rPr>
      </w:pPr>
    </w:p>
    <w:p w:rsidR="00CE1B0B" w:rsidRPr="005835F4" w:rsidRDefault="00CE1B0B" w:rsidP="008C39A7">
      <w:pPr>
        <w:jc w:val="center"/>
        <w:rPr>
          <w:b/>
          <w:szCs w:val="24"/>
        </w:rPr>
      </w:pPr>
    </w:p>
    <w:p w:rsidR="00CE1B0B" w:rsidRPr="005835F4" w:rsidRDefault="00CE1B0B" w:rsidP="008C39A7">
      <w:pPr>
        <w:jc w:val="center"/>
        <w:rPr>
          <w:szCs w:val="24"/>
        </w:rPr>
      </w:pPr>
      <w:r w:rsidRPr="005835F4">
        <w:rPr>
          <w:b/>
          <w:szCs w:val="24"/>
          <w:u w:val="single"/>
        </w:rPr>
        <w:t>DECISION OF THE UPPER TRIBUNAL</w:t>
      </w:r>
    </w:p>
    <w:p w:rsidR="00CE1B0B" w:rsidRPr="005835F4" w:rsidRDefault="00CE1B0B" w:rsidP="008C39A7">
      <w:pPr>
        <w:spacing w:before="120"/>
        <w:jc w:val="both"/>
        <w:rPr>
          <w:szCs w:val="24"/>
        </w:rPr>
      </w:pPr>
    </w:p>
    <w:p w:rsidR="00CE1B0B" w:rsidRDefault="00CE1B0B" w:rsidP="005E6D80">
      <w:r w:rsidRPr="005E6D80">
        <w:t xml:space="preserve">IT IS HEREBY ORDERED that (a) this appeal be ALLOWED, (b) the Deputy Traffic Commissioner’s revocation of the operator’s standard licence for the Welsh Traffic Area is itself revoked, (c) the operator must comply with the tachograph and drivers’ hours audit and reporting requirements specified in paragraph </w:t>
      </w:r>
      <w:r>
        <w:t>100 below.</w:t>
      </w:r>
    </w:p>
    <w:p w:rsidR="00CE1B0B" w:rsidRPr="005835F4" w:rsidRDefault="00CE1B0B" w:rsidP="008C39A7">
      <w:pPr>
        <w:jc w:val="center"/>
        <w:rPr>
          <w:b/>
          <w:szCs w:val="24"/>
        </w:rPr>
      </w:pPr>
    </w:p>
    <w:p w:rsidR="00CE1B0B" w:rsidRPr="005835F4" w:rsidRDefault="00CE1B0B" w:rsidP="008C39A7">
      <w:pPr>
        <w:rPr>
          <w:szCs w:val="24"/>
        </w:rPr>
      </w:pPr>
      <w:r w:rsidRPr="005835F4">
        <w:rPr>
          <w:b/>
          <w:szCs w:val="24"/>
          <w:u w:val="single"/>
        </w:rPr>
        <w:t>SUBJECT MATTER:-</w:t>
      </w:r>
      <w:r w:rsidRPr="005835F4">
        <w:rPr>
          <w:szCs w:val="24"/>
        </w:rPr>
        <w:t xml:space="preserve"> </w:t>
      </w:r>
      <w:r>
        <w:rPr>
          <w:szCs w:val="24"/>
        </w:rPr>
        <w:t>transport manager; time-limit for rectifying non-compliance with requirements; revocation of PSV licence; termination of PSV licence; operator’s discs; good repute; co-operation with traffic commissioner and DVSA; public inquiry evidence in the Welsh language.</w:t>
      </w:r>
    </w:p>
    <w:p w:rsidR="00CE1B0B" w:rsidRPr="005835F4" w:rsidRDefault="00CE1B0B" w:rsidP="008C39A7">
      <w:pPr>
        <w:rPr>
          <w:szCs w:val="24"/>
        </w:rPr>
      </w:pPr>
    </w:p>
    <w:p w:rsidR="00CE1B0B" w:rsidRDefault="00CE1B0B" w:rsidP="008A0124">
      <w:pPr>
        <w:rPr>
          <w:color w:val="000000"/>
          <w:szCs w:val="24"/>
        </w:rPr>
      </w:pPr>
      <w:r w:rsidRPr="005835F4">
        <w:rPr>
          <w:b/>
          <w:szCs w:val="24"/>
          <w:u w:val="single"/>
        </w:rPr>
        <w:t>CASES REFERRED TO:-</w:t>
      </w:r>
      <w:r w:rsidRPr="005835F4">
        <w:rPr>
          <w:szCs w:val="24"/>
        </w:rPr>
        <w:tab/>
      </w:r>
      <w:r w:rsidRPr="008C39A7">
        <w:rPr>
          <w:i/>
          <w:szCs w:val="24"/>
        </w:rPr>
        <w:t>Bradley Fold Travel Ltd &amp; Anor v Secretary of State for Transport</w:t>
      </w:r>
      <w:r w:rsidRPr="005835F4">
        <w:rPr>
          <w:szCs w:val="24"/>
        </w:rPr>
        <w:t xml:space="preserve"> [2010] EWCA Civ 695, [2011] RTR 13</w:t>
      </w:r>
      <w:r>
        <w:rPr>
          <w:szCs w:val="24"/>
        </w:rPr>
        <w:t xml:space="preserve">; </w:t>
      </w:r>
      <w:r w:rsidRPr="005835F4">
        <w:rPr>
          <w:i/>
          <w:iCs/>
          <w:szCs w:val="24"/>
          <w:lang w:eastAsia="en-GB"/>
        </w:rPr>
        <w:t xml:space="preserve">Subesh &amp; ors v. Secretary of State for the Home Department </w:t>
      </w:r>
      <w:r w:rsidRPr="005835F4">
        <w:rPr>
          <w:iCs/>
          <w:szCs w:val="24"/>
          <w:lang w:eastAsia="en-GB"/>
        </w:rPr>
        <w:t>[2004] EWCA Civ 56,</w:t>
      </w:r>
      <w:r w:rsidRPr="005835F4">
        <w:rPr>
          <w:szCs w:val="24"/>
          <w:lang w:eastAsia="en-GB"/>
        </w:rPr>
        <w:t xml:space="preserve"> [2004] INLR 417</w:t>
      </w:r>
      <w:r>
        <w:rPr>
          <w:szCs w:val="24"/>
          <w:lang w:eastAsia="en-GB"/>
        </w:rPr>
        <w:t>;</w:t>
      </w:r>
      <w:r w:rsidRPr="008A0124">
        <w:rPr>
          <w:szCs w:val="24"/>
        </w:rPr>
        <w:t xml:space="preserve"> </w:t>
      </w:r>
      <w:r w:rsidRPr="008A0124">
        <w:rPr>
          <w:i/>
          <w:szCs w:val="24"/>
        </w:rPr>
        <w:t>Priority</w:t>
      </w:r>
      <w:r w:rsidRPr="005835F4">
        <w:rPr>
          <w:szCs w:val="24"/>
        </w:rPr>
        <w:t xml:space="preserve"> </w:t>
      </w:r>
      <w:r w:rsidRPr="008A0124">
        <w:rPr>
          <w:i/>
          <w:szCs w:val="24"/>
        </w:rPr>
        <w:t>Freight</w:t>
      </w:r>
      <w:r>
        <w:rPr>
          <w:szCs w:val="24"/>
        </w:rPr>
        <w:t xml:space="preserve"> </w:t>
      </w:r>
      <w:r w:rsidRPr="008C39A7">
        <w:rPr>
          <w:i/>
          <w:szCs w:val="24"/>
        </w:rPr>
        <w:t>2009/225</w:t>
      </w:r>
      <w:r>
        <w:rPr>
          <w:szCs w:val="24"/>
        </w:rPr>
        <w:t xml:space="preserve">; </w:t>
      </w:r>
      <w:r w:rsidRPr="005835F4">
        <w:rPr>
          <w:i/>
          <w:iCs/>
          <w:szCs w:val="24"/>
          <w:lang w:eastAsia="en-GB"/>
        </w:rPr>
        <w:t xml:space="preserve">Assicurzioni Generali SpA v. Arab Insurance Group </w:t>
      </w:r>
      <w:r w:rsidRPr="005835F4">
        <w:rPr>
          <w:iCs/>
          <w:szCs w:val="24"/>
          <w:lang w:eastAsia="en-GB"/>
        </w:rPr>
        <w:t xml:space="preserve">[2002] </w:t>
      </w:r>
      <w:r>
        <w:rPr>
          <w:iCs/>
          <w:szCs w:val="24"/>
          <w:lang w:eastAsia="en-GB"/>
        </w:rPr>
        <w:t xml:space="preserve">EWCA Civ 1642, [2003] 1 WLR 577; </w:t>
      </w:r>
      <w:r w:rsidRPr="005B6EE3">
        <w:rPr>
          <w:rStyle w:val="Emphasis"/>
          <w:color w:val="000000"/>
          <w:szCs w:val="24"/>
        </w:rPr>
        <w:t>In the matter of Angloram Trans (UK) Limited</w:t>
      </w:r>
      <w:r>
        <w:rPr>
          <w:color w:val="000000"/>
          <w:szCs w:val="24"/>
        </w:rPr>
        <w:t xml:space="preserve"> [2004] EWCA Civ 998; </w:t>
      </w:r>
      <w:r w:rsidRPr="00DB52B4">
        <w:rPr>
          <w:i/>
        </w:rPr>
        <w:t>Crompton (t/a David Crompton Haulage) v Department of Transport North Western Area</w:t>
      </w:r>
      <w:r>
        <w:t xml:space="preserve"> </w:t>
      </w:r>
      <w:r w:rsidRPr="00DB52B4">
        <w:t>[2003] EWCA Civ 64</w:t>
      </w:r>
    </w:p>
    <w:p w:rsidR="00CE1B0B" w:rsidRDefault="00CE1B0B" w:rsidP="008A0124">
      <w:pPr>
        <w:rPr>
          <w:szCs w:val="24"/>
          <w:lang w:eastAsia="en-GB"/>
        </w:rPr>
      </w:pPr>
    </w:p>
    <w:p w:rsidR="00CE1B0B" w:rsidRDefault="00CE1B0B" w:rsidP="008C39A7">
      <w:pPr>
        <w:pStyle w:val="Heading2"/>
        <w:jc w:val="left"/>
        <w:rPr>
          <w:sz w:val="24"/>
          <w:szCs w:val="24"/>
        </w:rPr>
      </w:pPr>
      <w:r w:rsidRPr="005835F4">
        <w:rPr>
          <w:sz w:val="24"/>
          <w:szCs w:val="24"/>
        </w:rPr>
        <w:t>REASONS FOR DECISION</w:t>
      </w:r>
    </w:p>
    <w:p w:rsidR="00CE1B0B" w:rsidRDefault="00CE1B0B" w:rsidP="00616823">
      <w:pPr>
        <w:rPr>
          <w:lang w:eastAsia="en-GB"/>
        </w:rPr>
      </w:pPr>
    </w:p>
    <w:p w:rsidR="00CE1B0B" w:rsidRPr="00356696" w:rsidRDefault="00CE1B0B" w:rsidP="00616823">
      <w:pPr>
        <w:rPr>
          <w:b/>
          <w:lang w:eastAsia="en-GB"/>
        </w:rPr>
      </w:pPr>
      <w:r w:rsidRPr="00356696">
        <w:rPr>
          <w:b/>
          <w:lang w:eastAsia="en-GB"/>
        </w:rPr>
        <w:t>Introduction</w:t>
      </w:r>
    </w:p>
    <w:p w:rsidR="00CE1B0B" w:rsidRDefault="00CE1B0B" w:rsidP="00616823">
      <w:pPr>
        <w:rPr>
          <w:lang w:eastAsia="en-GB"/>
        </w:rPr>
      </w:pPr>
    </w:p>
    <w:p w:rsidR="00CE1B0B" w:rsidRDefault="00CE1B0B" w:rsidP="00616823">
      <w:pPr>
        <w:rPr>
          <w:lang w:eastAsia="en-GB"/>
        </w:rPr>
      </w:pPr>
      <w:r>
        <w:rPr>
          <w:lang w:eastAsia="en-GB"/>
        </w:rPr>
        <w:t>1. This appeal raises potentially significant issues for licensed public service vehicle operators. The nature of the relationship between a transport manager and operator is addressed, in particular whether a voluntary manager is permitted. The case also considers how a Traffic Commissioner should identify the starting point of a period for rectifying regulatory non-compliance (the ‘period of grace’). We need to decide whether a Commissioner interpreted the law correctly in deciding that no period of grace could possibly be granted to an operator that had always been non-compliant.</w:t>
      </w:r>
    </w:p>
    <w:p w:rsidR="00CE1B0B" w:rsidRDefault="00CE1B0B" w:rsidP="00616823">
      <w:pPr>
        <w:rPr>
          <w:lang w:eastAsia="en-GB"/>
        </w:rPr>
      </w:pPr>
    </w:p>
    <w:p w:rsidR="00CE1B0B" w:rsidRDefault="00CE1B0B" w:rsidP="00616823">
      <w:pPr>
        <w:rPr>
          <w:lang w:eastAsia="en-GB"/>
        </w:rPr>
      </w:pPr>
      <w:r>
        <w:rPr>
          <w:lang w:eastAsia="en-GB"/>
        </w:rPr>
        <w:t>2. Legal differences between connected features of the regulatory scheme for public service vehicle operators also feature in this case. The distinction between revocation of a licence and its termination, and between a licence and the linked operator’s discs, are relevant issues on this appeal.</w:t>
      </w:r>
    </w:p>
    <w:p w:rsidR="00CE1B0B" w:rsidRDefault="00CE1B0B" w:rsidP="00616823">
      <w:pPr>
        <w:rPr>
          <w:lang w:eastAsia="en-GB"/>
        </w:rPr>
      </w:pPr>
    </w:p>
    <w:p w:rsidR="00CE1B0B" w:rsidRDefault="00CE1B0B" w:rsidP="00616823">
      <w:pPr>
        <w:rPr>
          <w:lang w:eastAsia="en-GB"/>
        </w:rPr>
      </w:pPr>
      <w:r>
        <w:rPr>
          <w:lang w:eastAsia="en-GB"/>
        </w:rPr>
        <w:t>3. More generally, this appeal considers aspects of the conduct of public inquiries before Traffic Commissioners. The relationship between co-operation with, and at, the inquiry and good repute is dealt with as is the way in which regulators deal with claims that evidence of regulatory compliance has been stolen. Finally, we give guidance on the approach Commissioners should take to documentary evidence in the Welsh language.</w:t>
      </w:r>
    </w:p>
    <w:p w:rsidR="00CE1B0B" w:rsidRPr="005835F4" w:rsidRDefault="00CE1B0B" w:rsidP="008C39A7">
      <w:pPr>
        <w:spacing w:before="120"/>
        <w:jc w:val="both"/>
        <w:rPr>
          <w:b/>
          <w:szCs w:val="24"/>
        </w:rPr>
      </w:pPr>
      <w:r w:rsidRPr="005835F4">
        <w:rPr>
          <w:b/>
          <w:szCs w:val="24"/>
        </w:rPr>
        <w:t>Background</w:t>
      </w:r>
    </w:p>
    <w:p w:rsidR="00CE1B0B" w:rsidRPr="005835F4" w:rsidRDefault="00CE1B0B" w:rsidP="008C39A7">
      <w:pPr>
        <w:spacing w:before="120"/>
        <w:jc w:val="both"/>
        <w:rPr>
          <w:i/>
          <w:szCs w:val="24"/>
        </w:rPr>
      </w:pPr>
      <w:r w:rsidRPr="005835F4">
        <w:rPr>
          <w:i/>
          <w:szCs w:val="24"/>
        </w:rPr>
        <w:t>Events leading to the public inquiry</w:t>
      </w:r>
    </w:p>
    <w:p w:rsidR="00CE1B0B" w:rsidRPr="005835F4" w:rsidRDefault="00CE1B0B" w:rsidP="008C39A7">
      <w:pPr>
        <w:spacing w:before="120"/>
        <w:jc w:val="both"/>
        <w:rPr>
          <w:szCs w:val="24"/>
        </w:rPr>
      </w:pPr>
      <w:r>
        <w:rPr>
          <w:szCs w:val="24"/>
        </w:rPr>
        <w:t xml:space="preserve">4. </w:t>
      </w:r>
      <w:r w:rsidRPr="005835F4">
        <w:rPr>
          <w:szCs w:val="24"/>
        </w:rPr>
        <w:t xml:space="preserve">Sequentially, Tacsi Gwynedd Ltd. (“the operator) </w:t>
      </w:r>
      <w:r>
        <w:rPr>
          <w:szCs w:val="24"/>
        </w:rPr>
        <w:t>was</w:t>
      </w:r>
      <w:r w:rsidRPr="005835F4">
        <w:rPr>
          <w:szCs w:val="24"/>
        </w:rPr>
        <w:t xml:space="preserve"> granted two licences under the Public Passenger Vehicles Act 1981 (“the 1981 Act”). A restricted licence authoris</w:t>
      </w:r>
      <w:r>
        <w:rPr>
          <w:szCs w:val="24"/>
        </w:rPr>
        <w:t xml:space="preserve">ed </w:t>
      </w:r>
      <w:r w:rsidRPr="005835F4">
        <w:rPr>
          <w:szCs w:val="24"/>
        </w:rPr>
        <w:t xml:space="preserve">two vehicles </w:t>
      </w:r>
      <w:r>
        <w:rPr>
          <w:szCs w:val="24"/>
        </w:rPr>
        <w:t>with</w:t>
      </w:r>
      <w:r w:rsidRPr="005835F4">
        <w:rPr>
          <w:szCs w:val="24"/>
        </w:rPr>
        <w:t xml:space="preserve"> effect from 30</w:t>
      </w:r>
      <w:r w:rsidRPr="005835F4">
        <w:rPr>
          <w:szCs w:val="24"/>
          <w:vertAlign w:val="superscript"/>
        </w:rPr>
        <w:t>th</w:t>
      </w:r>
      <w:r w:rsidRPr="005835F4">
        <w:rPr>
          <w:szCs w:val="24"/>
        </w:rPr>
        <w:t xml:space="preserve"> October 2013 and a standard licence authoris</w:t>
      </w:r>
      <w:r>
        <w:rPr>
          <w:szCs w:val="24"/>
        </w:rPr>
        <w:t xml:space="preserve">ed </w:t>
      </w:r>
      <w:r w:rsidRPr="005835F4">
        <w:rPr>
          <w:szCs w:val="24"/>
        </w:rPr>
        <w:t xml:space="preserve">six vehicles </w:t>
      </w:r>
      <w:r>
        <w:rPr>
          <w:szCs w:val="24"/>
        </w:rPr>
        <w:t>with</w:t>
      </w:r>
      <w:r w:rsidRPr="005835F4">
        <w:rPr>
          <w:szCs w:val="24"/>
        </w:rPr>
        <w:t xml:space="preserve"> effect from 11</w:t>
      </w:r>
      <w:r w:rsidRPr="005835F4">
        <w:rPr>
          <w:szCs w:val="24"/>
          <w:vertAlign w:val="superscript"/>
        </w:rPr>
        <w:t>th</w:t>
      </w:r>
      <w:r w:rsidRPr="005835F4">
        <w:rPr>
          <w:szCs w:val="24"/>
        </w:rPr>
        <w:t xml:space="preserve"> September 2014. The </w:t>
      </w:r>
      <w:r>
        <w:rPr>
          <w:szCs w:val="24"/>
        </w:rPr>
        <w:t xml:space="preserve">operator’s directors </w:t>
      </w:r>
      <w:r w:rsidRPr="005835F4">
        <w:rPr>
          <w:szCs w:val="24"/>
        </w:rPr>
        <w:t xml:space="preserve">are Mr Hugh Edwards (father) and Mr Sion Edwards (son). A significant part of the operator’s business is </w:t>
      </w:r>
      <w:r>
        <w:rPr>
          <w:szCs w:val="24"/>
        </w:rPr>
        <w:t xml:space="preserve">contracted </w:t>
      </w:r>
      <w:r w:rsidRPr="005835F4">
        <w:rPr>
          <w:szCs w:val="24"/>
        </w:rPr>
        <w:t xml:space="preserve">school transport </w:t>
      </w:r>
      <w:r>
        <w:rPr>
          <w:szCs w:val="24"/>
        </w:rPr>
        <w:t>for Gwynedd</w:t>
      </w:r>
      <w:r w:rsidRPr="005835F4">
        <w:rPr>
          <w:szCs w:val="24"/>
        </w:rPr>
        <w:t xml:space="preserve"> County Council. </w:t>
      </w:r>
    </w:p>
    <w:p w:rsidR="00CE1B0B" w:rsidRPr="005835F4" w:rsidRDefault="00CE1B0B" w:rsidP="008C39A7">
      <w:pPr>
        <w:spacing w:before="120"/>
        <w:jc w:val="both"/>
        <w:rPr>
          <w:szCs w:val="24"/>
        </w:rPr>
      </w:pPr>
      <w:r>
        <w:rPr>
          <w:szCs w:val="24"/>
        </w:rPr>
        <w:t xml:space="preserve">5. </w:t>
      </w:r>
      <w:r w:rsidRPr="005835F4">
        <w:rPr>
          <w:szCs w:val="24"/>
        </w:rPr>
        <w:t xml:space="preserve">In August 2014, North Wales Police informed the Driver &amp; Vehicle Standards Agency (DVSA) that, in their view, the operator’s vehicles </w:t>
      </w:r>
      <w:r>
        <w:rPr>
          <w:szCs w:val="24"/>
        </w:rPr>
        <w:t xml:space="preserve">had been speeding </w:t>
      </w:r>
      <w:r w:rsidRPr="005835F4">
        <w:rPr>
          <w:szCs w:val="24"/>
        </w:rPr>
        <w:t xml:space="preserve">and so their speed limiters might not be working. </w:t>
      </w:r>
      <w:r>
        <w:rPr>
          <w:szCs w:val="24"/>
        </w:rPr>
        <w:t xml:space="preserve">A subsequent check found the limiters to be in working </w:t>
      </w:r>
      <w:r w:rsidRPr="005835F4">
        <w:rPr>
          <w:szCs w:val="24"/>
        </w:rPr>
        <w:t>order</w:t>
      </w:r>
      <w:r>
        <w:rPr>
          <w:szCs w:val="24"/>
        </w:rPr>
        <w:t xml:space="preserve"> and I am aware of no prosecutions or penalties for speeding offences. </w:t>
      </w:r>
      <w:r w:rsidRPr="005835F4">
        <w:rPr>
          <w:szCs w:val="24"/>
        </w:rPr>
        <w:t xml:space="preserve">The DVSA also received an anonymous allegation that the operator was operating more vehicles than authorised. </w:t>
      </w:r>
    </w:p>
    <w:p w:rsidR="00CE1B0B" w:rsidRPr="005835F4" w:rsidRDefault="00CE1B0B" w:rsidP="008C39A7">
      <w:pPr>
        <w:spacing w:before="120"/>
        <w:jc w:val="both"/>
        <w:rPr>
          <w:szCs w:val="24"/>
        </w:rPr>
      </w:pPr>
      <w:r>
        <w:rPr>
          <w:szCs w:val="24"/>
        </w:rPr>
        <w:t xml:space="preserve">6. </w:t>
      </w:r>
      <w:r w:rsidRPr="005835F4">
        <w:rPr>
          <w:szCs w:val="24"/>
        </w:rPr>
        <w:t>On 23</w:t>
      </w:r>
      <w:r w:rsidRPr="005835F4">
        <w:rPr>
          <w:szCs w:val="24"/>
          <w:vertAlign w:val="superscript"/>
        </w:rPr>
        <w:t>rd</w:t>
      </w:r>
      <w:r w:rsidRPr="005835F4">
        <w:rPr>
          <w:szCs w:val="24"/>
        </w:rPr>
        <w:t xml:space="preserve"> September 2014 DVSA officials </w:t>
      </w:r>
      <w:r>
        <w:rPr>
          <w:szCs w:val="24"/>
        </w:rPr>
        <w:t xml:space="preserve">made an unannounced visit to </w:t>
      </w:r>
      <w:r w:rsidRPr="005835F4">
        <w:rPr>
          <w:szCs w:val="24"/>
        </w:rPr>
        <w:t xml:space="preserve">one of the operator’s operating centres </w:t>
      </w:r>
      <w:r>
        <w:rPr>
          <w:szCs w:val="24"/>
        </w:rPr>
        <w:t xml:space="preserve">to seize </w:t>
      </w:r>
      <w:r w:rsidRPr="005835F4">
        <w:rPr>
          <w:szCs w:val="24"/>
        </w:rPr>
        <w:t xml:space="preserve">relevant documentation. </w:t>
      </w:r>
      <w:r>
        <w:rPr>
          <w:szCs w:val="24"/>
        </w:rPr>
        <w:t xml:space="preserve">The officials were told by </w:t>
      </w:r>
      <w:r w:rsidRPr="005835F4">
        <w:rPr>
          <w:szCs w:val="24"/>
        </w:rPr>
        <w:t xml:space="preserve">Mr Hugh Edwards </w:t>
      </w:r>
      <w:r>
        <w:rPr>
          <w:szCs w:val="24"/>
        </w:rPr>
        <w:t>that he did not know where</w:t>
      </w:r>
      <w:r w:rsidRPr="005835F4">
        <w:rPr>
          <w:szCs w:val="24"/>
        </w:rPr>
        <w:t xml:space="preserve"> the paperwork was kept</w:t>
      </w:r>
      <w:r>
        <w:rPr>
          <w:szCs w:val="24"/>
        </w:rPr>
        <w:t xml:space="preserve">; the </w:t>
      </w:r>
      <w:r w:rsidRPr="005835F4">
        <w:rPr>
          <w:szCs w:val="24"/>
        </w:rPr>
        <w:t>officials should s</w:t>
      </w:r>
      <w:r>
        <w:rPr>
          <w:szCs w:val="24"/>
        </w:rPr>
        <w:t xml:space="preserve">peak to </w:t>
      </w:r>
      <w:r w:rsidRPr="005835F4">
        <w:rPr>
          <w:szCs w:val="24"/>
        </w:rPr>
        <w:t xml:space="preserve">Sion Edwards, who was </w:t>
      </w:r>
      <w:r>
        <w:rPr>
          <w:szCs w:val="24"/>
        </w:rPr>
        <w:t xml:space="preserve">at a different operating </w:t>
      </w:r>
      <w:r w:rsidRPr="005835F4">
        <w:rPr>
          <w:szCs w:val="24"/>
        </w:rPr>
        <w:t xml:space="preserve">centre. </w:t>
      </w:r>
    </w:p>
    <w:p w:rsidR="00CE1B0B" w:rsidRPr="005835F4" w:rsidRDefault="00CE1B0B" w:rsidP="008C39A7">
      <w:pPr>
        <w:spacing w:before="120"/>
        <w:jc w:val="both"/>
        <w:rPr>
          <w:szCs w:val="24"/>
        </w:rPr>
      </w:pPr>
      <w:r>
        <w:rPr>
          <w:szCs w:val="24"/>
        </w:rPr>
        <w:t xml:space="preserve">7. A ‘production letter’ was served on Mr Hugh Edwards. A </w:t>
      </w:r>
      <w:r w:rsidRPr="005835F4">
        <w:rPr>
          <w:szCs w:val="24"/>
        </w:rPr>
        <w:t xml:space="preserve">range of information, </w:t>
      </w:r>
      <w:r>
        <w:rPr>
          <w:szCs w:val="24"/>
        </w:rPr>
        <w:t>mainly</w:t>
      </w:r>
      <w:r w:rsidRPr="005835F4">
        <w:rPr>
          <w:szCs w:val="24"/>
        </w:rPr>
        <w:t xml:space="preserve"> related to drivers</w:t>
      </w:r>
      <w:r>
        <w:rPr>
          <w:szCs w:val="24"/>
        </w:rPr>
        <w:t>’ hours</w:t>
      </w:r>
      <w:r w:rsidRPr="005835F4">
        <w:rPr>
          <w:szCs w:val="24"/>
        </w:rPr>
        <w:t>,</w:t>
      </w:r>
      <w:r>
        <w:rPr>
          <w:szCs w:val="24"/>
        </w:rPr>
        <w:t xml:space="preserve"> had </w:t>
      </w:r>
      <w:r w:rsidRPr="005835F4">
        <w:rPr>
          <w:szCs w:val="24"/>
        </w:rPr>
        <w:t>to be produced to the DVSA Caernarfon office by 9 a.m. on 6</w:t>
      </w:r>
      <w:r w:rsidRPr="005835F4">
        <w:rPr>
          <w:szCs w:val="24"/>
          <w:vertAlign w:val="superscript"/>
        </w:rPr>
        <w:t>th</w:t>
      </w:r>
      <w:r w:rsidRPr="005835F4">
        <w:rPr>
          <w:szCs w:val="24"/>
        </w:rPr>
        <w:t xml:space="preserve"> October 2014. </w:t>
      </w:r>
      <w:r>
        <w:rPr>
          <w:szCs w:val="24"/>
        </w:rPr>
        <w:t xml:space="preserve">Signed off by </w:t>
      </w:r>
      <w:r w:rsidRPr="005835F4">
        <w:rPr>
          <w:szCs w:val="24"/>
        </w:rPr>
        <w:t>DVSA Vehicle Examiner Nia Lloyd</w:t>
      </w:r>
      <w:r>
        <w:rPr>
          <w:szCs w:val="24"/>
        </w:rPr>
        <w:t xml:space="preserve">, it </w:t>
      </w:r>
      <w:r w:rsidRPr="005835F4">
        <w:rPr>
          <w:szCs w:val="24"/>
        </w:rPr>
        <w:t xml:space="preserve">stated that “as an alternative when complying with the above, you may contact me to make arrangements for their collection”. </w:t>
      </w:r>
    </w:p>
    <w:p w:rsidR="00CE1B0B" w:rsidRPr="005835F4" w:rsidRDefault="00CE1B0B" w:rsidP="008C39A7">
      <w:pPr>
        <w:spacing w:before="120"/>
        <w:jc w:val="both"/>
        <w:rPr>
          <w:szCs w:val="24"/>
        </w:rPr>
      </w:pPr>
      <w:r>
        <w:rPr>
          <w:szCs w:val="24"/>
        </w:rPr>
        <w:t xml:space="preserve">8. </w:t>
      </w:r>
      <w:r w:rsidRPr="005835F4">
        <w:rPr>
          <w:szCs w:val="24"/>
        </w:rPr>
        <w:t>On 6</w:t>
      </w:r>
      <w:r w:rsidRPr="005835F4">
        <w:rPr>
          <w:szCs w:val="24"/>
          <w:vertAlign w:val="superscript"/>
        </w:rPr>
        <w:t>th</w:t>
      </w:r>
      <w:r w:rsidRPr="005835F4">
        <w:rPr>
          <w:szCs w:val="24"/>
        </w:rPr>
        <w:t xml:space="preserve"> October 2014 at 9.25 a.m. DVSA</w:t>
      </w:r>
      <w:r>
        <w:rPr>
          <w:szCs w:val="24"/>
        </w:rPr>
        <w:t xml:space="preserve"> received a ‘phone call informing </w:t>
      </w:r>
      <w:r w:rsidRPr="005835F4">
        <w:rPr>
          <w:szCs w:val="24"/>
        </w:rPr>
        <w:t>them a laptop was stolen from a</w:t>
      </w:r>
      <w:r>
        <w:rPr>
          <w:szCs w:val="24"/>
        </w:rPr>
        <w:t xml:space="preserve"> car at a</w:t>
      </w:r>
      <w:r w:rsidRPr="005835F4">
        <w:rPr>
          <w:szCs w:val="24"/>
        </w:rPr>
        <w:t xml:space="preserve">n </w:t>
      </w:r>
      <w:r>
        <w:rPr>
          <w:szCs w:val="24"/>
        </w:rPr>
        <w:t>operating centre</w:t>
      </w:r>
      <w:r w:rsidRPr="005835F4">
        <w:rPr>
          <w:szCs w:val="24"/>
        </w:rPr>
        <w:t xml:space="preserve">. At a </w:t>
      </w:r>
      <w:r>
        <w:rPr>
          <w:szCs w:val="24"/>
        </w:rPr>
        <w:t xml:space="preserve">subsequent </w:t>
      </w:r>
      <w:r w:rsidRPr="005835F4">
        <w:rPr>
          <w:szCs w:val="24"/>
        </w:rPr>
        <w:t>DVSA interview under caution on 10</w:t>
      </w:r>
      <w:r w:rsidRPr="005835F4">
        <w:rPr>
          <w:szCs w:val="24"/>
          <w:vertAlign w:val="superscript"/>
        </w:rPr>
        <w:t>th</w:t>
      </w:r>
      <w:r w:rsidRPr="005835F4">
        <w:rPr>
          <w:szCs w:val="24"/>
        </w:rPr>
        <w:t xml:space="preserve"> October 2014, Mr Sion Edwards </w:t>
      </w:r>
      <w:r>
        <w:rPr>
          <w:szCs w:val="24"/>
        </w:rPr>
        <w:t xml:space="preserve">said </w:t>
      </w:r>
      <w:r w:rsidRPr="005835F4">
        <w:rPr>
          <w:szCs w:val="24"/>
        </w:rPr>
        <w:t xml:space="preserve">all the documentation </w:t>
      </w:r>
      <w:r>
        <w:rPr>
          <w:szCs w:val="24"/>
        </w:rPr>
        <w:t xml:space="preserve">referred to in the production letter was stolen, </w:t>
      </w:r>
      <w:r w:rsidRPr="005835F4">
        <w:rPr>
          <w:szCs w:val="24"/>
        </w:rPr>
        <w:t xml:space="preserve">manuscript records </w:t>
      </w:r>
      <w:r>
        <w:rPr>
          <w:szCs w:val="24"/>
        </w:rPr>
        <w:t>as well as</w:t>
      </w:r>
      <w:r w:rsidRPr="005835F4">
        <w:rPr>
          <w:szCs w:val="24"/>
        </w:rPr>
        <w:t xml:space="preserve"> those held on a laptop.  </w:t>
      </w:r>
    </w:p>
    <w:p w:rsidR="00CE1B0B" w:rsidRPr="005835F4" w:rsidRDefault="00CE1B0B" w:rsidP="008C39A7">
      <w:pPr>
        <w:spacing w:before="120"/>
        <w:jc w:val="both"/>
        <w:rPr>
          <w:szCs w:val="24"/>
        </w:rPr>
      </w:pPr>
      <w:r>
        <w:rPr>
          <w:szCs w:val="24"/>
        </w:rPr>
        <w:t xml:space="preserve">9. </w:t>
      </w:r>
      <w:r w:rsidRPr="005835F4">
        <w:rPr>
          <w:szCs w:val="24"/>
        </w:rPr>
        <w:t>Mr Sion Edwards attended a further DVSA interview on 30</w:t>
      </w:r>
      <w:r w:rsidRPr="005835F4">
        <w:rPr>
          <w:szCs w:val="24"/>
          <w:vertAlign w:val="superscript"/>
        </w:rPr>
        <w:t>th</w:t>
      </w:r>
      <w:r w:rsidRPr="005835F4">
        <w:rPr>
          <w:szCs w:val="24"/>
        </w:rPr>
        <w:t xml:space="preserve"> October 2014</w:t>
      </w:r>
      <w:r>
        <w:rPr>
          <w:szCs w:val="24"/>
        </w:rPr>
        <w:t xml:space="preserve">. As DVSA requested, he took </w:t>
      </w:r>
      <w:r w:rsidRPr="005835F4">
        <w:rPr>
          <w:szCs w:val="24"/>
        </w:rPr>
        <w:t>a specific vehicle (the digital data downloaded from this vehicle</w:t>
      </w:r>
      <w:r>
        <w:rPr>
          <w:szCs w:val="24"/>
        </w:rPr>
        <w:t xml:space="preserve"> seems to have led to some of </w:t>
      </w:r>
      <w:r w:rsidRPr="005835F4">
        <w:rPr>
          <w:szCs w:val="24"/>
        </w:rPr>
        <w:t xml:space="preserve">the allegations </w:t>
      </w:r>
      <w:r>
        <w:rPr>
          <w:szCs w:val="24"/>
        </w:rPr>
        <w:t xml:space="preserve">referred to </w:t>
      </w:r>
      <w:r w:rsidRPr="005835F4">
        <w:rPr>
          <w:szCs w:val="24"/>
        </w:rPr>
        <w:t xml:space="preserve">below). </w:t>
      </w:r>
      <w:r>
        <w:rPr>
          <w:szCs w:val="24"/>
        </w:rPr>
        <w:t xml:space="preserve">Then on </w:t>
      </w:r>
      <w:r w:rsidRPr="005835F4">
        <w:rPr>
          <w:szCs w:val="24"/>
        </w:rPr>
        <w:t>20</w:t>
      </w:r>
      <w:r w:rsidRPr="005835F4">
        <w:rPr>
          <w:szCs w:val="24"/>
          <w:vertAlign w:val="superscript"/>
        </w:rPr>
        <w:t>th</w:t>
      </w:r>
      <w:r w:rsidRPr="005835F4">
        <w:rPr>
          <w:szCs w:val="24"/>
        </w:rPr>
        <w:t xml:space="preserve"> November 2014 DVSA issued two further letters:</w:t>
      </w:r>
    </w:p>
    <w:p w:rsidR="00CE1B0B" w:rsidRPr="005835F4" w:rsidRDefault="00CE1B0B" w:rsidP="008C39A7">
      <w:pPr>
        <w:spacing w:before="120"/>
        <w:jc w:val="both"/>
        <w:rPr>
          <w:szCs w:val="24"/>
        </w:rPr>
      </w:pPr>
      <w:r w:rsidRPr="005835F4">
        <w:rPr>
          <w:szCs w:val="24"/>
        </w:rPr>
        <w:t>(a) one requested a director attend a further DVSA appointment on 8</w:t>
      </w:r>
      <w:r w:rsidRPr="005835F4">
        <w:rPr>
          <w:szCs w:val="24"/>
          <w:vertAlign w:val="superscript"/>
        </w:rPr>
        <w:t>th</w:t>
      </w:r>
      <w:r w:rsidRPr="005835F4">
        <w:rPr>
          <w:szCs w:val="24"/>
        </w:rPr>
        <w:t xml:space="preserve"> December 2014 and </w:t>
      </w:r>
      <w:r>
        <w:rPr>
          <w:szCs w:val="24"/>
        </w:rPr>
        <w:t xml:space="preserve">he may </w:t>
      </w:r>
      <w:r w:rsidRPr="005835F4">
        <w:rPr>
          <w:szCs w:val="24"/>
        </w:rPr>
        <w:t xml:space="preserve">wish to “have legal advice present during the interview”. </w:t>
      </w:r>
      <w:r>
        <w:rPr>
          <w:szCs w:val="24"/>
        </w:rPr>
        <w:t>In the event of unexplained non-attendance, the letter said a</w:t>
      </w:r>
      <w:r w:rsidRPr="005835F4">
        <w:rPr>
          <w:szCs w:val="24"/>
        </w:rPr>
        <w:t xml:space="preserve"> report would </w:t>
      </w:r>
      <w:r>
        <w:rPr>
          <w:szCs w:val="24"/>
        </w:rPr>
        <w:t xml:space="preserve">go to a traffic commissioner </w:t>
      </w:r>
      <w:r w:rsidRPr="005835F4">
        <w:rPr>
          <w:szCs w:val="24"/>
        </w:rPr>
        <w:t>without the directors’ comments; and</w:t>
      </w:r>
    </w:p>
    <w:p w:rsidR="00CE1B0B" w:rsidRPr="005835F4" w:rsidRDefault="00CE1B0B" w:rsidP="008C39A7">
      <w:pPr>
        <w:spacing w:before="120"/>
        <w:jc w:val="both"/>
        <w:rPr>
          <w:szCs w:val="24"/>
        </w:rPr>
      </w:pPr>
      <w:r w:rsidRPr="005835F4">
        <w:rPr>
          <w:szCs w:val="24"/>
        </w:rPr>
        <w:t xml:space="preserve">(b) a further ‘production letter’ </w:t>
      </w:r>
      <w:r>
        <w:rPr>
          <w:szCs w:val="24"/>
        </w:rPr>
        <w:t xml:space="preserve">required </w:t>
      </w:r>
      <w:r w:rsidRPr="005835F4">
        <w:rPr>
          <w:szCs w:val="24"/>
        </w:rPr>
        <w:t xml:space="preserve">specified documents to be produced at the DVSA Caernarfon office by 10 a.m. </w:t>
      </w:r>
      <w:r>
        <w:rPr>
          <w:szCs w:val="24"/>
        </w:rPr>
        <w:t xml:space="preserve">on that same date. We note the letter also said </w:t>
      </w:r>
      <w:r w:rsidRPr="005835F4">
        <w:rPr>
          <w:szCs w:val="24"/>
        </w:rPr>
        <w:t xml:space="preserve">“as an alternative when complying with the above, you may contact me </w:t>
      </w:r>
      <w:r>
        <w:rPr>
          <w:szCs w:val="24"/>
        </w:rPr>
        <w:t xml:space="preserve">[Examiner Lloyd] </w:t>
      </w:r>
      <w:r w:rsidRPr="005835F4">
        <w:rPr>
          <w:szCs w:val="24"/>
        </w:rPr>
        <w:t>to make arrangements for their collection”</w:t>
      </w:r>
      <w:r w:rsidRPr="00CA0C5E">
        <w:rPr>
          <w:szCs w:val="24"/>
        </w:rPr>
        <w:t xml:space="preserve"> </w:t>
      </w:r>
      <w:r>
        <w:rPr>
          <w:szCs w:val="24"/>
        </w:rPr>
        <w:t xml:space="preserve">and tachograph </w:t>
      </w:r>
      <w:r w:rsidRPr="005835F4">
        <w:rPr>
          <w:szCs w:val="24"/>
        </w:rPr>
        <w:t xml:space="preserve">download data </w:t>
      </w:r>
      <w:r>
        <w:rPr>
          <w:szCs w:val="24"/>
        </w:rPr>
        <w:t>was</w:t>
      </w:r>
      <w:r w:rsidRPr="005835F4">
        <w:rPr>
          <w:szCs w:val="24"/>
        </w:rPr>
        <w:t xml:space="preserve"> to be emailed direct to </w:t>
      </w:r>
      <w:r>
        <w:rPr>
          <w:szCs w:val="24"/>
        </w:rPr>
        <w:t>Examiner Lloyd</w:t>
      </w:r>
      <w:r w:rsidRPr="005835F4">
        <w:rPr>
          <w:szCs w:val="24"/>
        </w:rPr>
        <w:t xml:space="preserve">. </w:t>
      </w:r>
    </w:p>
    <w:p w:rsidR="00CE1B0B" w:rsidRPr="005835F4" w:rsidRDefault="00CE1B0B" w:rsidP="008C39A7">
      <w:pPr>
        <w:spacing w:before="120"/>
        <w:jc w:val="both"/>
        <w:rPr>
          <w:szCs w:val="24"/>
        </w:rPr>
      </w:pPr>
      <w:r>
        <w:rPr>
          <w:szCs w:val="24"/>
        </w:rPr>
        <w:t xml:space="preserve">10. </w:t>
      </w:r>
      <w:r w:rsidRPr="005835F4">
        <w:rPr>
          <w:szCs w:val="24"/>
        </w:rPr>
        <w:t>On 8</w:t>
      </w:r>
      <w:r w:rsidRPr="005835F4">
        <w:rPr>
          <w:szCs w:val="24"/>
          <w:vertAlign w:val="superscript"/>
        </w:rPr>
        <w:t>th</w:t>
      </w:r>
      <w:r w:rsidRPr="005835F4">
        <w:rPr>
          <w:szCs w:val="24"/>
        </w:rPr>
        <w:t xml:space="preserve"> December 2014, </w:t>
      </w:r>
      <w:r>
        <w:rPr>
          <w:szCs w:val="24"/>
        </w:rPr>
        <w:t>Mr Sion Edwards emailed D</w:t>
      </w:r>
      <w:r w:rsidRPr="005835F4">
        <w:rPr>
          <w:szCs w:val="24"/>
        </w:rPr>
        <w:t>VSA</w:t>
      </w:r>
      <w:r>
        <w:rPr>
          <w:szCs w:val="24"/>
        </w:rPr>
        <w:t xml:space="preserve">. He could not </w:t>
      </w:r>
      <w:r w:rsidRPr="005835F4">
        <w:rPr>
          <w:szCs w:val="24"/>
        </w:rPr>
        <w:t>attend the meeting because his legal representative was unavailable</w:t>
      </w:r>
      <w:r>
        <w:rPr>
          <w:szCs w:val="24"/>
        </w:rPr>
        <w:t xml:space="preserve"> and he requested an alternative date</w:t>
      </w:r>
      <w:r w:rsidRPr="005835F4">
        <w:rPr>
          <w:szCs w:val="24"/>
        </w:rPr>
        <w:t xml:space="preserve">. </w:t>
      </w:r>
      <w:r>
        <w:rPr>
          <w:szCs w:val="24"/>
        </w:rPr>
        <w:t>That day, DVSA’s emailed response sought Mr Edwards’ availability details. A</w:t>
      </w:r>
      <w:r w:rsidRPr="005835F4">
        <w:rPr>
          <w:szCs w:val="24"/>
        </w:rPr>
        <w:t xml:space="preserve">t the date of </w:t>
      </w:r>
      <w:r>
        <w:rPr>
          <w:szCs w:val="24"/>
        </w:rPr>
        <w:t>DVSA’s public inquiry</w:t>
      </w:r>
      <w:r w:rsidRPr="005835F4">
        <w:rPr>
          <w:szCs w:val="24"/>
        </w:rPr>
        <w:t xml:space="preserve"> statement (23</w:t>
      </w:r>
      <w:r w:rsidRPr="005835F4">
        <w:rPr>
          <w:szCs w:val="24"/>
          <w:vertAlign w:val="superscript"/>
        </w:rPr>
        <w:t>rd</w:t>
      </w:r>
      <w:r w:rsidRPr="005835F4">
        <w:rPr>
          <w:szCs w:val="24"/>
        </w:rPr>
        <w:t xml:space="preserve"> December 2014)</w:t>
      </w:r>
      <w:r>
        <w:rPr>
          <w:szCs w:val="24"/>
        </w:rPr>
        <w:t>,</w:t>
      </w:r>
      <w:r w:rsidRPr="005835F4">
        <w:rPr>
          <w:szCs w:val="24"/>
        </w:rPr>
        <w:t xml:space="preserve"> neither avai</w:t>
      </w:r>
      <w:r>
        <w:rPr>
          <w:szCs w:val="24"/>
        </w:rPr>
        <w:t xml:space="preserve">lability dates nor the documentation </w:t>
      </w:r>
      <w:r w:rsidRPr="005835F4">
        <w:rPr>
          <w:szCs w:val="24"/>
        </w:rPr>
        <w:t xml:space="preserve">in the production letter had been supplied. </w:t>
      </w:r>
    </w:p>
    <w:p w:rsidR="00CE1B0B" w:rsidRDefault="00CE1B0B" w:rsidP="008C39A7">
      <w:pPr>
        <w:spacing w:before="120"/>
        <w:jc w:val="both"/>
        <w:rPr>
          <w:szCs w:val="24"/>
        </w:rPr>
      </w:pPr>
      <w:r>
        <w:rPr>
          <w:szCs w:val="24"/>
        </w:rPr>
        <w:t>11. A</w:t>
      </w:r>
      <w:r w:rsidRPr="005835F4">
        <w:rPr>
          <w:szCs w:val="24"/>
        </w:rPr>
        <w:t xml:space="preserve"> Deputy Traffic Commissioner </w:t>
      </w:r>
      <w:r>
        <w:rPr>
          <w:szCs w:val="24"/>
        </w:rPr>
        <w:t xml:space="preserve">for the Welsh Traffic Area </w:t>
      </w:r>
      <w:r w:rsidRPr="005835F4">
        <w:rPr>
          <w:szCs w:val="24"/>
        </w:rPr>
        <w:t xml:space="preserve">decided to hold a public inquiry in the light of “an investigation carried out by DVSA regarding the company’s compliance with tachograph and driver’s hours”. According to the </w:t>
      </w:r>
      <w:r>
        <w:rPr>
          <w:szCs w:val="24"/>
        </w:rPr>
        <w:t>public inquiry call-up letters of 29</w:t>
      </w:r>
      <w:r w:rsidRPr="00CA0C5E">
        <w:rPr>
          <w:szCs w:val="24"/>
          <w:vertAlign w:val="superscript"/>
        </w:rPr>
        <w:t>th</w:t>
      </w:r>
      <w:r>
        <w:rPr>
          <w:szCs w:val="24"/>
        </w:rPr>
        <w:t xml:space="preserve"> April 2015</w:t>
      </w:r>
      <w:r w:rsidRPr="005835F4">
        <w:rPr>
          <w:szCs w:val="24"/>
        </w:rPr>
        <w:t xml:space="preserve">, </w:t>
      </w:r>
      <w:r>
        <w:rPr>
          <w:szCs w:val="24"/>
        </w:rPr>
        <w:t xml:space="preserve">its purpose </w:t>
      </w:r>
      <w:r w:rsidRPr="005835F4">
        <w:rPr>
          <w:szCs w:val="24"/>
        </w:rPr>
        <w:t>was to “investigate these appare</w:t>
      </w:r>
      <w:r>
        <w:rPr>
          <w:szCs w:val="24"/>
        </w:rPr>
        <w:t xml:space="preserve">nt shortcomings” and Vehicle Examiner Lloyd’s </w:t>
      </w:r>
      <w:r w:rsidRPr="005835F4">
        <w:rPr>
          <w:szCs w:val="24"/>
        </w:rPr>
        <w:t>repo</w:t>
      </w:r>
      <w:r>
        <w:rPr>
          <w:szCs w:val="24"/>
        </w:rPr>
        <w:t>rt</w:t>
      </w:r>
      <w:r w:rsidRPr="005835F4">
        <w:rPr>
          <w:szCs w:val="24"/>
        </w:rPr>
        <w:t xml:space="preserve">. </w:t>
      </w:r>
      <w:r>
        <w:rPr>
          <w:szCs w:val="24"/>
        </w:rPr>
        <w:t>The c</w:t>
      </w:r>
      <w:r w:rsidRPr="005835F4">
        <w:rPr>
          <w:szCs w:val="24"/>
        </w:rPr>
        <w:t xml:space="preserve">all-up letters </w:t>
      </w:r>
      <w:r>
        <w:rPr>
          <w:szCs w:val="24"/>
        </w:rPr>
        <w:t>made clear both the standard and restricted licence would be considered at the inquiry.</w:t>
      </w:r>
    </w:p>
    <w:p w:rsidR="00CE1B0B" w:rsidRPr="005835F4" w:rsidRDefault="00CE1B0B" w:rsidP="008C39A7">
      <w:pPr>
        <w:spacing w:before="120"/>
        <w:jc w:val="both"/>
        <w:rPr>
          <w:szCs w:val="24"/>
        </w:rPr>
      </w:pPr>
      <w:r>
        <w:rPr>
          <w:szCs w:val="24"/>
        </w:rPr>
        <w:t xml:space="preserve">12. </w:t>
      </w:r>
      <w:r w:rsidRPr="005835F4">
        <w:rPr>
          <w:szCs w:val="24"/>
        </w:rPr>
        <w:t xml:space="preserve">The call-up letter </w:t>
      </w:r>
      <w:r>
        <w:rPr>
          <w:szCs w:val="24"/>
        </w:rPr>
        <w:t xml:space="preserve">for </w:t>
      </w:r>
      <w:r w:rsidRPr="005835F4">
        <w:rPr>
          <w:szCs w:val="24"/>
        </w:rPr>
        <w:t>the restric</w:t>
      </w:r>
      <w:r>
        <w:rPr>
          <w:szCs w:val="24"/>
        </w:rPr>
        <w:t xml:space="preserve">ted licence identified </w:t>
      </w:r>
      <w:r w:rsidRPr="005835F4">
        <w:rPr>
          <w:szCs w:val="24"/>
        </w:rPr>
        <w:t xml:space="preserve">“issues of concern” and </w:t>
      </w:r>
      <w:r>
        <w:rPr>
          <w:szCs w:val="24"/>
        </w:rPr>
        <w:t xml:space="preserve">that an explanation was called for as to </w:t>
      </w:r>
      <w:r w:rsidRPr="005835F4">
        <w:rPr>
          <w:szCs w:val="24"/>
        </w:rPr>
        <w:t xml:space="preserve">why the restricted licence </w:t>
      </w:r>
      <w:r>
        <w:rPr>
          <w:szCs w:val="24"/>
        </w:rPr>
        <w:t>“</w:t>
      </w:r>
      <w:r w:rsidRPr="005835F4">
        <w:rPr>
          <w:szCs w:val="24"/>
        </w:rPr>
        <w:t>was still valid</w:t>
      </w:r>
      <w:r>
        <w:rPr>
          <w:szCs w:val="24"/>
        </w:rPr>
        <w:t xml:space="preserve">” since the application for a standard licence included an undertaking to </w:t>
      </w:r>
      <w:r w:rsidRPr="005835F4">
        <w:rPr>
          <w:szCs w:val="24"/>
        </w:rPr>
        <w:t xml:space="preserve">surrender </w:t>
      </w:r>
      <w:r>
        <w:rPr>
          <w:szCs w:val="24"/>
        </w:rPr>
        <w:t>the restricted licence</w:t>
      </w:r>
      <w:r w:rsidRPr="005835F4">
        <w:rPr>
          <w:szCs w:val="24"/>
        </w:rPr>
        <w:t>.</w:t>
      </w:r>
      <w:r>
        <w:rPr>
          <w:szCs w:val="24"/>
        </w:rPr>
        <w:t xml:space="preserve"> </w:t>
      </w:r>
      <w:r w:rsidRPr="005835F4">
        <w:rPr>
          <w:szCs w:val="24"/>
        </w:rPr>
        <w:t>Th</w:t>
      </w:r>
      <w:r>
        <w:rPr>
          <w:szCs w:val="24"/>
        </w:rPr>
        <w:t>e call-up letter for the standard licence identified t</w:t>
      </w:r>
      <w:r w:rsidRPr="005835F4">
        <w:rPr>
          <w:szCs w:val="24"/>
        </w:rPr>
        <w:t>he</w:t>
      </w:r>
      <w:r>
        <w:rPr>
          <w:szCs w:val="24"/>
        </w:rPr>
        <w:t>se</w:t>
      </w:r>
      <w:r w:rsidRPr="005835F4">
        <w:rPr>
          <w:szCs w:val="24"/>
        </w:rPr>
        <w:t xml:space="preserve"> “issues of concern”:</w:t>
      </w:r>
    </w:p>
    <w:p w:rsidR="00CE1B0B" w:rsidRPr="005835F4" w:rsidRDefault="00CE1B0B" w:rsidP="008C39A7">
      <w:pPr>
        <w:spacing w:before="120"/>
        <w:jc w:val="both"/>
        <w:rPr>
          <w:szCs w:val="24"/>
        </w:rPr>
      </w:pPr>
      <w:r w:rsidRPr="005835F4">
        <w:rPr>
          <w:szCs w:val="24"/>
        </w:rPr>
        <w:t xml:space="preserve">(a) </w:t>
      </w:r>
      <w:r>
        <w:rPr>
          <w:szCs w:val="24"/>
        </w:rPr>
        <w:t xml:space="preserve">whether </w:t>
      </w:r>
      <w:r w:rsidRPr="005835F4">
        <w:rPr>
          <w:szCs w:val="24"/>
        </w:rPr>
        <w:t>undertakings given on the licence application</w:t>
      </w:r>
      <w:r>
        <w:rPr>
          <w:szCs w:val="24"/>
        </w:rPr>
        <w:t xml:space="preserve"> had been honoured</w:t>
      </w:r>
      <w:r w:rsidRPr="005835F4">
        <w:rPr>
          <w:szCs w:val="24"/>
        </w:rPr>
        <w:t>;</w:t>
      </w:r>
    </w:p>
    <w:p w:rsidR="00CE1B0B" w:rsidRPr="005835F4" w:rsidRDefault="00CE1B0B" w:rsidP="008C39A7">
      <w:pPr>
        <w:spacing w:before="120"/>
        <w:jc w:val="both"/>
        <w:rPr>
          <w:szCs w:val="24"/>
        </w:rPr>
      </w:pPr>
      <w:r w:rsidRPr="005835F4">
        <w:rPr>
          <w:szCs w:val="24"/>
        </w:rPr>
        <w:t xml:space="preserve">(b) </w:t>
      </w:r>
      <w:r>
        <w:rPr>
          <w:szCs w:val="24"/>
        </w:rPr>
        <w:t xml:space="preserve">that </w:t>
      </w:r>
      <w:r w:rsidRPr="005835F4">
        <w:rPr>
          <w:szCs w:val="24"/>
        </w:rPr>
        <w:t>the operator may no longer be of good repute;</w:t>
      </w:r>
    </w:p>
    <w:p w:rsidR="00CE1B0B" w:rsidRPr="005835F4" w:rsidRDefault="00CE1B0B" w:rsidP="008C39A7">
      <w:pPr>
        <w:spacing w:before="120"/>
        <w:jc w:val="both"/>
        <w:rPr>
          <w:szCs w:val="24"/>
        </w:rPr>
      </w:pPr>
      <w:r w:rsidRPr="005835F4">
        <w:rPr>
          <w:szCs w:val="24"/>
        </w:rPr>
        <w:t xml:space="preserve">(c) </w:t>
      </w:r>
      <w:r>
        <w:rPr>
          <w:szCs w:val="24"/>
        </w:rPr>
        <w:t xml:space="preserve">that </w:t>
      </w:r>
      <w:r w:rsidRPr="005835F4">
        <w:rPr>
          <w:szCs w:val="24"/>
        </w:rPr>
        <w:t>the operator may not have the appropriate financial standing;</w:t>
      </w:r>
    </w:p>
    <w:p w:rsidR="00CE1B0B" w:rsidRPr="005835F4" w:rsidRDefault="00CE1B0B" w:rsidP="008C39A7">
      <w:pPr>
        <w:spacing w:before="120"/>
        <w:jc w:val="both"/>
        <w:rPr>
          <w:szCs w:val="24"/>
        </w:rPr>
      </w:pPr>
      <w:r w:rsidRPr="005835F4">
        <w:rPr>
          <w:szCs w:val="24"/>
        </w:rPr>
        <w:t xml:space="preserve">(d) </w:t>
      </w:r>
      <w:r>
        <w:rPr>
          <w:szCs w:val="24"/>
        </w:rPr>
        <w:t xml:space="preserve">that </w:t>
      </w:r>
      <w:r w:rsidRPr="005835F4">
        <w:rPr>
          <w:szCs w:val="24"/>
        </w:rPr>
        <w:t>the operator might not meet the requirement of professional competence;</w:t>
      </w:r>
    </w:p>
    <w:p w:rsidR="00CE1B0B" w:rsidRPr="005835F4" w:rsidRDefault="00CE1B0B" w:rsidP="008C39A7">
      <w:pPr>
        <w:spacing w:before="120"/>
        <w:jc w:val="both"/>
        <w:rPr>
          <w:szCs w:val="24"/>
        </w:rPr>
      </w:pPr>
      <w:r w:rsidRPr="005835F4">
        <w:rPr>
          <w:szCs w:val="24"/>
        </w:rPr>
        <w:t xml:space="preserve">(e) </w:t>
      </w:r>
      <w:r>
        <w:rPr>
          <w:szCs w:val="24"/>
        </w:rPr>
        <w:t xml:space="preserve">that </w:t>
      </w:r>
      <w:r w:rsidRPr="005835F4">
        <w:rPr>
          <w:szCs w:val="24"/>
        </w:rPr>
        <w:t xml:space="preserve">the operator’s transport </w:t>
      </w:r>
      <w:r>
        <w:rPr>
          <w:szCs w:val="24"/>
        </w:rPr>
        <w:t xml:space="preserve">manager </w:t>
      </w:r>
      <w:r w:rsidRPr="005835F4">
        <w:rPr>
          <w:szCs w:val="24"/>
        </w:rPr>
        <w:t>might not be professionally competent and of good repute.</w:t>
      </w:r>
    </w:p>
    <w:p w:rsidR="00CE1B0B" w:rsidRPr="005835F4" w:rsidRDefault="00CE1B0B" w:rsidP="008C39A7">
      <w:pPr>
        <w:spacing w:before="120"/>
        <w:jc w:val="both"/>
        <w:rPr>
          <w:szCs w:val="24"/>
        </w:rPr>
      </w:pPr>
      <w:r>
        <w:rPr>
          <w:szCs w:val="24"/>
        </w:rPr>
        <w:t xml:space="preserve">13. </w:t>
      </w:r>
      <w:r w:rsidRPr="005835F4">
        <w:rPr>
          <w:szCs w:val="24"/>
        </w:rPr>
        <w:t>Examiner Lloyd</w:t>
      </w:r>
      <w:r>
        <w:rPr>
          <w:szCs w:val="24"/>
        </w:rPr>
        <w:t xml:space="preserve">’s public inquiry statement </w:t>
      </w:r>
      <w:r w:rsidRPr="005835F4">
        <w:rPr>
          <w:szCs w:val="24"/>
        </w:rPr>
        <w:t>included the following</w:t>
      </w:r>
      <w:r>
        <w:rPr>
          <w:szCs w:val="24"/>
        </w:rPr>
        <w:t xml:space="preserve"> allegations</w:t>
      </w:r>
      <w:r w:rsidRPr="005835F4">
        <w:rPr>
          <w:szCs w:val="24"/>
        </w:rPr>
        <w:t>:</w:t>
      </w:r>
    </w:p>
    <w:p w:rsidR="00CE1B0B" w:rsidRPr="005835F4" w:rsidRDefault="00CE1B0B" w:rsidP="008C39A7">
      <w:pPr>
        <w:spacing w:before="120"/>
        <w:jc w:val="both"/>
        <w:rPr>
          <w:szCs w:val="24"/>
        </w:rPr>
      </w:pPr>
      <w:r w:rsidRPr="005835F4">
        <w:rPr>
          <w:szCs w:val="24"/>
        </w:rPr>
        <w:t>(a)</w:t>
      </w:r>
      <w:r>
        <w:rPr>
          <w:szCs w:val="24"/>
        </w:rPr>
        <w:t xml:space="preserve"> digital tachograph </w:t>
      </w:r>
      <w:r w:rsidRPr="005835F4">
        <w:rPr>
          <w:szCs w:val="24"/>
        </w:rPr>
        <w:t xml:space="preserve">data </w:t>
      </w:r>
      <w:r>
        <w:rPr>
          <w:szCs w:val="24"/>
        </w:rPr>
        <w:t>was</w:t>
      </w:r>
      <w:r w:rsidRPr="005835F4">
        <w:rPr>
          <w:szCs w:val="24"/>
        </w:rPr>
        <w:t xml:space="preserve"> downloaded but not backed up;</w:t>
      </w:r>
    </w:p>
    <w:p w:rsidR="00CE1B0B" w:rsidRPr="005835F4" w:rsidRDefault="00CE1B0B" w:rsidP="008C39A7">
      <w:pPr>
        <w:spacing w:before="120"/>
        <w:jc w:val="both"/>
        <w:rPr>
          <w:szCs w:val="24"/>
        </w:rPr>
      </w:pPr>
      <w:r w:rsidRPr="005835F4">
        <w:rPr>
          <w:szCs w:val="24"/>
        </w:rPr>
        <w:t xml:space="preserve">(b) digital data, once downloaded, </w:t>
      </w:r>
      <w:r>
        <w:rPr>
          <w:szCs w:val="24"/>
        </w:rPr>
        <w:t>was</w:t>
      </w:r>
      <w:r w:rsidRPr="005835F4">
        <w:rPr>
          <w:szCs w:val="24"/>
        </w:rPr>
        <w:t xml:space="preserve"> not analysed;</w:t>
      </w:r>
    </w:p>
    <w:p w:rsidR="00CE1B0B" w:rsidRPr="005835F4" w:rsidRDefault="00CE1B0B" w:rsidP="008C39A7">
      <w:pPr>
        <w:spacing w:before="120"/>
        <w:jc w:val="both"/>
        <w:rPr>
          <w:szCs w:val="24"/>
        </w:rPr>
      </w:pPr>
      <w:r w:rsidRPr="005835F4">
        <w:rPr>
          <w:szCs w:val="24"/>
        </w:rPr>
        <w:t>(c) “no formal analysis is completed of any drivers hours / digital / time sheets and the failure to produce such documents to the DVSA means that there is no way of scrutinising these documents”;</w:t>
      </w:r>
    </w:p>
    <w:p w:rsidR="00CE1B0B" w:rsidRPr="005835F4" w:rsidRDefault="00CE1B0B" w:rsidP="008C39A7">
      <w:pPr>
        <w:spacing w:before="120"/>
        <w:jc w:val="both"/>
        <w:rPr>
          <w:szCs w:val="24"/>
        </w:rPr>
      </w:pPr>
      <w:r w:rsidRPr="005835F4">
        <w:rPr>
          <w:szCs w:val="24"/>
        </w:rPr>
        <w:t>(d) the transport manager did all his work voluntarily.</w:t>
      </w:r>
    </w:p>
    <w:p w:rsidR="00CE1B0B" w:rsidRPr="005835F4" w:rsidRDefault="00CE1B0B" w:rsidP="008C39A7">
      <w:pPr>
        <w:spacing w:before="120"/>
        <w:jc w:val="both"/>
        <w:rPr>
          <w:szCs w:val="24"/>
        </w:rPr>
      </w:pPr>
      <w:r>
        <w:rPr>
          <w:szCs w:val="24"/>
        </w:rPr>
        <w:t>14. Examiner</w:t>
      </w:r>
      <w:r w:rsidRPr="005835F4">
        <w:rPr>
          <w:szCs w:val="24"/>
        </w:rPr>
        <w:t xml:space="preserve"> Lloyd’s statement also made the allegations </w:t>
      </w:r>
      <w:r>
        <w:rPr>
          <w:szCs w:val="24"/>
        </w:rPr>
        <w:t xml:space="preserve">concerning </w:t>
      </w:r>
      <w:r w:rsidRPr="005835F4">
        <w:rPr>
          <w:szCs w:val="24"/>
        </w:rPr>
        <w:t>record-keeping:</w:t>
      </w:r>
    </w:p>
    <w:p w:rsidR="00CE1B0B" w:rsidRPr="005835F4" w:rsidRDefault="00CE1B0B" w:rsidP="008C39A7">
      <w:pPr>
        <w:spacing w:before="120"/>
        <w:jc w:val="both"/>
        <w:rPr>
          <w:szCs w:val="24"/>
        </w:rPr>
      </w:pPr>
      <w:r w:rsidRPr="005835F4">
        <w:rPr>
          <w:szCs w:val="24"/>
        </w:rPr>
        <w:t>(a) V5 documents</w:t>
      </w:r>
      <w:r>
        <w:rPr>
          <w:szCs w:val="24"/>
        </w:rPr>
        <w:t xml:space="preserve"> (log books) </w:t>
      </w:r>
      <w:r w:rsidRPr="005835F4">
        <w:rPr>
          <w:szCs w:val="24"/>
        </w:rPr>
        <w:t xml:space="preserve">were </w:t>
      </w:r>
      <w:r>
        <w:rPr>
          <w:szCs w:val="24"/>
        </w:rPr>
        <w:t>reported s</w:t>
      </w:r>
      <w:r w:rsidRPr="005835F4">
        <w:rPr>
          <w:szCs w:val="24"/>
        </w:rPr>
        <w:t>tolen in the 6</w:t>
      </w:r>
      <w:r w:rsidRPr="005835F4">
        <w:rPr>
          <w:szCs w:val="24"/>
          <w:vertAlign w:val="superscript"/>
        </w:rPr>
        <w:t>th</w:t>
      </w:r>
      <w:r>
        <w:rPr>
          <w:szCs w:val="24"/>
        </w:rPr>
        <w:t xml:space="preserve"> October 2014 incident. By </w:t>
      </w:r>
      <w:r w:rsidRPr="005835F4">
        <w:rPr>
          <w:szCs w:val="24"/>
        </w:rPr>
        <w:t xml:space="preserve">11 November 2014, however, applications for </w:t>
      </w:r>
      <w:r>
        <w:rPr>
          <w:szCs w:val="24"/>
        </w:rPr>
        <w:t>replacements</w:t>
      </w:r>
      <w:r w:rsidRPr="005835F4">
        <w:rPr>
          <w:szCs w:val="24"/>
        </w:rPr>
        <w:t xml:space="preserve"> had not been made;</w:t>
      </w:r>
    </w:p>
    <w:p w:rsidR="00CE1B0B" w:rsidRPr="005835F4" w:rsidRDefault="00CE1B0B" w:rsidP="008C39A7">
      <w:pPr>
        <w:spacing w:before="120"/>
        <w:jc w:val="both"/>
        <w:rPr>
          <w:szCs w:val="24"/>
        </w:rPr>
      </w:pPr>
      <w:r w:rsidRPr="005835F4">
        <w:rPr>
          <w:szCs w:val="24"/>
        </w:rPr>
        <w:t xml:space="preserve">(b) </w:t>
      </w:r>
      <w:r>
        <w:rPr>
          <w:szCs w:val="24"/>
        </w:rPr>
        <w:t>f</w:t>
      </w:r>
      <w:r w:rsidRPr="005835F4">
        <w:rPr>
          <w:szCs w:val="24"/>
        </w:rPr>
        <w:t>or one 17 seat minibus, digital recording equipment was only installed on 3</w:t>
      </w:r>
      <w:r w:rsidRPr="005835F4">
        <w:rPr>
          <w:szCs w:val="24"/>
          <w:vertAlign w:val="superscript"/>
        </w:rPr>
        <w:t>rd</w:t>
      </w:r>
      <w:r w:rsidRPr="005835F4">
        <w:rPr>
          <w:szCs w:val="24"/>
        </w:rPr>
        <w:t xml:space="preserve"> October 2014 and the operator “locked into the VU on the 27/10/14”. </w:t>
      </w:r>
      <w:r>
        <w:rPr>
          <w:szCs w:val="24"/>
        </w:rPr>
        <w:t xml:space="preserve">The installer </w:t>
      </w:r>
      <w:r w:rsidRPr="005835F4">
        <w:rPr>
          <w:szCs w:val="24"/>
        </w:rPr>
        <w:t xml:space="preserve">told </w:t>
      </w:r>
      <w:r>
        <w:rPr>
          <w:szCs w:val="24"/>
        </w:rPr>
        <w:t>Examiner</w:t>
      </w:r>
      <w:r w:rsidRPr="005835F4">
        <w:rPr>
          <w:szCs w:val="24"/>
        </w:rPr>
        <w:t xml:space="preserve"> Lloyd </w:t>
      </w:r>
      <w:r>
        <w:rPr>
          <w:szCs w:val="24"/>
        </w:rPr>
        <w:t xml:space="preserve">the driver who brought the vehicle to the installation centre told him </w:t>
      </w:r>
      <w:r w:rsidRPr="005835F4">
        <w:rPr>
          <w:szCs w:val="24"/>
        </w:rPr>
        <w:t>the previous owner removed its recording equipment “as he did not want anyone to see his dat</w:t>
      </w:r>
      <w:r>
        <w:rPr>
          <w:szCs w:val="24"/>
        </w:rPr>
        <w:t>a</w:t>
      </w:r>
      <w:r w:rsidRPr="005835F4">
        <w:rPr>
          <w:szCs w:val="24"/>
        </w:rPr>
        <w:t xml:space="preserve">”. Neither the employee nor the driver are named or have supplied statements. </w:t>
      </w:r>
      <w:r>
        <w:rPr>
          <w:szCs w:val="24"/>
        </w:rPr>
        <w:t xml:space="preserve">This </w:t>
      </w:r>
      <w:r w:rsidRPr="005835F4">
        <w:rPr>
          <w:szCs w:val="24"/>
        </w:rPr>
        <w:t xml:space="preserve">raised a </w:t>
      </w:r>
      <w:r>
        <w:rPr>
          <w:szCs w:val="24"/>
        </w:rPr>
        <w:t>suspicion</w:t>
      </w:r>
      <w:r w:rsidRPr="005835F4">
        <w:rPr>
          <w:szCs w:val="24"/>
        </w:rPr>
        <w:t xml:space="preserve"> that, during the operator’s ownership of </w:t>
      </w:r>
      <w:r>
        <w:rPr>
          <w:szCs w:val="24"/>
        </w:rPr>
        <w:t>the</w:t>
      </w:r>
      <w:r w:rsidRPr="005835F4">
        <w:rPr>
          <w:szCs w:val="24"/>
        </w:rPr>
        <w:t xml:space="preserve"> vehicle, recording equipment was removed;</w:t>
      </w:r>
    </w:p>
    <w:p w:rsidR="00CE1B0B" w:rsidRPr="005835F4" w:rsidRDefault="00CE1B0B" w:rsidP="008C39A7">
      <w:pPr>
        <w:spacing w:before="120"/>
        <w:jc w:val="both"/>
        <w:rPr>
          <w:szCs w:val="24"/>
        </w:rPr>
      </w:pPr>
      <w:r w:rsidRPr="005835F4">
        <w:rPr>
          <w:szCs w:val="24"/>
        </w:rPr>
        <w:t xml:space="preserve">(c) digital download data showed that on multiple occasions during October 2014 a vehicle was driven without </w:t>
      </w:r>
      <w:r>
        <w:rPr>
          <w:szCs w:val="24"/>
        </w:rPr>
        <w:t xml:space="preserve">insertion of </w:t>
      </w:r>
      <w:r w:rsidRPr="005835F4">
        <w:rPr>
          <w:szCs w:val="24"/>
        </w:rPr>
        <w:t>a</w:t>
      </w:r>
      <w:r>
        <w:rPr>
          <w:szCs w:val="24"/>
        </w:rPr>
        <w:t xml:space="preserve"> digital driver card</w:t>
      </w:r>
      <w:r w:rsidRPr="005835F4">
        <w:rPr>
          <w:szCs w:val="24"/>
        </w:rPr>
        <w:t>;</w:t>
      </w:r>
    </w:p>
    <w:p w:rsidR="00CE1B0B" w:rsidRPr="005835F4" w:rsidRDefault="00CE1B0B" w:rsidP="008C39A7">
      <w:pPr>
        <w:spacing w:before="120"/>
        <w:jc w:val="both"/>
        <w:rPr>
          <w:szCs w:val="24"/>
        </w:rPr>
      </w:pPr>
      <w:r w:rsidRPr="005835F4">
        <w:rPr>
          <w:szCs w:val="24"/>
        </w:rPr>
        <w:t xml:space="preserve">(d) digital download data showed </w:t>
      </w:r>
      <w:r>
        <w:rPr>
          <w:szCs w:val="24"/>
        </w:rPr>
        <w:t xml:space="preserve">multiple </w:t>
      </w:r>
      <w:r w:rsidRPr="005835F4">
        <w:rPr>
          <w:szCs w:val="24"/>
        </w:rPr>
        <w:t>working time infri</w:t>
      </w:r>
      <w:r>
        <w:rPr>
          <w:szCs w:val="24"/>
        </w:rPr>
        <w:t xml:space="preserve">ngements by drivers </w:t>
      </w:r>
      <w:r w:rsidRPr="005835F4">
        <w:rPr>
          <w:szCs w:val="24"/>
        </w:rPr>
        <w:t>during October 2014.</w:t>
      </w:r>
    </w:p>
    <w:p w:rsidR="00CE1B0B" w:rsidRPr="005835F4" w:rsidRDefault="00CE1B0B" w:rsidP="008C39A7">
      <w:pPr>
        <w:spacing w:before="120"/>
        <w:jc w:val="both"/>
        <w:rPr>
          <w:szCs w:val="24"/>
        </w:rPr>
      </w:pPr>
      <w:r>
        <w:rPr>
          <w:szCs w:val="24"/>
        </w:rPr>
        <w:t xml:space="preserve">15. The </w:t>
      </w:r>
      <w:r w:rsidRPr="005835F4">
        <w:rPr>
          <w:szCs w:val="24"/>
        </w:rPr>
        <w:t xml:space="preserve">call-up letters required the directors to </w:t>
      </w:r>
      <w:r>
        <w:rPr>
          <w:szCs w:val="24"/>
        </w:rPr>
        <w:t>submit</w:t>
      </w:r>
      <w:r w:rsidRPr="005835F4">
        <w:rPr>
          <w:szCs w:val="24"/>
        </w:rPr>
        <w:t xml:space="preserve"> </w:t>
      </w:r>
      <w:r>
        <w:rPr>
          <w:szCs w:val="24"/>
        </w:rPr>
        <w:t xml:space="preserve">financial standing evidence </w:t>
      </w:r>
      <w:r w:rsidRPr="005835F4">
        <w:rPr>
          <w:szCs w:val="24"/>
        </w:rPr>
        <w:t>to the Commissioner before 19</w:t>
      </w:r>
      <w:r w:rsidRPr="005835F4">
        <w:rPr>
          <w:szCs w:val="24"/>
          <w:vertAlign w:val="superscript"/>
        </w:rPr>
        <w:t>th</w:t>
      </w:r>
      <w:r w:rsidRPr="005835F4">
        <w:rPr>
          <w:szCs w:val="24"/>
        </w:rPr>
        <w:t xml:space="preserve"> May 2015. </w:t>
      </w:r>
      <w:r>
        <w:rPr>
          <w:szCs w:val="24"/>
        </w:rPr>
        <w:t xml:space="preserve">No other evidence was </w:t>
      </w:r>
      <w:r w:rsidRPr="005835F4">
        <w:rPr>
          <w:szCs w:val="24"/>
        </w:rPr>
        <w:t xml:space="preserve">required to be </w:t>
      </w:r>
      <w:r>
        <w:rPr>
          <w:szCs w:val="24"/>
        </w:rPr>
        <w:t>supplied</w:t>
      </w:r>
      <w:r w:rsidRPr="005835F4">
        <w:rPr>
          <w:szCs w:val="24"/>
        </w:rPr>
        <w:t xml:space="preserve"> beforehand. The letter also </w:t>
      </w:r>
      <w:r>
        <w:rPr>
          <w:szCs w:val="24"/>
        </w:rPr>
        <w:t>required</w:t>
      </w:r>
      <w:r w:rsidRPr="005835F4">
        <w:rPr>
          <w:szCs w:val="24"/>
        </w:rPr>
        <w:t xml:space="preserve"> the Directors </w:t>
      </w:r>
      <w:r>
        <w:rPr>
          <w:szCs w:val="24"/>
        </w:rPr>
        <w:t xml:space="preserve">to </w:t>
      </w:r>
      <w:r w:rsidRPr="005835F4">
        <w:rPr>
          <w:szCs w:val="24"/>
        </w:rPr>
        <w:t xml:space="preserve">bring certain evidence to the </w:t>
      </w:r>
      <w:r>
        <w:rPr>
          <w:szCs w:val="24"/>
        </w:rPr>
        <w:t>hearing</w:t>
      </w:r>
      <w:r w:rsidRPr="005835F4">
        <w:rPr>
          <w:szCs w:val="24"/>
        </w:rPr>
        <w:t xml:space="preserve"> “to allow you to set out your case at the inquiry”. </w:t>
      </w:r>
      <w:r>
        <w:rPr>
          <w:szCs w:val="24"/>
        </w:rPr>
        <w:t>For drivers’ hours</w:t>
      </w:r>
      <w:r w:rsidRPr="005835F4">
        <w:rPr>
          <w:szCs w:val="24"/>
        </w:rPr>
        <w:t xml:space="preserve">, the only </w:t>
      </w:r>
      <w:r>
        <w:rPr>
          <w:szCs w:val="24"/>
        </w:rPr>
        <w:t>listed</w:t>
      </w:r>
      <w:r w:rsidRPr="005835F4">
        <w:rPr>
          <w:szCs w:val="24"/>
        </w:rPr>
        <w:t xml:space="preserve"> evidence was “evidence of your systems for ensuring compliance with the drivers’ hours and tachograph legislation”. </w:t>
      </w:r>
    </w:p>
    <w:p w:rsidR="00CE1B0B" w:rsidRPr="005835F4" w:rsidRDefault="00CE1B0B" w:rsidP="008C39A7">
      <w:pPr>
        <w:spacing w:before="120"/>
        <w:jc w:val="both"/>
        <w:rPr>
          <w:szCs w:val="24"/>
        </w:rPr>
      </w:pPr>
      <w:r>
        <w:rPr>
          <w:szCs w:val="24"/>
        </w:rPr>
        <w:t xml:space="preserve">16. </w:t>
      </w:r>
      <w:r w:rsidRPr="005835F4">
        <w:rPr>
          <w:szCs w:val="24"/>
        </w:rPr>
        <w:t xml:space="preserve">The </w:t>
      </w:r>
      <w:r>
        <w:rPr>
          <w:szCs w:val="24"/>
        </w:rPr>
        <w:t>financial evidence was provided by the deadline</w:t>
      </w:r>
      <w:r w:rsidRPr="005835F4">
        <w:rPr>
          <w:szCs w:val="24"/>
        </w:rPr>
        <w:t xml:space="preserve">. </w:t>
      </w:r>
      <w:r>
        <w:rPr>
          <w:szCs w:val="24"/>
        </w:rPr>
        <w:t xml:space="preserve">Other evidence was also supplied </w:t>
      </w:r>
      <w:r w:rsidRPr="005835F4">
        <w:rPr>
          <w:szCs w:val="24"/>
        </w:rPr>
        <w:t xml:space="preserve">before the public inquiry date including various analyses of tachograph data for October 2014 </w:t>
      </w:r>
      <w:r>
        <w:rPr>
          <w:szCs w:val="24"/>
        </w:rPr>
        <w:t>and subsequent periods</w:t>
      </w:r>
      <w:r w:rsidRPr="005835F4">
        <w:rPr>
          <w:szCs w:val="24"/>
        </w:rPr>
        <w:t xml:space="preserve">; public service vehicle test certificates; the operators </w:t>
      </w:r>
      <w:r>
        <w:rPr>
          <w:szCs w:val="24"/>
        </w:rPr>
        <w:t>own</w:t>
      </w:r>
      <w:r w:rsidRPr="005835F4">
        <w:rPr>
          <w:szCs w:val="24"/>
        </w:rPr>
        <w:t xml:space="preserve"> guidance on working hours rules; and details of Mr Sion Edwards’ impending examination for the transport manager qualification. </w:t>
      </w:r>
    </w:p>
    <w:p w:rsidR="00CE1B0B" w:rsidRPr="005835F4" w:rsidRDefault="00CE1B0B" w:rsidP="008C39A7">
      <w:pPr>
        <w:spacing w:before="120"/>
        <w:jc w:val="both"/>
        <w:rPr>
          <w:szCs w:val="24"/>
        </w:rPr>
      </w:pPr>
      <w:r>
        <w:rPr>
          <w:szCs w:val="24"/>
        </w:rPr>
        <w:t xml:space="preserve">17. The operator’s transport manager was Mr David Worth, </w:t>
      </w:r>
      <w:r w:rsidRPr="005835F4">
        <w:rPr>
          <w:szCs w:val="24"/>
        </w:rPr>
        <w:t>appointed on 11</w:t>
      </w:r>
      <w:r w:rsidRPr="005835F4">
        <w:rPr>
          <w:szCs w:val="24"/>
          <w:vertAlign w:val="superscript"/>
        </w:rPr>
        <w:t>th</w:t>
      </w:r>
      <w:r w:rsidRPr="005835F4">
        <w:rPr>
          <w:szCs w:val="24"/>
        </w:rPr>
        <w:t xml:space="preserve"> September 2014. The Commissioner decided the public inquiry would also consider his professional competence and repute. On 22</w:t>
      </w:r>
      <w:r w:rsidRPr="005835F4">
        <w:rPr>
          <w:szCs w:val="24"/>
          <w:vertAlign w:val="superscript"/>
        </w:rPr>
        <w:t>nd</w:t>
      </w:r>
      <w:r w:rsidRPr="005835F4">
        <w:rPr>
          <w:szCs w:val="24"/>
        </w:rPr>
        <w:t xml:space="preserve"> April 2015, Mr Worth gave the Commissioner written notice that he </w:t>
      </w:r>
      <w:r>
        <w:rPr>
          <w:szCs w:val="24"/>
        </w:rPr>
        <w:t>would resign</w:t>
      </w:r>
      <w:r w:rsidRPr="005835F4">
        <w:rPr>
          <w:szCs w:val="24"/>
        </w:rPr>
        <w:t xml:space="preserve"> as transport manager with effect from 14</w:t>
      </w:r>
      <w:r w:rsidRPr="005835F4">
        <w:rPr>
          <w:szCs w:val="24"/>
          <w:vertAlign w:val="superscript"/>
        </w:rPr>
        <w:t>th</w:t>
      </w:r>
      <w:r w:rsidRPr="005835F4">
        <w:rPr>
          <w:szCs w:val="24"/>
        </w:rPr>
        <w:t xml:space="preserve"> May 2015. </w:t>
      </w:r>
    </w:p>
    <w:p w:rsidR="00CE1B0B" w:rsidRPr="005835F4" w:rsidRDefault="00CE1B0B" w:rsidP="008C39A7">
      <w:pPr>
        <w:spacing w:before="120"/>
        <w:jc w:val="both"/>
        <w:rPr>
          <w:i/>
          <w:szCs w:val="24"/>
        </w:rPr>
      </w:pPr>
      <w:r w:rsidRPr="005835F4">
        <w:rPr>
          <w:i/>
          <w:szCs w:val="24"/>
        </w:rPr>
        <w:t>The Deputy Traffic Commissioner’s findings and decision</w:t>
      </w:r>
    </w:p>
    <w:p w:rsidR="00CE1B0B" w:rsidRPr="005835F4" w:rsidRDefault="00CE1B0B" w:rsidP="008C39A7">
      <w:pPr>
        <w:spacing w:before="120"/>
        <w:jc w:val="both"/>
        <w:rPr>
          <w:szCs w:val="24"/>
        </w:rPr>
      </w:pPr>
      <w:r>
        <w:rPr>
          <w:szCs w:val="24"/>
        </w:rPr>
        <w:t xml:space="preserve">18. </w:t>
      </w:r>
      <w:r w:rsidRPr="005835F4">
        <w:rPr>
          <w:szCs w:val="24"/>
        </w:rPr>
        <w:t xml:space="preserve">Some </w:t>
      </w:r>
      <w:r>
        <w:rPr>
          <w:szCs w:val="24"/>
        </w:rPr>
        <w:t>of the call-up letter issues of concern</w:t>
      </w:r>
      <w:r w:rsidRPr="005835F4">
        <w:rPr>
          <w:szCs w:val="24"/>
        </w:rPr>
        <w:t xml:space="preserve"> were resolved in the operator’s favour</w:t>
      </w:r>
      <w:r>
        <w:rPr>
          <w:szCs w:val="24"/>
        </w:rPr>
        <w:t xml:space="preserve"> in that the Deputy Traffic Commissioner found</w:t>
      </w:r>
      <w:r w:rsidRPr="005835F4">
        <w:rPr>
          <w:szCs w:val="24"/>
        </w:rPr>
        <w:t>:</w:t>
      </w:r>
    </w:p>
    <w:p w:rsidR="00CE1B0B" w:rsidRPr="005835F4" w:rsidRDefault="00CE1B0B" w:rsidP="008C39A7">
      <w:pPr>
        <w:spacing w:before="120"/>
        <w:jc w:val="both"/>
        <w:rPr>
          <w:szCs w:val="24"/>
        </w:rPr>
      </w:pPr>
      <w:r w:rsidRPr="005835F4">
        <w:rPr>
          <w:szCs w:val="24"/>
        </w:rPr>
        <w:t>(a) the operator was of appropriate financial standing;</w:t>
      </w:r>
    </w:p>
    <w:p w:rsidR="00CE1B0B" w:rsidRPr="005835F4" w:rsidRDefault="00CE1B0B" w:rsidP="008C39A7">
      <w:pPr>
        <w:spacing w:before="120"/>
        <w:jc w:val="both"/>
        <w:rPr>
          <w:szCs w:val="24"/>
        </w:rPr>
      </w:pPr>
      <w:r w:rsidRPr="005835F4">
        <w:rPr>
          <w:szCs w:val="24"/>
        </w:rPr>
        <w:t>(b) the operator was “of stable establishment”;</w:t>
      </w:r>
    </w:p>
    <w:p w:rsidR="00CE1B0B" w:rsidRPr="005835F4" w:rsidRDefault="00CE1B0B" w:rsidP="008C39A7">
      <w:pPr>
        <w:spacing w:before="120"/>
        <w:jc w:val="both"/>
        <w:rPr>
          <w:szCs w:val="24"/>
        </w:rPr>
      </w:pPr>
      <w:r>
        <w:rPr>
          <w:szCs w:val="24"/>
        </w:rPr>
        <w:t>(c) the operator h</w:t>
      </w:r>
      <w:r w:rsidRPr="005835F4">
        <w:rPr>
          <w:szCs w:val="24"/>
        </w:rPr>
        <w:t>ad not operated more vehicles than authorised;</w:t>
      </w:r>
    </w:p>
    <w:p w:rsidR="00CE1B0B" w:rsidRPr="005835F4" w:rsidRDefault="00CE1B0B" w:rsidP="008C39A7">
      <w:pPr>
        <w:spacing w:before="120"/>
        <w:jc w:val="both"/>
        <w:rPr>
          <w:szCs w:val="24"/>
        </w:rPr>
      </w:pPr>
      <w:r w:rsidRPr="005835F4">
        <w:rPr>
          <w:szCs w:val="24"/>
        </w:rPr>
        <w:t xml:space="preserve">(d) the operator had its own mechanics and was able to maintain its fleet. There were no adverse findings concerning roadworthiness of the </w:t>
      </w:r>
      <w:r>
        <w:rPr>
          <w:szCs w:val="24"/>
        </w:rPr>
        <w:t>fleet</w:t>
      </w:r>
      <w:r w:rsidRPr="005835F4">
        <w:rPr>
          <w:szCs w:val="24"/>
        </w:rPr>
        <w:t xml:space="preserve">. </w:t>
      </w:r>
    </w:p>
    <w:p w:rsidR="00CE1B0B" w:rsidRPr="005835F4" w:rsidRDefault="00CE1B0B" w:rsidP="008C39A7">
      <w:pPr>
        <w:spacing w:before="120"/>
        <w:jc w:val="both"/>
        <w:rPr>
          <w:szCs w:val="24"/>
        </w:rPr>
      </w:pPr>
      <w:r>
        <w:rPr>
          <w:szCs w:val="24"/>
        </w:rPr>
        <w:t>19. Adverse findings were also made</w:t>
      </w:r>
      <w:r w:rsidRPr="005835F4">
        <w:rPr>
          <w:szCs w:val="24"/>
        </w:rPr>
        <w:t>:</w:t>
      </w:r>
    </w:p>
    <w:p w:rsidR="00CE1B0B" w:rsidRPr="005835F4" w:rsidRDefault="00CE1B0B" w:rsidP="008C39A7">
      <w:pPr>
        <w:spacing w:before="120"/>
        <w:jc w:val="both"/>
        <w:rPr>
          <w:szCs w:val="24"/>
        </w:rPr>
      </w:pPr>
      <w:r w:rsidRPr="005835F4">
        <w:rPr>
          <w:szCs w:val="24"/>
        </w:rPr>
        <w:t xml:space="preserve">(a) the operator </w:t>
      </w:r>
      <w:r>
        <w:rPr>
          <w:szCs w:val="24"/>
        </w:rPr>
        <w:t xml:space="preserve">had no </w:t>
      </w:r>
      <w:r w:rsidRPr="005835F4">
        <w:rPr>
          <w:szCs w:val="24"/>
        </w:rPr>
        <w:t>“adequate systems and checks in place to ensure compliance with EU drivers’ hours and tachograph rules and regulations</w:t>
      </w:r>
      <w:r>
        <w:rPr>
          <w:szCs w:val="24"/>
        </w:rPr>
        <w:t xml:space="preserve">” in </w:t>
      </w:r>
      <w:r w:rsidRPr="005835F4">
        <w:rPr>
          <w:szCs w:val="24"/>
        </w:rPr>
        <w:t>September 2014;</w:t>
      </w:r>
    </w:p>
    <w:p w:rsidR="00CE1B0B" w:rsidRPr="005835F4" w:rsidRDefault="00CE1B0B" w:rsidP="008C39A7">
      <w:pPr>
        <w:spacing w:before="120"/>
        <w:jc w:val="both"/>
        <w:rPr>
          <w:szCs w:val="24"/>
        </w:rPr>
      </w:pPr>
      <w:r w:rsidRPr="005835F4">
        <w:rPr>
          <w:szCs w:val="24"/>
        </w:rPr>
        <w:t>(b) the operator failed to comply with a requirement to bring to the inquiry evidence of its systems for complying with drivers’ hours and tachograph legislation;</w:t>
      </w:r>
    </w:p>
    <w:p w:rsidR="00CE1B0B" w:rsidRPr="005835F4" w:rsidRDefault="00CE1B0B" w:rsidP="008C39A7">
      <w:pPr>
        <w:spacing w:before="120"/>
        <w:jc w:val="both"/>
        <w:rPr>
          <w:szCs w:val="24"/>
        </w:rPr>
      </w:pPr>
      <w:r>
        <w:rPr>
          <w:szCs w:val="24"/>
        </w:rPr>
        <w:t xml:space="preserve">(c) </w:t>
      </w:r>
      <w:r w:rsidRPr="005835F4">
        <w:rPr>
          <w:szCs w:val="24"/>
        </w:rPr>
        <w:t>there was no “tangible evidence” of the compliance with drivers’ hours and tachograph legislation</w:t>
      </w:r>
      <w:r>
        <w:rPr>
          <w:szCs w:val="24"/>
        </w:rPr>
        <w:t xml:space="preserve"> and the operated breached its </w:t>
      </w:r>
      <w:r w:rsidRPr="005835F4">
        <w:rPr>
          <w:szCs w:val="24"/>
        </w:rPr>
        <w:t>undertaking to have a proper system in place for ensuring compliance;</w:t>
      </w:r>
    </w:p>
    <w:p w:rsidR="00CE1B0B" w:rsidRPr="005835F4" w:rsidRDefault="00CE1B0B" w:rsidP="008C39A7">
      <w:pPr>
        <w:spacing w:before="120"/>
        <w:jc w:val="both"/>
        <w:rPr>
          <w:szCs w:val="24"/>
        </w:rPr>
      </w:pPr>
      <w:r w:rsidRPr="005835F4">
        <w:rPr>
          <w:szCs w:val="24"/>
        </w:rPr>
        <w:t xml:space="preserve">(d) the operator </w:t>
      </w:r>
      <w:r>
        <w:rPr>
          <w:szCs w:val="24"/>
        </w:rPr>
        <w:t xml:space="preserve">failed to </w:t>
      </w:r>
      <w:r w:rsidRPr="005835F4">
        <w:rPr>
          <w:szCs w:val="24"/>
        </w:rPr>
        <w:t xml:space="preserve">co-operate with Vehicle Examiner Lloyd’s investigation and most of the </w:t>
      </w:r>
      <w:r>
        <w:rPr>
          <w:szCs w:val="24"/>
        </w:rPr>
        <w:t xml:space="preserve">stolen </w:t>
      </w:r>
      <w:r w:rsidRPr="005835F4">
        <w:rPr>
          <w:szCs w:val="24"/>
        </w:rPr>
        <w:t>document</w:t>
      </w:r>
      <w:r>
        <w:rPr>
          <w:szCs w:val="24"/>
        </w:rPr>
        <w:t xml:space="preserve">s </w:t>
      </w:r>
      <w:r w:rsidRPr="005835F4">
        <w:rPr>
          <w:szCs w:val="24"/>
        </w:rPr>
        <w:t xml:space="preserve">could </w:t>
      </w:r>
      <w:r>
        <w:rPr>
          <w:szCs w:val="24"/>
        </w:rPr>
        <w:t xml:space="preserve">and should </w:t>
      </w:r>
      <w:r w:rsidRPr="005835F4">
        <w:rPr>
          <w:szCs w:val="24"/>
        </w:rPr>
        <w:t>have been re-c</w:t>
      </w:r>
      <w:r>
        <w:rPr>
          <w:szCs w:val="24"/>
        </w:rPr>
        <w:t>reated and supplied to DVSA</w:t>
      </w:r>
      <w:r w:rsidRPr="005835F4">
        <w:rPr>
          <w:szCs w:val="24"/>
        </w:rPr>
        <w:t>;</w:t>
      </w:r>
    </w:p>
    <w:p w:rsidR="00CE1B0B" w:rsidRPr="005835F4" w:rsidRDefault="00CE1B0B" w:rsidP="008C39A7">
      <w:pPr>
        <w:spacing w:before="120"/>
        <w:jc w:val="both"/>
        <w:rPr>
          <w:szCs w:val="24"/>
        </w:rPr>
      </w:pPr>
      <w:r w:rsidRPr="005835F4">
        <w:rPr>
          <w:szCs w:val="24"/>
        </w:rPr>
        <w:t>(e) the transport manager was a volunteer without a written contract of employment or a contract for services</w:t>
      </w:r>
      <w:r>
        <w:rPr>
          <w:szCs w:val="24"/>
        </w:rPr>
        <w:t>. He had never been paid anything. As such, that finding of fact is not challenged on this appeal</w:t>
      </w:r>
      <w:r w:rsidRPr="005835F4">
        <w:rPr>
          <w:szCs w:val="24"/>
        </w:rPr>
        <w:t>;</w:t>
      </w:r>
    </w:p>
    <w:p w:rsidR="00CE1B0B" w:rsidRPr="005835F4" w:rsidRDefault="00CE1B0B" w:rsidP="008C39A7">
      <w:pPr>
        <w:spacing w:before="120"/>
        <w:jc w:val="both"/>
        <w:rPr>
          <w:szCs w:val="24"/>
        </w:rPr>
      </w:pPr>
      <w:r w:rsidRPr="005835F4">
        <w:rPr>
          <w:szCs w:val="24"/>
        </w:rPr>
        <w:t>(f) the tran</w:t>
      </w:r>
      <w:r>
        <w:rPr>
          <w:szCs w:val="24"/>
        </w:rPr>
        <w:t xml:space="preserve">sport manager’s oral evidence </w:t>
      </w:r>
      <w:r w:rsidRPr="005835F4">
        <w:rPr>
          <w:szCs w:val="24"/>
        </w:rPr>
        <w:t xml:space="preserve">that he worked as a transport manager for 20-25 hours a week </w:t>
      </w:r>
      <w:r>
        <w:rPr>
          <w:szCs w:val="24"/>
        </w:rPr>
        <w:t xml:space="preserve">for free </w:t>
      </w:r>
      <w:r w:rsidRPr="005835F4">
        <w:rPr>
          <w:szCs w:val="24"/>
        </w:rPr>
        <w:t>was not credible;</w:t>
      </w:r>
    </w:p>
    <w:p w:rsidR="00CE1B0B" w:rsidRPr="005835F4" w:rsidRDefault="00CE1B0B" w:rsidP="008C39A7">
      <w:pPr>
        <w:spacing w:before="120"/>
        <w:jc w:val="both"/>
        <w:rPr>
          <w:szCs w:val="24"/>
        </w:rPr>
      </w:pPr>
      <w:r w:rsidRPr="005835F4">
        <w:rPr>
          <w:szCs w:val="24"/>
        </w:rPr>
        <w:t xml:space="preserve">(g) the operator </w:t>
      </w:r>
      <w:r>
        <w:rPr>
          <w:szCs w:val="24"/>
        </w:rPr>
        <w:t>breached the undertaking in its application for a standard licence to surrender its restricted licence</w:t>
      </w:r>
      <w:r w:rsidRPr="005835F4">
        <w:rPr>
          <w:szCs w:val="24"/>
        </w:rPr>
        <w:t xml:space="preserve">. The Commissioner rejected </w:t>
      </w:r>
      <w:r>
        <w:rPr>
          <w:szCs w:val="24"/>
        </w:rPr>
        <w:t xml:space="preserve">Mr </w:t>
      </w:r>
      <w:r w:rsidRPr="005835F4">
        <w:rPr>
          <w:szCs w:val="24"/>
        </w:rPr>
        <w:t>Sion Edwards’ evidence that</w:t>
      </w:r>
      <w:r>
        <w:rPr>
          <w:szCs w:val="24"/>
        </w:rPr>
        <w:t>, from a conversation with a DVSA official,</w:t>
      </w:r>
      <w:r w:rsidRPr="005835F4">
        <w:rPr>
          <w:szCs w:val="24"/>
        </w:rPr>
        <w:t xml:space="preserve"> he </w:t>
      </w:r>
      <w:r>
        <w:rPr>
          <w:szCs w:val="24"/>
        </w:rPr>
        <w:t>thought this was not required</w:t>
      </w:r>
      <w:r w:rsidRPr="005835F4">
        <w:rPr>
          <w:szCs w:val="24"/>
        </w:rPr>
        <w:t xml:space="preserve">. </w:t>
      </w:r>
    </w:p>
    <w:p w:rsidR="00CE1B0B" w:rsidRPr="005835F4" w:rsidRDefault="00CE1B0B" w:rsidP="008C39A7">
      <w:pPr>
        <w:spacing w:before="120"/>
        <w:jc w:val="both"/>
        <w:rPr>
          <w:szCs w:val="24"/>
        </w:rPr>
      </w:pPr>
      <w:r>
        <w:rPr>
          <w:szCs w:val="24"/>
        </w:rPr>
        <w:t xml:space="preserve">20. </w:t>
      </w:r>
      <w:r w:rsidRPr="005835F4">
        <w:rPr>
          <w:szCs w:val="24"/>
        </w:rPr>
        <w:t>Th</w:t>
      </w:r>
      <w:r>
        <w:rPr>
          <w:szCs w:val="24"/>
        </w:rPr>
        <w:t xml:space="preserve">e matters </w:t>
      </w:r>
      <w:r w:rsidRPr="005835F4">
        <w:rPr>
          <w:szCs w:val="24"/>
        </w:rPr>
        <w:t>going to the operators’ credit were:</w:t>
      </w:r>
    </w:p>
    <w:p w:rsidR="00CE1B0B" w:rsidRPr="005835F4" w:rsidRDefault="00CE1B0B" w:rsidP="008C39A7">
      <w:pPr>
        <w:spacing w:before="120"/>
        <w:jc w:val="both"/>
        <w:rPr>
          <w:szCs w:val="24"/>
        </w:rPr>
      </w:pPr>
      <w:r w:rsidRPr="005835F4">
        <w:rPr>
          <w:szCs w:val="24"/>
        </w:rPr>
        <w:t>(a) clean vehicle maintenance record;</w:t>
      </w:r>
    </w:p>
    <w:p w:rsidR="00CE1B0B" w:rsidRPr="005835F4" w:rsidRDefault="00CE1B0B" w:rsidP="008C39A7">
      <w:pPr>
        <w:spacing w:before="120"/>
        <w:jc w:val="both"/>
        <w:rPr>
          <w:szCs w:val="24"/>
        </w:rPr>
      </w:pPr>
      <w:r w:rsidRPr="005835F4">
        <w:rPr>
          <w:szCs w:val="24"/>
        </w:rPr>
        <w:t>(b) a recent clear roadside traffic encounter;</w:t>
      </w:r>
    </w:p>
    <w:p w:rsidR="00CE1B0B" w:rsidRPr="005835F4" w:rsidRDefault="00CE1B0B" w:rsidP="008C39A7">
      <w:pPr>
        <w:spacing w:before="120"/>
        <w:jc w:val="both"/>
        <w:rPr>
          <w:szCs w:val="24"/>
        </w:rPr>
      </w:pPr>
      <w:r w:rsidRPr="005835F4">
        <w:rPr>
          <w:szCs w:val="24"/>
        </w:rPr>
        <w:t xml:space="preserve">(c) Mr Sion Edwards’ recent enrolment on a course </w:t>
      </w:r>
      <w:r>
        <w:rPr>
          <w:szCs w:val="24"/>
        </w:rPr>
        <w:t xml:space="preserve">for the </w:t>
      </w:r>
      <w:r w:rsidRPr="005835F4">
        <w:rPr>
          <w:szCs w:val="24"/>
        </w:rPr>
        <w:t>transport managers’ qualification.</w:t>
      </w:r>
    </w:p>
    <w:p w:rsidR="00CE1B0B" w:rsidRPr="005835F4" w:rsidRDefault="00CE1B0B" w:rsidP="008C39A7">
      <w:pPr>
        <w:spacing w:before="120"/>
        <w:jc w:val="both"/>
        <w:rPr>
          <w:szCs w:val="24"/>
        </w:rPr>
      </w:pPr>
      <w:r>
        <w:rPr>
          <w:szCs w:val="24"/>
        </w:rPr>
        <w:t xml:space="preserve">21. </w:t>
      </w:r>
      <w:r w:rsidRPr="005835F4">
        <w:rPr>
          <w:szCs w:val="24"/>
        </w:rPr>
        <w:t>The Commissioner found the operator’s failure to co-operate with DVSA was “serious misconduct”</w:t>
      </w:r>
      <w:r>
        <w:rPr>
          <w:szCs w:val="24"/>
        </w:rPr>
        <w:t xml:space="preserve">, as shown by the following: </w:t>
      </w:r>
    </w:p>
    <w:p w:rsidR="00CE1B0B" w:rsidRPr="005835F4" w:rsidRDefault="00CE1B0B" w:rsidP="008C39A7">
      <w:pPr>
        <w:spacing w:before="120"/>
        <w:jc w:val="both"/>
        <w:rPr>
          <w:szCs w:val="24"/>
        </w:rPr>
      </w:pPr>
      <w:r w:rsidRPr="005835F4">
        <w:rPr>
          <w:szCs w:val="24"/>
        </w:rPr>
        <w:t xml:space="preserve">(a) </w:t>
      </w:r>
      <w:r>
        <w:rPr>
          <w:szCs w:val="24"/>
        </w:rPr>
        <w:t xml:space="preserve">after the reported theft, the operator failed to </w:t>
      </w:r>
      <w:r w:rsidRPr="005835F4">
        <w:rPr>
          <w:szCs w:val="24"/>
        </w:rPr>
        <w:t xml:space="preserve">re-create and re-supply </w:t>
      </w:r>
      <w:r>
        <w:rPr>
          <w:szCs w:val="24"/>
        </w:rPr>
        <w:t>the stolen records</w:t>
      </w:r>
      <w:r w:rsidRPr="005835F4">
        <w:rPr>
          <w:szCs w:val="24"/>
        </w:rPr>
        <w:t xml:space="preserve">. </w:t>
      </w:r>
      <w:r>
        <w:rPr>
          <w:szCs w:val="24"/>
        </w:rPr>
        <w:t>We</w:t>
      </w:r>
      <w:r w:rsidRPr="005835F4">
        <w:rPr>
          <w:szCs w:val="24"/>
        </w:rPr>
        <w:t xml:space="preserve"> note that while </w:t>
      </w:r>
      <w:r>
        <w:rPr>
          <w:szCs w:val="24"/>
        </w:rPr>
        <w:t xml:space="preserve">doubts were expressed </w:t>
      </w:r>
      <w:r w:rsidRPr="005835F4">
        <w:rPr>
          <w:szCs w:val="24"/>
        </w:rPr>
        <w:t xml:space="preserve">the Commissioner </w:t>
      </w:r>
      <w:r>
        <w:rPr>
          <w:szCs w:val="24"/>
        </w:rPr>
        <w:t>did not find the theft to be a fabrication</w:t>
      </w:r>
      <w:r w:rsidRPr="005835F4">
        <w:rPr>
          <w:szCs w:val="24"/>
        </w:rPr>
        <w:t>;</w:t>
      </w:r>
    </w:p>
    <w:p w:rsidR="00CE1B0B" w:rsidRPr="005835F4" w:rsidRDefault="00CE1B0B" w:rsidP="008C39A7">
      <w:pPr>
        <w:spacing w:before="120"/>
        <w:jc w:val="both"/>
        <w:rPr>
          <w:szCs w:val="24"/>
        </w:rPr>
      </w:pPr>
      <w:r w:rsidRPr="005835F4">
        <w:rPr>
          <w:szCs w:val="24"/>
        </w:rPr>
        <w:t>(b) the operator’s failure to bring to the public inquiry documents “specifically requested” in the call-up letter;</w:t>
      </w:r>
    </w:p>
    <w:p w:rsidR="00CE1B0B" w:rsidRPr="005835F4" w:rsidRDefault="00CE1B0B" w:rsidP="008C39A7">
      <w:pPr>
        <w:spacing w:before="120"/>
        <w:jc w:val="both"/>
        <w:rPr>
          <w:szCs w:val="24"/>
        </w:rPr>
      </w:pPr>
      <w:r w:rsidRPr="005835F4">
        <w:rPr>
          <w:szCs w:val="24"/>
        </w:rPr>
        <w:t xml:space="preserve">(c) the failure to have professional competence </w:t>
      </w:r>
      <w:r>
        <w:rPr>
          <w:szCs w:val="24"/>
        </w:rPr>
        <w:t xml:space="preserve">since the commencement of the standard </w:t>
      </w:r>
      <w:r w:rsidRPr="005835F4">
        <w:rPr>
          <w:szCs w:val="24"/>
        </w:rPr>
        <w:t>licence (by never having had a proper transport manager since a volunteer manager did not count);</w:t>
      </w:r>
    </w:p>
    <w:p w:rsidR="00CE1B0B" w:rsidRPr="005835F4" w:rsidRDefault="00CE1B0B" w:rsidP="008C39A7">
      <w:pPr>
        <w:spacing w:before="120"/>
        <w:jc w:val="both"/>
        <w:rPr>
          <w:szCs w:val="24"/>
        </w:rPr>
      </w:pPr>
      <w:r w:rsidRPr="005835F4">
        <w:rPr>
          <w:szCs w:val="24"/>
        </w:rPr>
        <w:t xml:space="preserve">(d) obtaining a commercial advantage by </w:t>
      </w:r>
      <w:r>
        <w:rPr>
          <w:szCs w:val="24"/>
        </w:rPr>
        <w:t xml:space="preserve">having a cost-free </w:t>
      </w:r>
      <w:r w:rsidRPr="005835F4">
        <w:rPr>
          <w:szCs w:val="24"/>
        </w:rPr>
        <w:t xml:space="preserve">transport manager for nine months.  </w:t>
      </w:r>
    </w:p>
    <w:p w:rsidR="00CE1B0B" w:rsidRPr="005835F4" w:rsidRDefault="00CE1B0B" w:rsidP="008C39A7">
      <w:pPr>
        <w:pStyle w:val="Footer"/>
        <w:tabs>
          <w:tab w:val="clear" w:pos="4320"/>
          <w:tab w:val="clear" w:pos="8640"/>
          <w:tab w:val="center" w:pos="4153"/>
          <w:tab w:val="right" w:pos="8306"/>
        </w:tabs>
        <w:spacing w:before="120"/>
        <w:jc w:val="both"/>
        <w:rPr>
          <w:sz w:val="24"/>
          <w:szCs w:val="24"/>
        </w:rPr>
      </w:pPr>
      <w:r>
        <w:rPr>
          <w:sz w:val="24"/>
          <w:szCs w:val="24"/>
        </w:rPr>
        <w:t xml:space="preserve">22. </w:t>
      </w:r>
      <w:r w:rsidRPr="005835F4">
        <w:rPr>
          <w:sz w:val="24"/>
          <w:szCs w:val="24"/>
        </w:rPr>
        <w:t xml:space="preserve">The Commissioner concluded he could not “trust this operator to be compliant now or in the near future as a result of the acts or omissions of its directors which have led to the negatives in this case far outweighing the positives. I have therefore answered the Priority Freight question in the negative”. That was a reference to the decision of the Upper Tribunal in decision </w:t>
      </w:r>
      <w:r w:rsidRPr="008C39A7">
        <w:rPr>
          <w:i/>
          <w:sz w:val="24"/>
          <w:szCs w:val="24"/>
        </w:rPr>
        <w:t>2009/225</w:t>
      </w:r>
      <w:r>
        <w:rPr>
          <w:sz w:val="24"/>
          <w:szCs w:val="24"/>
        </w:rPr>
        <w:t>: “</w:t>
      </w:r>
      <w:r w:rsidRPr="008C39A7">
        <w:rPr>
          <w:sz w:val="24"/>
          <w:szCs w:val="24"/>
        </w:rPr>
        <w:t>h</w:t>
      </w:r>
      <w:r w:rsidRPr="008C39A7">
        <w:rPr>
          <w:iCs/>
          <w:sz w:val="24"/>
          <w:szCs w:val="24"/>
        </w:rPr>
        <w:t>ow likely is it that this operator will, in future, operate in compliance with the operator’s licensing regime?”</w:t>
      </w:r>
    </w:p>
    <w:p w:rsidR="00CE1B0B" w:rsidRPr="005835F4" w:rsidRDefault="00CE1B0B" w:rsidP="008C39A7">
      <w:pPr>
        <w:spacing w:before="120"/>
        <w:jc w:val="both"/>
        <w:rPr>
          <w:szCs w:val="24"/>
        </w:rPr>
      </w:pPr>
      <w:r>
        <w:rPr>
          <w:szCs w:val="24"/>
        </w:rPr>
        <w:t xml:space="preserve">23. </w:t>
      </w:r>
      <w:r w:rsidRPr="005835F4">
        <w:rPr>
          <w:szCs w:val="24"/>
        </w:rPr>
        <w:t xml:space="preserve">Finally, the Commissioner </w:t>
      </w:r>
      <w:r>
        <w:rPr>
          <w:szCs w:val="24"/>
        </w:rPr>
        <w:t xml:space="preserve">concluded </w:t>
      </w:r>
      <w:r w:rsidRPr="005835F4">
        <w:rPr>
          <w:szCs w:val="24"/>
        </w:rPr>
        <w:t xml:space="preserve">“the negatives in this case far outweighed the positives and that it is proportionate to answer the Bryan Haulage question in the affirmative; the conduct of this operator is such that it ought to be put out of business”. The Commissioner added that, while he relied </w:t>
      </w:r>
      <w:r>
        <w:rPr>
          <w:szCs w:val="24"/>
        </w:rPr>
        <w:t xml:space="preserve">collectively on his findings of </w:t>
      </w:r>
      <w:r w:rsidRPr="005835F4">
        <w:rPr>
          <w:szCs w:val="24"/>
        </w:rPr>
        <w:t xml:space="preserve">serious misconduct, he would have answered the </w:t>
      </w:r>
      <w:r w:rsidRPr="003278F9">
        <w:rPr>
          <w:i/>
          <w:szCs w:val="24"/>
        </w:rPr>
        <w:t>Bryan Haulage</w:t>
      </w:r>
      <w:r w:rsidRPr="005835F4">
        <w:rPr>
          <w:szCs w:val="24"/>
        </w:rPr>
        <w:t xml:space="preserve"> question in the affirmative “just for the operator being without professional competence since the operator’s licence was granted” (i.e. without ever having had a transport manager). The </w:t>
      </w:r>
      <w:r>
        <w:rPr>
          <w:i/>
          <w:szCs w:val="24"/>
        </w:rPr>
        <w:t xml:space="preserve">Bryan Haulage </w:t>
      </w:r>
      <w:r>
        <w:rPr>
          <w:szCs w:val="24"/>
        </w:rPr>
        <w:t xml:space="preserve">question is found in </w:t>
      </w:r>
      <w:r w:rsidRPr="005835F4">
        <w:rPr>
          <w:szCs w:val="24"/>
        </w:rPr>
        <w:t>Upper Tribunal d</w:t>
      </w:r>
      <w:r>
        <w:rPr>
          <w:szCs w:val="24"/>
        </w:rPr>
        <w:t xml:space="preserve">ecision </w:t>
      </w:r>
      <w:r w:rsidRPr="003278F9">
        <w:rPr>
          <w:i/>
          <w:szCs w:val="24"/>
        </w:rPr>
        <w:t>2002/217</w:t>
      </w:r>
      <w:r w:rsidRPr="005835F4">
        <w:rPr>
          <w:szCs w:val="24"/>
        </w:rPr>
        <w:t>:</w:t>
      </w:r>
    </w:p>
    <w:p w:rsidR="00CE1B0B" w:rsidRPr="005835F4" w:rsidRDefault="00CE1B0B" w:rsidP="008C39A7">
      <w:pPr>
        <w:spacing w:before="120"/>
        <w:ind w:left="720"/>
        <w:jc w:val="both"/>
        <w:rPr>
          <w:szCs w:val="24"/>
        </w:rPr>
      </w:pPr>
      <w:r w:rsidRPr="005835F4">
        <w:rPr>
          <w:szCs w:val="24"/>
        </w:rPr>
        <w:t>“the question is not whether the conduct is so serious as to amount to a loss of repute but whether it is so serious as to require revocation.  Put simply, the question becomes “is the conduct such that the operator ought to be put out of business?”.  On appeal, the Tribunal must consider not only the details of cases but also the overall result.”</w:t>
      </w:r>
    </w:p>
    <w:p w:rsidR="00CE1B0B" w:rsidRPr="005835F4" w:rsidRDefault="00CE1B0B" w:rsidP="008C39A7">
      <w:pPr>
        <w:spacing w:before="120"/>
        <w:jc w:val="both"/>
        <w:rPr>
          <w:szCs w:val="24"/>
        </w:rPr>
      </w:pPr>
      <w:r>
        <w:rPr>
          <w:szCs w:val="24"/>
        </w:rPr>
        <w:t xml:space="preserve">24. Since the </w:t>
      </w:r>
      <w:r w:rsidRPr="005835F4">
        <w:rPr>
          <w:szCs w:val="24"/>
        </w:rPr>
        <w:t xml:space="preserve">operator </w:t>
      </w:r>
      <w:r>
        <w:rPr>
          <w:szCs w:val="24"/>
        </w:rPr>
        <w:t>was not of good repute, the Commissioner decided “it is therefore a man</w:t>
      </w:r>
      <w:r w:rsidRPr="005835F4">
        <w:rPr>
          <w:szCs w:val="24"/>
        </w:rPr>
        <w:t>datory requirement that I revoke [both licences].”</w:t>
      </w:r>
    </w:p>
    <w:p w:rsidR="00CE1B0B" w:rsidRPr="005835F4" w:rsidRDefault="00CE1B0B" w:rsidP="008C39A7">
      <w:pPr>
        <w:spacing w:before="120"/>
        <w:jc w:val="both"/>
        <w:rPr>
          <w:szCs w:val="24"/>
        </w:rPr>
      </w:pPr>
      <w:r>
        <w:rPr>
          <w:szCs w:val="24"/>
        </w:rPr>
        <w:t>25. I</w:t>
      </w:r>
      <w:r w:rsidRPr="005835F4">
        <w:rPr>
          <w:szCs w:val="24"/>
        </w:rPr>
        <w:t xml:space="preserve">n respect of Mr Worth </w:t>
      </w:r>
      <w:r>
        <w:rPr>
          <w:szCs w:val="24"/>
        </w:rPr>
        <w:t xml:space="preserve">(the transport manager), the Commissioner decided that he </w:t>
      </w:r>
      <w:r w:rsidRPr="005835F4">
        <w:rPr>
          <w:szCs w:val="24"/>
        </w:rPr>
        <w:t xml:space="preserve">retained </w:t>
      </w:r>
      <w:r>
        <w:rPr>
          <w:szCs w:val="24"/>
        </w:rPr>
        <w:t xml:space="preserve">good repute but it was </w:t>
      </w:r>
      <w:r w:rsidRPr="005835F4">
        <w:rPr>
          <w:szCs w:val="24"/>
        </w:rPr>
        <w:t>“tarnished” and his file</w:t>
      </w:r>
      <w:r>
        <w:rPr>
          <w:szCs w:val="24"/>
        </w:rPr>
        <w:t xml:space="preserve"> was</w:t>
      </w:r>
      <w:r w:rsidRPr="005835F4">
        <w:rPr>
          <w:szCs w:val="24"/>
        </w:rPr>
        <w:t xml:space="preserve"> marked </w:t>
      </w:r>
      <w:r>
        <w:rPr>
          <w:szCs w:val="24"/>
        </w:rPr>
        <w:t xml:space="preserve">with a </w:t>
      </w:r>
      <w:r w:rsidRPr="005835F4">
        <w:rPr>
          <w:szCs w:val="24"/>
        </w:rPr>
        <w:t xml:space="preserve">“First and Final </w:t>
      </w:r>
      <w:r>
        <w:rPr>
          <w:szCs w:val="24"/>
        </w:rPr>
        <w:t xml:space="preserve">Formal </w:t>
      </w:r>
      <w:r w:rsidRPr="005835F4">
        <w:rPr>
          <w:szCs w:val="24"/>
        </w:rPr>
        <w:t xml:space="preserve">Written Warning”. The Commissioner stepped back from a more severe sanction </w:t>
      </w:r>
      <w:r>
        <w:rPr>
          <w:szCs w:val="24"/>
        </w:rPr>
        <w:t>since</w:t>
      </w:r>
      <w:r w:rsidRPr="005835F4">
        <w:rPr>
          <w:szCs w:val="24"/>
        </w:rPr>
        <w:t xml:space="preserve"> he was </w:t>
      </w:r>
      <w:r>
        <w:rPr>
          <w:szCs w:val="24"/>
        </w:rPr>
        <w:t>accepted that</w:t>
      </w:r>
      <w:r w:rsidRPr="005835F4">
        <w:rPr>
          <w:szCs w:val="24"/>
        </w:rPr>
        <w:t xml:space="preserve"> Mr Worth was unaware that, as a volunteer, he could not be a </w:t>
      </w:r>
      <w:r>
        <w:rPr>
          <w:szCs w:val="24"/>
        </w:rPr>
        <w:t xml:space="preserve">duly </w:t>
      </w:r>
      <w:r w:rsidRPr="005835F4">
        <w:rPr>
          <w:szCs w:val="24"/>
        </w:rPr>
        <w:t xml:space="preserve">designated transport manager. </w:t>
      </w:r>
    </w:p>
    <w:p w:rsidR="00CE1B0B" w:rsidRPr="005835F4" w:rsidRDefault="00CE1B0B" w:rsidP="008C39A7">
      <w:pPr>
        <w:spacing w:before="120"/>
        <w:jc w:val="both"/>
        <w:rPr>
          <w:i/>
          <w:szCs w:val="24"/>
        </w:rPr>
      </w:pPr>
      <w:r w:rsidRPr="005835F4">
        <w:rPr>
          <w:i/>
          <w:szCs w:val="24"/>
        </w:rPr>
        <w:t>The stay of the decision</w:t>
      </w:r>
    </w:p>
    <w:p w:rsidR="00CE1B0B" w:rsidRPr="005835F4" w:rsidRDefault="00CE1B0B" w:rsidP="008C39A7">
      <w:pPr>
        <w:spacing w:before="120"/>
        <w:jc w:val="both"/>
        <w:rPr>
          <w:szCs w:val="24"/>
        </w:rPr>
      </w:pPr>
      <w:r>
        <w:rPr>
          <w:szCs w:val="24"/>
        </w:rPr>
        <w:t xml:space="preserve">26. </w:t>
      </w:r>
      <w:r w:rsidRPr="005835F4">
        <w:rPr>
          <w:szCs w:val="24"/>
        </w:rPr>
        <w:t xml:space="preserve">The Deputy </w:t>
      </w:r>
      <w:r>
        <w:rPr>
          <w:szCs w:val="24"/>
        </w:rPr>
        <w:t xml:space="preserve">Traffic </w:t>
      </w:r>
      <w:r w:rsidRPr="005835F4">
        <w:rPr>
          <w:szCs w:val="24"/>
        </w:rPr>
        <w:t>Commissioner’s decision was expressed as coming into effect on 16</w:t>
      </w:r>
      <w:r w:rsidRPr="005835F4">
        <w:rPr>
          <w:szCs w:val="24"/>
          <w:vertAlign w:val="superscript"/>
        </w:rPr>
        <w:t>th</w:t>
      </w:r>
      <w:r w:rsidRPr="005835F4">
        <w:rPr>
          <w:szCs w:val="24"/>
        </w:rPr>
        <w:t xml:space="preserve"> August 2015. On 8</w:t>
      </w:r>
      <w:r w:rsidRPr="005835F4">
        <w:rPr>
          <w:szCs w:val="24"/>
          <w:vertAlign w:val="superscript"/>
        </w:rPr>
        <w:t>th</w:t>
      </w:r>
      <w:r w:rsidRPr="005835F4">
        <w:rPr>
          <w:szCs w:val="24"/>
        </w:rPr>
        <w:t xml:space="preserve"> July 2015, Mr Backhouse, who was not instructed before the public inquiry, applied for a direction under section 50(6) of the 1981 Act </w:t>
      </w:r>
      <w:r>
        <w:rPr>
          <w:szCs w:val="24"/>
        </w:rPr>
        <w:t>suspending the effect of the Commissioner’s decision pending resolution of the operator’s appeal to the Upper Tribunal</w:t>
      </w:r>
      <w:r w:rsidRPr="005835F4">
        <w:rPr>
          <w:szCs w:val="24"/>
        </w:rPr>
        <w:t xml:space="preserve">. The </w:t>
      </w:r>
      <w:r>
        <w:rPr>
          <w:szCs w:val="24"/>
        </w:rPr>
        <w:t>Commissioner granted that direction</w:t>
      </w:r>
      <w:r w:rsidRPr="005835F4">
        <w:rPr>
          <w:szCs w:val="24"/>
        </w:rPr>
        <w:t>.</w:t>
      </w:r>
    </w:p>
    <w:p w:rsidR="00CE1B0B" w:rsidRPr="005835F4" w:rsidRDefault="00CE1B0B" w:rsidP="008C39A7">
      <w:pPr>
        <w:spacing w:before="120"/>
        <w:ind w:left="720"/>
        <w:jc w:val="both"/>
        <w:rPr>
          <w:szCs w:val="24"/>
        </w:rPr>
      </w:pPr>
    </w:p>
    <w:p w:rsidR="00CE1B0B" w:rsidRPr="005835F4" w:rsidRDefault="00CE1B0B" w:rsidP="008C39A7">
      <w:pPr>
        <w:rPr>
          <w:b/>
          <w:szCs w:val="24"/>
        </w:rPr>
      </w:pPr>
      <w:r w:rsidRPr="005835F4">
        <w:rPr>
          <w:b/>
          <w:szCs w:val="24"/>
        </w:rPr>
        <w:t>The role of the Upper Tribunal on appeal from a decision of a Traffic Commissioner</w:t>
      </w:r>
    </w:p>
    <w:p w:rsidR="00CE1B0B" w:rsidRPr="005835F4" w:rsidRDefault="00CE1B0B" w:rsidP="008C39A7">
      <w:pPr>
        <w:pStyle w:val="NormalWeb"/>
        <w:shd w:val="clear" w:color="auto" w:fill="FFFFFF"/>
      </w:pPr>
      <w:r>
        <w:t xml:space="preserve">27. </w:t>
      </w:r>
      <w:r w:rsidRPr="005835F4">
        <w:t xml:space="preserve">Section 50(4) of the 1981 Act confers </w:t>
      </w:r>
      <w:r>
        <w:t xml:space="preserve">a right of </w:t>
      </w:r>
      <w:r w:rsidRPr="005835F4">
        <w:t xml:space="preserve">appeal to the Upper Tribunal against a </w:t>
      </w:r>
      <w:r>
        <w:t>traffic commissioner’s revocation of a licence</w:t>
      </w:r>
      <w:r w:rsidRPr="005835F4">
        <w:t>. Paragraph 14(1) of Schedule 4 to the Transport Act 1985 provides:</w:t>
      </w:r>
    </w:p>
    <w:p w:rsidR="00CE1B0B" w:rsidRPr="005835F4" w:rsidRDefault="00CE1B0B" w:rsidP="008C39A7">
      <w:pPr>
        <w:shd w:val="clear" w:color="auto" w:fill="FFFFFF"/>
        <w:spacing w:before="100" w:beforeAutospacing="1" w:after="100" w:afterAutospacing="1"/>
        <w:ind w:left="720"/>
        <w:rPr>
          <w:color w:val="000000"/>
          <w:szCs w:val="24"/>
          <w:lang w:eastAsia="en-GB"/>
        </w:rPr>
      </w:pPr>
      <w:r w:rsidRPr="005835F4">
        <w:rPr>
          <w:color w:val="000000"/>
          <w:szCs w:val="24"/>
          <w:lang w:eastAsia="en-GB"/>
        </w:rPr>
        <w:t>“…the Upper Tribunal are to have full jurisdiction to hear and determine all matters (whether of law or of fact) for the purpose of the exercise of any of their functions under an enactment relating to transport”.</w:t>
      </w:r>
    </w:p>
    <w:p w:rsidR="00CE1B0B" w:rsidRPr="005835F4" w:rsidRDefault="00CE1B0B" w:rsidP="008C39A7">
      <w:pPr>
        <w:spacing w:before="100" w:beforeAutospacing="1" w:after="100" w:afterAutospacing="1"/>
        <w:rPr>
          <w:szCs w:val="24"/>
          <w:lang w:eastAsia="en-GB"/>
        </w:rPr>
      </w:pPr>
      <w:r>
        <w:rPr>
          <w:color w:val="000000"/>
          <w:szCs w:val="24"/>
        </w:rPr>
        <w:t xml:space="preserve">28. </w:t>
      </w:r>
      <w:r w:rsidRPr="005835F4">
        <w:rPr>
          <w:color w:val="000000"/>
          <w:szCs w:val="24"/>
        </w:rPr>
        <w:t>Th</w:t>
      </w:r>
      <w:r>
        <w:rPr>
          <w:color w:val="000000"/>
          <w:szCs w:val="24"/>
        </w:rPr>
        <w:t xml:space="preserve">is appeal </w:t>
      </w:r>
      <w:r w:rsidRPr="005835F4">
        <w:rPr>
          <w:color w:val="000000"/>
          <w:szCs w:val="24"/>
        </w:rPr>
        <w:t>raises matters of both fact and law. So far as matters of</w:t>
      </w:r>
      <w:r>
        <w:rPr>
          <w:color w:val="000000"/>
          <w:szCs w:val="24"/>
        </w:rPr>
        <w:t xml:space="preserve"> fact are concerned, </w:t>
      </w:r>
      <w:r w:rsidRPr="005835F4">
        <w:rPr>
          <w:color w:val="000000"/>
          <w:szCs w:val="24"/>
        </w:rPr>
        <w:t xml:space="preserve">the Upper Tribunal’s jurisdiction was examined by the Court of Appeal in </w:t>
      </w:r>
      <w:r w:rsidRPr="008C39A7">
        <w:rPr>
          <w:i/>
          <w:szCs w:val="24"/>
        </w:rPr>
        <w:t>Bradley Fold Travel Ltd &amp; Anor v Secretary of State for Transport</w:t>
      </w:r>
      <w:r w:rsidRPr="005835F4">
        <w:rPr>
          <w:szCs w:val="24"/>
        </w:rPr>
        <w:t xml:space="preserve"> [2010] EWCA Civ 695, [2011] RTR 13. The Cour</w:t>
      </w:r>
      <w:bookmarkStart w:id="0" w:name="para38"/>
      <w:r>
        <w:rPr>
          <w:szCs w:val="24"/>
        </w:rPr>
        <w:t xml:space="preserve">t applied </w:t>
      </w:r>
      <w:r w:rsidRPr="005835F4">
        <w:rPr>
          <w:i/>
          <w:iCs/>
          <w:szCs w:val="24"/>
          <w:lang w:eastAsia="en-GB"/>
        </w:rPr>
        <w:t xml:space="preserve">Subesh &amp; ors v. Secretary of State for the Home Department </w:t>
      </w:r>
      <w:r w:rsidRPr="005835F4">
        <w:rPr>
          <w:iCs/>
          <w:szCs w:val="24"/>
          <w:lang w:eastAsia="en-GB"/>
        </w:rPr>
        <w:t>[2004] EWCA Civ 56</w:t>
      </w:r>
      <w:bookmarkEnd w:id="0"/>
      <w:r w:rsidRPr="005835F4">
        <w:rPr>
          <w:iCs/>
          <w:szCs w:val="24"/>
          <w:lang w:eastAsia="en-GB"/>
        </w:rPr>
        <w:t>,</w:t>
      </w:r>
      <w:r w:rsidRPr="005835F4">
        <w:rPr>
          <w:szCs w:val="24"/>
          <w:lang w:eastAsia="en-GB"/>
        </w:rPr>
        <w:t xml:space="preserve"> [2004] INLR 417 where Woolf LJ held:</w:t>
      </w:r>
    </w:p>
    <w:p w:rsidR="00CE1B0B" w:rsidRPr="005835F4" w:rsidRDefault="00CE1B0B" w:rsidP="008C39A7">
      <w:pPr>
        <w:ind w:left="720"/>
        <w:rPr>
          <w:szCs w:val="24"/>
          <w:lang w:eastAsia="en-GB"/>
        </w:rPr>
      </w:pPr>
      <w:r w:rsidRPr="005835F4">
        <w:rPr>
          <w:szCs w:val="24"/>
          <w:lang w:eastAsia="en-GB"/>
        </w:rPr>
        <w:t xml:space="preserve">"44…The first instance decision is taken to be correct until the contrary is shown…An appellant, if he is to succeed, must persuade the appeal court or tribunal not merely that a different view of the facts from that taken below is reasonable and possible, but that there are objective grounds upon which the court ought to conclude that a different view is the right one...The true distinction is between the case where the appeal court might </w:t>
      </w:r>
      <w:r w:rsidRPr="005835F4">
        <w:rPr>
          <w:i/>
          <w:iCs/>
          <w:szCs w:val="24"/>
          <w:lang w:eastAsia="en-GB"/>
        </w:rPr>
        <w:t>prefer</w:t>
      </w:r>
      <w:r w:rsidRPr="005835F4">
        <w:rPr>
          <w:szCs w:val="24"/>
          <w:lang w:eastAsia="en-GB"/>
        </w:rPr>
        <w:t xml:space="preserve"> a different view (perhaps on marginal grounds) and one where it concludes that the process of reasoning, and the application of the relevant law, </w:t>
      </w:r>
      <w:r w:rsidRPr="005835F4">
        <w:rPr>
          <w:i/>
          <w:iCs/>
          <w:szCs w:val="24"/>
          <w:lang w:eastAsia="en-GB"/>
        </w:rPr>
        <w:t>require</w:t>
      </w:r>
      <w:r w:rsidRPr="005835F4">
        <w:rPr>
          <w:szCs w:val="24"/>
          <w:lang w:eastAsia="en-GB"/>
        </w:rPr>
        <w:t xml:space="preserve"> it to adopt a different view. The burden which an appellant assumes is to show that the case falls within this latter category." </w:t>
      </w:r>
    </w:p>
    <w:p w:rsidR="00CE1B0B" w:rsidRDefault="00CE1B0B" w:rsidP="008A0124">
      <w:pPr>
        <w:rPr>
          <w:szCs w:val="24"/>
          <w:lang w:eastAsia="en-GB"/>
        </w:rPr>
      </w:pPr>
      <w:bookmarkStart w:id="1" w:name="para36"/>
    </w:p>
    <w:p w:rsidR="00CE1B0B" w:rsidRPr="005835F4" w:rsidRDefault="00CE1B0B" w:rsidP="008A0124">
      <w:pPr>
        <w:rPr>
          <w:szCs w:val="24"/>
          <w:lang w:eastAsia="en-GB"/>
        </w:rPr>
      </w:pPr>
      <w:r>
        <w:rPr>
          <w:szCs w:val="24"/>
          <w:lang w:eastAsia="en-GB"/>
        </w:rPr>
        <w:t xml:space="preserve">29. Part of the rationale for this was that </w:t>
      </w:r>
      <w:r w:rsidRPr="005835F4">
        <w:rPr>
          <w:szCs w:val="24"/>
          <w:lang w:eastAsia="en-GB"/>
        </w:rPr>
        <w:t xml:space="preserve">the “material before the [Tribunal] will consist only of the documents placed before the Deputy Commissioner and the transcript of the evidence; the Tribunal will not have the advantage that the Deputy Commissioner had of seeing the parties and the witnesses, hearing them give evidence and assessing their credibility both from the words spoken but also the manner in which the evidence was given”. </w:t>
      </w:r>
      <w:bookmarkEnd w:id="1"/>
    </w:p>
    <w:p w:rsidR="00CE1B0B" w:rsidRPr="005835F4" w:rsidRDefault="00CE1B0B" w:rsidP="008C39A7">
      <w:pPr>
        <w:spacing w:before="100" w:beforeAutospacing="1" w:after="100" w:afterAutospacing="1"/>
        <w:rPr>
          <w:iCs/>
          <w:szCs w:val="24"/>
          <w:lang w:eastAsia="en-GB"/>
        </w:rPr>
      </w:pPr>
      <w:r>
        <w:rPr>
          <w:szCs w:val="24"/>
          <w:lang w:eastAsia="en-GB"/>
        </w:rPr>
        <w:t xml:space="preserve">30. </w:t>
      </w:r>
      <w:r w:rsidRPr="005835F4">
        <w:rPr>
          <w:szCs w:val="24"/>
          <w:lang w:eastAsia="en-GB"/>
        </w:rPr>
        <w:t xml:space="preserve">It should not be overlooked that the Court of Appeal </w:t>
      </w:r>
      <w:r>
        <w:rPr>
          <w:szCs w:val="24"/>
          <w:lang w:eastAsia="en-GB"/>
        </w:rPr>
        <w:t>also drew a</w:t>
      </w:r>
      <w:r w:rsidRPr="005835F4">
        <w:rPr>
          <w:szCs w:val="24"/>
          <w:lang w:eastAsia="en-GB"/>
        </w:rPr>
        <w:t>ttention to</w:t>
      </w:r>
      <w:r>
        <w:rPr>
          <w:szCs w:val="24"/>
          <w:lang w:eastAsia="en-GB"/>
        </w:rPr>
        <w:t xml:space="preserve"> the appellate </w:t>
      </w:r>
      <w:r w:rsidRPr="005835F4">
        <w:rPr>
          <w:szCs w:val="24"/>
          <w:lang w:eastAsia="en-GB"/>
        </w:rPr>
        <w:t>distinction between ‘primary facts’ and other findings of fact. Th</w:t>
      </w:r>
      <w:r>
        <w:rPr>
          <w:szCs w:val="24"/>
          <w:lang w:eastAsia="en-GB"/>
        </w:rPr>
        <w:t xml:space="preserve">e Court referred to Clarke LJ </w:t>
      </w:r>
      <w:r w:rsidRPr="005835F4">
        <w:rPr>
          <w:szCs w:val="24"/>
          <w:lang w:eastAsia="en-GB"/>
        </w:rPr>
        <w:t xml:space="preserve">in </w:t>
      </w:r>
      <w:bookmarkStart w:id="2" w:name="para37"/>
      <w:r w:rsidRPr="005835F4">
        <w:rPr>
          <w:i/>
          <w:iCs/>
          <w:szCs w:val="24"/>
          <w:lang w:eastAsia="en-GB"/>
        </w:rPr>
        <w:t xml:space="preserve">Assicurzioni Generali SpA v. Arab Insurance Group </w:t>
      </w:r>
      <w:r w:rsidRPr="005835F4">
        <w:rPr>
          <w:iCs/>
          <w:szCs w:val="24"/>
          <w:lang w:eastAsia="en-GB"/>
        </w:rPr>
        <w:t>[2002] EWCA Civ 1642, [2003] 1 WLR 577:</w:t>
      </w:r>
    </w:p>
    <w:bookmarkEnd w:id="2"/>
    <w:p w:rsidR="00CE1B0B" w:rsidRPr="005835F4" w:rsidRDefault="00CE1B0B" w:rsidP="008C39A7">
      <w:pPr>
        <w:ind w:left="720"/>
        <w:rPr>
          <w:szCs w:val="24"/>
          <w:lang w:eastAsia="en-GB"/>
        </w:rPr>
      </w:pPr>
      <w:r>
        <w:rPr>
          <w:szCs w:val="24"/>
          <w:lang w:eastAsia="en-GB"/>
        </w:rPr>
        <w:t>“</w:t>
      </w:r>
      <w:r w:rsidRPr="005835F4">
        <w:rPr>
          <w:szCs w:val="24"/>
          <w:lang w:eastAsia="en-GB"/>
        </w:rPr>
        <w:t>16. Some conclusions of fact are</w:t>
      </w:r>
      <w:r>
        <w:rPr>
          <w:szCs w:val="24"/>
          <w:lang w:eastAsia="en-GB"/>
        </w:rPr>
        <w:t>…</w:t>
      </w:r>
      <w:r w:rsidRPr="005835F4">
        <w:rPr>
          <w:szCs w:val="24"/>
          <w:lang w:eastAsia="en-GB"/>
        </w:rPr>
        <w:t>not conclusions of primary fact…They involve an assessment of a number of different factors which have to be weighed against each other. This is sometimes called an evaluation of the facts and is often a matter of degree upon which different judges can legitimately differ. Such cases may be closely analogous to the exercise of a discretion and, in my opinion, appellate courts should approach them in a similar way."</w:t>
      </w:r>
    </w:p>
    <w:p w:rsidR="00CE1B0B" w:rsidRPr="005835F4" w:rsidRDefault="00CE1B0B" w:rsidP="008C39A7">
      <w:pPr>
        <w:shd w:val="clear" w:color="auto" w:fill="FFFFFF"/>
        <w:spacing w:before="100" w:beforeAutospacing="1" w:after="100" w:afterAutospacing="1"/>
        <w:rPr>
          <w:color w:val="000000"/>
          <w:szCs w:val="24"/>
          <w:lang w:eastAsia="en-GB"/>
        </w:rPr>
      </w:pPr>
      <w:r>
        <w:rPr>
          <w:color w:val="000000"/>
          <w:szCs w:val="24"/>
          <w:lang w:eastAsia="en-GB"/>
        </w:rPr>
        <w:t xml:space="preserve">31. </w:t>
      </w:r>
      <w:r w:rsidRPr="005835F4">
        <w:rPr>
          <w:color w:val="000000"/>
          <w:szCs w:val="24"/>
          <w:lang w:eastAsia="en-GB"/>
        </w:rPr>
        <w:t xml:space="preserve">Paragraph 17(3) of Schedule 4 to the Transport Act 1985 provides that “the Upper Tribunal may not on any such appeal take into consideration any circumstances which did not exist at the time of the determination which is the subject of the appeal”. </w:t>
      </w:r>
    </w:p>
    <w:p w:rsidR="00CE1B0B" w:rsidRPr="005835F4" w:rsidRDefault="00CE1B0B" w:rsidP="008C39A7">
      <w:pPr>
        <w:spacing w:before="100" w:beforeAutospacing="1" w:after="100" w:afterAutospacing="1"/>
        <w:rPr>
          <w:szCs w:val="24"/>
          <w:lang w:eastAsia="en-GB"/>
        </w:rPr>
      </w:pPr>
      <w:r>
        <w:rPr>
          <w:szCs w:val="24"/>
          <w:lang w:eastAsia="en-GB"/>
        </w:rPr>
        <w:t xml:space="preserve">32. </w:t>
      </w:r>
      <w:r w:rsidRPr="005835F4">
        <w:rPr>
          <w:szCs w:val="24"/>
          <w:lang w:eastAsia="en-GB"/>
        </w:rPr>
        <w:t xml:space="preserve">The Upper Tribunal’s powers of disposal </w:t>
      </w:r>
      <w:r>
        <w:rPr>
          <w:szCs w:val="24"/>
          <w:lang w:eastAsia="en-GB"/>
        </w:rPr>
        <w:t xml:space="preserve">on allowing an appeal </w:t>
      </w:r>
      <w:r w:rsidRPr="005835F4">
        <w:rPr>
          <w:szCs w:val="24"/>
          <w:lang w:eastAsia="en-GB"/>
        </w:rPr>
        <w:t xml:space="preserve">are found in paragraph 17(2) of Schedule 4. The Tribunal may make “such order as it thinks fit” or remit the matter for “rehearing and determination”. </w:t>
      </w:r>
    </w:p>
    <w:p w:rsidR="00CE1B0B" w:rsidRPr="008C39A7" w:rsidRDefault="00CE1B0B" w:rsidP="008C39A7">
      <w:pPr>
        <w:spacing w:before="100" w:beforeAutospacing="1" w:after="100" w:afterAutospacing="1"/>
        <w:rPr>
          <w:b/>
          <w:szCs w:val="24"/>
          <w:lang w:eastAsia="en-GB"/>
        </w:rPr>
      </w:pPr>
      <w:r w:rsidRPr="008C39A7">
        <w:rPr>
          <w:b/>
          <w:szCs w:val="24"/>
          <w:lang w:eastAsia="en-GB"/>
        </w:rPr>
        <w:t>The regulatory legislation</w:t>
      </w:r>
    </w:p>
    <w:p w:rsidR="00CE1B0B" w:rsidRPr="005835F4" w:rsidRDefault="00CE1B0B" w:rsidP="008C39A7">
      <w:pPr>
        <w:spacing w:before="100" w:beforeAutospacing="1" w:after="100" w:afterAutospacing="1"/>
        <w:rPr>
          <w:color w:val="000000"/>
          <w:szCs w:val="24"/>
        </w:rPr>
      </w:pPr>
      <w:r>
        <w:rPr>
          <w:color w:val="000000"/>
          <w:szCs w:val="24"/>
        </w:rPr>
        <w:t xml:space="preserve">33. </w:t>
      </w:r>
      <w:r w:rsidRPr="005835F4">
        <w:rPr>
          <w:color w:val="000000"/>
          <w:szCs w:val="24"/>
        </w:rPr>
        <w:t xml:space="preserve">Section 14ZA of the 1981 Act contains the requirements for standard Public Service Vehicle (PSV) licences. </w:t>
      </w:r>
      <w:r>
        <w:rPr>
          <w:color w:val="000000"/>
          <w:szCs w:val="24"/>
        </w:rPr>
        <w:t xml:space="preserve">The “first requirement” in </w:t>
      </w:r>
      <w:r w:rsidRPr="005835F4">
        <w:rPr>
          <w:color w:val="000000"/>
          <w:szCs w:val="24"/>
        </w:rPr>
        <w:t>section 14ZA(2) is in fact a set of conditions, including th</w:t>
      </w:r>
      <w:r>
        <w:rPr>
          <w:color w:val="000000"/>
          <w:szCs w:val="24"/>
        </w:rPr>
        <w:t>at</w:t>
      </w:r>
      <w:r w:rsidRPr="005835F4">
        <w:rPr>
          <w:color w:val="000000"/>
          <w:szCs w:val="24"/>
        </w:rPr>
        <w:t>:</w:t>
      </w:r>
    </w:p>
    <w:p w:rsidR="00CE1B0B" w:rsidRPr="005835F4" w:rsidRDefault="00CE1B0B" w:rsidP="008C39A7">
      <w:pPr>
        <w:spacing w:before="100" w:beforeAutospacing="1" w:after="100" w:afterAutospacing="1"/>
        <w:rPr>
          <w:color w:val="000000"/>
          <w:szCs w:val="24"/>
        </w:rPr>
      </w:pPr>
      <w:r w:rsidRPr="005835F4">
        <w:rPr>
          <w:color w:val="000000"/>
          <w:szCs w:val="24"/>
        </w:rPr>
        <w:t>(a) the operator “is of good repute (as determined in accordance with paragraph 1 of Schedule 3)”;</w:t>
      </w:r>
    </w:p>
    <w:p w:rsidR="00CE1B0B" w:rsidRPr="005835F4" w:rsidRDefault="00CE1B0B" w:rsidP="008C39A7">
      <w:pPr>
        <w:spacing w:before="100" w:beforeAutospacing="1" w:after="100" w:afterAutospacing="1"/>
        <w:rPr>
          <w:color w:val="000000"/>
          <w:szCs w:val="24"/>
        </w:rPr>
      </w:pPr>
      <w:r w:rsidRPr="005835F4">
        <w:rPr>
          <w:color w:val="000000"/>
          <w:szCs w:val="24"/>
        </w:rPr>
        <w:t>(b) the operator “is professionally competent (as determined in accordance with paragraphs 3, 4 and 6 of Schedule 3”.</w:t>
      </w:r>
    </w:p>
    <w:p w:rsidR="00CE1B0B" w:rsidRPr="005835F4" w:rsidRDefault="00CE1B0B" w:rsidP="008C39A7">
      <w:pPr>
        <w:spacing w:before="100" w:beforeAutospacing="1" w:after="100" w:afterAutospacing="1"/>
        <w:rPr>
          <w:color w:val="000000"/>
          <w:szCs w:val="24"/>
        </w:rPr>
      </w:pPr>
      <w:r>
        <w:rPr>
          <w:color w:val="000000"/>
          <w:szCs w:val="24"/>
        </w:rPr>
        <w:t xml:space="preserve">34. </w:t>
      </w:r>
      <w:r w:rsidRPr="005835F4">
        <w:rPr>
          <w:color w:val="000000"/>
          <w:szCs w:val="24"/>
        </w:rPr>
        <w:t xml:space="preserve">In relation to “good repute”, Schedule 3 to the 1981 Act </w:t>
      </w:r>
      <w:r>
        <w:rPr>
          <w:color w:val="000000"/>
          <w:szCs w:val="24"/>
        </w:rPr>
        <w:t xml:space="preserve">requires a traffic commissioner, </w:t>
      </w:r>
      <w:r w:rsidRPr="005835F4">
        <w:rPr>
          <w:color w:val="000000"/>
          <w:szCs w:val="24"/>
        </w:rPr>
        <w:t>in determining whether an individual or company is of good repute, to “have regard to all the relevant evidence” (para. (1) &amp; (2)).</w:t>
      </w:r>
    </w:p>
    <w:p w:rsidR="00CE1B0B" w:rsidRPr="005835F4" w:rsidRDefault="00CE1B0B" w:rsidP="008C39A7">
      <w:pPr>
        <w:spacing w:before="100" w:beforeAutospacing="1" w:after="100" w:afterAutospacing="1"/>
        <w:rPr>
          <w:szCs w:val="24"/>
        </w:rPr>
      </w:pPr>
      <w:r>
        <w:rPr>
          <w:color w:val="000000"/>
          <w:szCs w:val="24"/>
        </w:rPr>
        <w:t>35. For “</w:t>
      </w:r>
      <w:r w:rsidRPr="005835F4">
        <w:rPr>
          <w:color w:val="000000"/>
          <w:szCs w:val="24"/>
        </w:rPr>
        <w:t>professional competence</w:t>
      </w:r>
      <w:r>
        <w:rPr>
          <w:color w:val="000000"/>
          <w:szCs w:val="24"/>
        </w:rPr>
        <w:t>”</w:t>
      </w:r>
      <w:r w:rsidRPr="005835F4">
        <w:rPr>
          <w:color w:val="000000"/>
          <w:szCs w:val="24"/>
        </w:rPr>
        <w:t xml:space="preserve">, Schedule 3 </w:t>
      </w:r>
      <w:r>
        <w:rPr>
          <w:color w:val="000000"/>
          <w:szCs w:val="24"/>
        </w:rPr>
        <w:t>links</w:t>
      </w:r>
      <w:r w:rsidRPr="005835F4">
        <w:rPr>
          <w:color w:val="000000"/>
          <w:szCs w:val="24"/>
        </w:rPr>
        <w:t xml:space="preserve"> a company’s professional competence to that of its transport manager</w:t>
      </w:r>
      <w:r>
        <w:rPr>
          <w:color w:val="000000"/>
          <w:szCs w:val="24"/>
        </w:rPr>
        <w:t xml:space="preserve">: </w:t>
      </w:r>
      <w:r w:rsidRPr="005835F4">
        <w:rPr>
          <w:color w:val="000000"/>
          <w:szCs w:val="24"/>
        </w:rPr>
        <w:t>“</w:t>
      </w:r>
      <w:r w:rsidRPr="005835F4">
        <w:rPr>
          <w:szCs w:val="24"/>
        </w:rPr>
        <w:t>a company satisfies the requirement as to professional competence if, and so long as it has a transport manager…who…is of good repute and professionally competent”.</w:t>
      </w:r>
    </w:p>
    <w:p w:rsidR="00CE1B0B" w:rsidRPr="005835F4" w:rsidRDefault="00CE1B0B" w:rsidP="008C39A7">
      <w:pPr>
        <w:spacing w:before="100" w:beforeAutospacing="1" w:after="100" w:afterAutospacing="1"/>
        <w:rPr>
          <w:color w:val="000000"/>
          <w:szCs w:val="24"/>
        </w:rPr>
      </w:pPr>
      <w:r>
        <w:rPr>
          <w:szCs w:val="24"/>
        </w:rPr>
        <w:t xml:space="preserve">36. </w:t>
      </w:r>
      <w:r w:rsidRPr="005835F4">
        <w:rPr>
          <w:szCs w:val="24"/>
        </w:rPr>
        <w:t xml:space="preserve">Paragraph 7B of Schedule </w:t>
      </w:r>
      <w:r>
        <w:rPr>
          <w:szCs w:val="24"/>
        </w:rPr>
        <w:t xml:space="preserve">3 </w:t>
      </w:r>
      <w:r w:rsidRPr="005835F4">
        <w:rPr>
          <w:szCs w:val="24"/>
        </w:rPr>
        <w:t xml:space="preserve">provides that in proceedings </w:t>
      </w:r>
      <w:r>
        <w:rPr>
          <w:szCs w:val="24"/>
        </w:rPr>
        <w:t xml:space="preserve">concerning </w:t>
      </w:r>
      <w:r w:rsidRPr="005835F4">
        <w:rPr>
          <w:szCs w:val="24"/>
        </w:rPr>
        <w:t xml:space="preserve">whether a transport manager is of good repute or professionally competent, “ a traffic commissioner must consider whether a finding that the person was no longer of good repute or (as the case may be) professionally competent would constitute a disproportionate response”. </w:t>
      </w:r>
    </w:p>
    <w:p w:rsidR="00CE1B0B" w:rsidRPr="005835F4" w:rsidRDefault="00CE1B0B" w:rsidP="008C39A7">
      <w:pPr>
        <w:spacing w:before="100" w:beforeAutospacing="1" w:after="100" w:afterAutospacing="1"/>
        <w:rPr>
          <w:color w:val="000000"/>
          <w:szCs w:val="24"/>
        </w:rPr>
      </w:pPr>
      <w:r>
        <w:rPr>
          <w:color w:val="000000"/>
          <w:szCs w:val="24"/>
        </w:rPr>
        <w:t>37. The “second requirement”</w:t>
      </w:r>
      <w:r w:rsidRPr="005835F4">
        <w:rPr>
          <w:color w:val="000000"/>
          <w:szCs w:val="24"/>
        </w:rPr>
        <w:t xml:space="preserve"> in section 14ZA(3) concerns the operator’s transport manager. The </w:t>
      </w:r>
      <w:r>
        <w:rPr>
          <w:color w:val="000000"/>
          <w:szCs w:val="24"/>
        </w:rPr>
        <w:t xml:space="preserve">relevant conditions </w:t>
      </w:r>
      <w:r w:rsidRPr="005835F4">
        <w:rPr>
          <w:color w:val="000000"/>
          <w:szCs w:val="24"/>
        </w:rPr>
        <w:t xml:space="preserve">include that the operator “has designated a transport manager in accordance with Article 4 of the 2009 Regulation”. </w:t>
      </w:r>
    </w:p>
    <w:p w:rsidR="00CE1B0B" w:rsidRPr="005835F4" w:rsidRDefault="00CE1B0B" w:rsidP="008C39A7">
      <w:pPr>
        <w:spacing w:before="100" w:beforeAutospacing="1" w:after="100" w:afterAutospacing="1"/>
        <w:rPr>
          <w:color w:val="000000"/>
          <w:szCs w:val="24"/>
        </w:rPr>
      </w:pPr>
      <w:r>
        <w:rPr>
          <w:color w:val="000000"/>
          <w:szCs w:val="24"/>
        </w:rPr>
        <w:t xml:space="preserve">38. </w:t>
      </w:r>
      <w:r w:rsidRPr="005835F4">
        <w:rPr>
          <w:color w:val="000000"/>
          <w:szCs w:val="24"/>
        </w:rPr>
        <w:t>The</w:t>
      </w:r>
      <w:r>
        <w:rPr>
          <w:color w:val="000000"/>
          <w:szCs w:val="24"/>
        </w:rPr>
        <w:t xml:space="preserve"> above </w:t>
      </w:r>
      <w:r w:rsidRPr="005835F4">
        <w:rPr>
          <w:color w:val="000000"/>
          <w:szCs w:val="24"/>
        </w:rPr>
        <w:t xml:space="preserve">requirements apply on an application for a </w:t>
      </w:r>
      <w:r>
        <w:rPr>
          <w:color w:val="000000"/>
          <w:szCs w:val="24"/>
        </w:rPr>
        <w:t xml:space="preserve">standard </w:t>
      </w:r>
      <w:r w:rsidRPr="005835F4">
        <w:rPr>
          <w:color w:val="000000"/>
          <w:szCs w:val="24"/>
        </w:rPr>
        <w:t>licence</w:t>
      </w:r>
      <w:r>
        <w:rPr>
          <w:color w:val="000000"/>
          <w:szCs w:val="24"/>
        </w:rPr>
        <w:t xml:space="preserve">. They are also form </w:t>
      </w:r>
      <w:r w:rsidRPr="005835F4">
        <w:rPr>
          <w:color w:val="000000"/>
          <w:szCs w:val="24"/>
        </w:rPr>
        <w:t xml:space="preserve">mandatory grounds for revocation of </w:t>
      </w:r>
      <w:r>
        <w:rPr>
          <w:color w:val="000000"/>
          <w:szCs w:val="24"/>
        </w:rPr>
        <w:t>an existing</w:t>
      </w:r>
      <w:r w:rsidRPr="005835F4">
        <w:rPr>
          <w:color w:val="000000"/>
          <w:szCs w:val="24"/>
        </w:rPr>
        <w:t xml:space="preserve"> licence (section 17). </w:t>
      </w:r>
      <w:r>
        <w:rPr>
          <w:color w:val="000000"/>
          <w:szCs w:val="24"/>
        </w:rPr>
        <w:t>A</w:t>
      </w:r>
      <w:r w:rsidRPr="005835F4">
        <w:rPr>
          <w:color w:val="000000"/>
          <w:szCs w:val="24"/>
        </w:rPr>
        <w:t xml:space="preserve"> </w:t>
      </w:r>
      <w:r>
        <w:rPr>
          <w:color w:val="000000"/>
          <w:szCs w:val="24"/>
        </w:rPr>
        <w:t>Traffic C</w:t>
      </w:r>
      <w:r w:rsidRPr="005835F4">
        <w:rPr>
          <w:color w:val="000000"/>
          <w:szCs w:val="24"/>
        </w:rPr>
        <w:t>ommissioner must revoke in two cases (section 17(1</w:t>
      </w:r>
      <w:r>
        <w:rPr>
          <w:color w:val="000000"/>
          <w:szCs w:val="24"/>
        </w:rPr>
        <w:t xml:space="preserve">)). First, if it appears to a Commissioner that </w:t>
      </w:r>
      <w:r w:rsidRPr="005835F4">
        <w:rPr>
          <w:color w:val="000000"/>
          <w:szCs w:val="24"/>
        </w:rPr>
        <w:t xml:space="preserve">the requirements of section 14ZA(2) are no longer satisfied. In other words, </w:t>
      </w:r>
      <w:r>
        <w:rPr>
          <w:color w:val="000000"/>
          <w:szCs w:val="24"/>
        </w:rPr>
        <w:t xml:space="preserve">revocation is required if any </w:t>
      </w:r>
      <w:r w:rsidRPr="005835F4">
        <w:rPr>
          <w:color w:val="000000"/>
          <w:szCs w:val="24"/>
        </w:rPr>
        <w:t xml:space="preserve">conditions within the “first requirement” are not satisfied. </w:t>
      </w:r>
      <w:r>
        <w:rPr>
          <w:color w:val="000000"/>
          <w:szCs w:val="24"/>
        </w:rPr>
        <w:t>The second case is where it appears to a Commissioner that a</w:t>
      </w:r>
      <w:r w:rsidRPr="005835F4">
        <w:rPr>
          <w:color w:val="000000"/>
          <w:szCs w:val="24"/>
        </w:rPr>
        <w:t xml:space="preserve"> designated transport manager “no longer satisfies” the conditions within the “second requirement” of section 14ZA(3). </w:t>
      </w:r>
      <w:r>
        <w:rPr>
          <w:color w:val="000000"/>
          <w:szCs w:val="24"/>
        </w:rPr>
        <w:t xml:space="preserve">However, provision is made for a ‘period of grace’ which is discussed below. </w:t>
      </w:r>
    </w:p>
    <w:p w:rsidR="00CE1B0B" w:rsidRPr="008C39A7" w:rsidRDefault="00CE1B0B" w:rsidP="008C39A7">
      <w:pPr>
        <w:spacing w:before="100" w:beforeAutospacing="1" w:after="100" w:afterAutospacing="1"/>
        <w:rPr>
          <w:b/>
          <w:color w:val="000000"/>
          <w:szCs w:val="24"/>
        </w:rPr>
      </w:pPr>
      <w:r w:rsidRPr="008C39A7">
        <w:rPr>
          <w:b/>
          <w:color w:val="000000"/>
          <w:szCs w:val="24"/>
        </w:rPr>
        <w:t xml:space="preserve">Issue 1 </w:t>
      </w:r>
      <w:r>
        <w:rPr>
          <w:b/>
          <w:color w:val="000000"/>
          <w:szCs w:val="24"/>
        </w:rPr>
        <w:t>–</w:t>
      </w:r>
      <w:r w:rsidRPr="008C39A7">
        <w:rPr>
          <w:b/>
          <w:color w:val="000000"/>
          <w:szCs w:val="24"/>
        </w:rPr>
        <w:t xml:space="preserve"> whether a volunteer can properly be appointed a transport manager</w:t>
      </w:r>
    </w:p>
    <w:p w:rsidR="00CE1B0B" w:rsidRDefault="00CE1B0B" w:rsidP="008C39A7">
      <w:pPr>
        <w:spacing w:before="100" w:beforeAutospacing="1" w:after="100" w:afterAutospacing="1"/>
        <w:rPr>
          <w:color w:val="000000"/>
          <w:szCs w:val="24"/>
        </w:rPr>
      </w:pPr>
      <w:r>
        <w:rPr>
          <w:color w:val="000000"/>
          <w:szCs w:val="24"/>
        </w:rPr>
        <w:t xml:space="preserve">39. </w:t>
      </w:r>
      <w:r w:rsidRPr="005835F4">
        <w:rPr>
          <w:color w:val="000000"/>
          <w:szCs w:val="24"/>
        </w:rPr>
        <w:t xml:space="preserve">The Deputy </w:t>
      </w:r>
      <w:r>
        <w:rPr>
          <w:color w:val="000000"/>
          <w:szCs w:val="24"/>
        </w:rPr>
        <w:t xml:space="preserve">Traffic </w:t>
      </w:r>
      <w:r w:rsidRPr="005835F4">
        <w:rPr>
          <w:color w:val="000000"/>
          <w:szCs w:val="24"/>
        </w:rPr>
        <w:t>Commissioner’s finding that the operator had never had a transport manager – because he was a volunteer – was of key importance. The</w:t>
      </w:r>
      <w:r>
        <w:rPr>
          <w:color w:val="000000"/>
          <w:szCs w:val="24"/>
        </w:rPr>
        <w:t xml:space="preserve"> inquiry transcript records the Commissioner’s view that</w:t>
      </w:r>
      <w:r w:rsidRPr="005835F4">
        <w:rPr>
          <w:color w:val="000000"/>
          <w:szCs w:val="24"/>
        </w:rPr>
        <w:t xml:space="preserve">, in such circumstances, any ‘period of grace’ for rectifying matters </w:t>
      </w:r>
      <w:r>
        <w:rPr>
          <w:color w:val="000000"/>
          <w:szCs w:val="24"/>
        </w:rPr>
        <w:t xml:space="preserve">runs </w:t>
      </w:r>
      <w:r w:rsidRPr="005835F4">
        <w:rPr>
          <w:color w:val="000000"/>
          <w:szCs w:val="24"/>
        </w:rPr>
        <w:t xml:space="preserve">from the date </w:t>
      </w:r>
      <w:r>
        <w:rPr>
          <w:color w:val="000000"/>
          <w:szCs w:val="24"/>
        </w:rPr>
        <w:t>on which the operator was in fact non-compliant</w:t>
      </w:r>
      <w:r w:rsidRPr="005835F4">
        <w:rPr>
          <w:color w:val="000000"/>
          <w:szCs w:val="24"/>
        </w:rPr>
        <w:t xml:space="preserve">. Since the maximum period </w:t>
      </w:r>
      <w:r>
        <w:rPr>
          <w:color w:val="000000"/>
          <w:szCs w:val="24"/>
        </w:rPr>
        <w:t xml:space="preserve">of grace is six months, </w:t>
      </w:r>
      <w:r w:rsidRPr="005835F4">
        <w:rPr>
          <w:color w:val="000000"/>
          <w:szCs w:val="24"/>
        </w:rPr>
        <w:t xml:space="preserve">there was </w:t>
      </w:r>
      <w:r>
        <w:rPr>
          <w:color w:val="000000"/>
          <w:szCs w:val="24"/>
        </w:rPr>
        <w:t>no scope to grant this operator, which had been non-complaint for nine months, a period of grace</w:t>
      </w:r>
      <w:r w:rsidRPr="005835F4">
        <w:rPr>
          <w:color w:val="000000"/>
          <w:szCs w:val="24"/>
        </w:rPr>
        <w:t xml:space="preserve">. If </w:t>
      </w:r>
      <w:r>
        <w:rPr>
          <w:color w:val="000000"/>
          <w:szCs w:val="24"/>
        </w:rPr>
        <w:t>that was right, the Commissioner correctly concluded the law required immediate revocation of the standard licence.</w:t>
      </w:r>
    </w:p>
    <w:p w:rsidR="00CE1B0B" w:rsidRPr="005835F4" w:rsidRDefault="00CE1B0B" w:rsidP="008C39A7">
      <w:pPr>
        <w:spacing w:before="100" w:beforeAutospacing="1" w:after="100" w:afterAutospacing="1"/>
        <w:rPr>
          <w:color w:val="000000"/>
          <w:szCs w:val="24"/>
        </w:rPr>
      </w:pPr>
      <w:r>
        <w:rPr>
          <w:color w:val="000000"/>
          <w:szCs w:val="24"/>
        </w:rPr>
        <w:t xml:space="preserve">40. </w:t>
      </w:r>
      <w:r w:rsidRPr="005835F4">
        <w:rPr>
          <w:color w:val="000000"/>
          <w:szCs w:val="24"/>
        </w:rPr>
        <w:t>We shall therefore consider the transport manager issue</w:t>
      </w:r>
      <w:r>
        <w:rPr>
          <w:color w:val="000000"/>
          <w:szCs w:val="24"/>
        </w:rPr>
        <w:t>s</w:t>
      </w:r>
      <w:r w:rsidRPr="005835F4">
        <w:rPr>
          <w:color w:val="000000"/>
          <w:szCs w:val="24"/>
        </w:rPr>
        <w:t xml:space="preserve"> first, </w:t>
      </w:r>
      <w:r>
        <w:rPr>
          <w:color w:val="000000"/>
          <w:szCs w:val="24"/>
        </w:rPr>
        <w:t>starting</w:t>
      </w:r>
      <w:r w:rsidRPr="005835F4">
        <w:rPr>
          <w:color w:val="000000"/>
          <w:szCs w:val="24"/>
        </w:rPr>
        <w:t xml:space="preserve"> with the question whether a </w:t>
      </w:r>
      <w:r>
        <w:rPr>
          <w:color w:val="000000"/>
          <w:szCs w:val="24"/>
        </w:rPr>
        <w:t xml:space="preserve">volunteer such as Mr Worth can be duly </w:t>
      </w:r>
      <w:r w:rsidRPr="005835F4">
        <w:rPr>
          <w:color w:val="000000"/>
          <w:szCs w:val="24"/>
        </w:rPr>
        <w:t xml:space="preserve">designated as a transport manager. </w:t>
      </w:r>
    </w:p>
    <w:p w:rsidR="00CE1B0B" w:rsidRPr="005835F4" w:rsidRDefault="00CE1B0B" w:rsidP="008C39A7">
      <w:pPr>
        <w:spacing w:before="100" w:beforeAutospacing="1" w:after="100" w:afterAutospacing="1"/>
        <w:rPr>
          <w:i/>
          <w:color w:val="000000"/>
          <w:szCs w:val="24"/>
        </w:rPr>
      </w:pPr>
      <w:r w:rsidRPr="005835F4">
        <w:rPr>
          <w:i/>
          <w:color w:val="000000"/>
          <w:szCs w:val="24"/>
        </w:rPr>
        <w:t>The Commissioner’s approach</w:t>
      </w:r>
    </w:p>
    <w:p w:rsidR="00CE1B0B" w:rsidRPr="005835F4" w:rsidRDefault="00CE1B0B" w:rsidP="008C39A7">
      <w:pPr>
        <w:spacing w:before="100" w:beforeAutospacing="1" w:after="100" w:afterAutospacing="1"/>
        <w:rPr>
          <w:color w:val="000000"/>
          <w:szCs w:val="24"/>
        </w:rPr>
      </w:pPr>
      <w:r>
        <w:rPr>
          <w:color w:val="000000"/>
          <w:szCs w:val="24"/>
        </w:rPr>
        <w:t xml:space="preserve">41. </w:t>
      </w:r>
      <w:r w:rsidRPr="005835F4">
        <w:rPr>
          <w:color w:val="000000"/>
          <w:szCs w:val="24"/>
        </w:rPr>
        <w:t xml:space="preserve">The </w:t>
      </w:r>
      <w:r>
        <w:rPr>
          <w:color w:val="000000"/>
          <w:szCs w:val="24"/>
        </w:rPr>
        <w:t xml:space="preserve">Deputy Traffic </w:t>
      </w:r>
      <w:r w:rsidRPr="005835F4">
        <w:rPr>
          <w:color w:val="000000"/>
          <w:szCs w:val="24"/>
        </w:rPr>
        <w:t xml:space="preserve">Commissioner </w:t>
      </w:r>
      <w:r>
        <w:rPr>
          <w:color w:val="000000"/>
          <w:szCs w:val="24"/>
        </w:rPr>
        <w:t xml:space="preserve">found </w:t>
      </w:r>
      <w:r w:rsidRPr="005835F4">
        <w:rPr>
          <w:color w:val="000000"/>
          <w:szCs w:val="24"/>
        </w:rPr>
        <w:t xml:space="preserve">Mr Worth </w:t>
      </w:r>
      <w:r>
        <w:rPr>
          <w:color w:val="000000"/>
          <w:szCs w:val="24"/>
        </w:rPr>
        <w:t>to be</w:t>
      </w:r>
      <w:r w:rsidRPr="005835F4">
        <w:rPr>
          <w:color w:val="000000"/>
          <w:szCs w:val="24"/>
        </w:rPr>
        <w:t xml:space="preserve"> a volunteer acting for no remuneration and w</w:t>
      </w:r>
      <w:r>
        <w:rPr>
          <w:color w:val="000000"/>
          <w:szCs w:val="24"/>
        </w:rPr>
        <w:t xml:space="preserve">ithout any contract, employment or otherwise, with the operator. As such, those findings are not disputed. The Commissioner went on to conclude that, applying those findings, </w:t>
      </w:r>
      <w:r w:rsidRPr="005835F4">
        <w:rPr>
          <w:color w:val="000000"/>
          <w:szCs w:val="24"/>
        </w:rPr>
        <w:t>Mr Worth was not, and never had been, a transport manager: “I do no accept…that there was a genuine link [with the operator] because in my determination “genuine link” means a legal link that can be demonstrated by clear tangible documents”.</w:t>
      </w:r>
    </w:p>
    <w:p w:rsidR="00CE1B0B" w:rsidRPr="005835F4" w:rsidRDefault="00CE1B0B" w:rsidP="008C39A7">
      <w:pPr>
        <w:spacing w:before="100" w:beforeAutospacing="1" w:after="100" w:afterAutospacing="1"/>
        <w:rPr>
          <w:color w:val="000000"/>
          <w:szCs w:val="24"/>
        </w:rPr>
      </w:pPr>
      <w:r>
        <w:rPr>
          <w:color w:val="000000"/>
          <w:szCs w:val="24"/>
        </w:rPr>
        <w:t xml:space="preserve">42. </w:t>
      </w:r>
      <w:r w:rsidRPr="005835F4">
        <w:rPr>
          <w:color w:val="000000"/>
          <w:szCs w:val="24"/>
        </w:rPr>
        <w:t>This finding was deployed by the Commissioner to conclude that the operator lacked professional competence</w:t>
      </w:r>
      <w:r>
        <w:rPr>
          <w:color w:val="000000"/>
          <w:szCs w:val="24"/>
        </w:rPr>
        <w:t xml:space="preserve">. As noted above, generally </w:t>
      </w:r>
      <w:r w:rsidRPr="005835F4">
        <w:rPr>
          <w:color w:val="000000"/>
          <w:szCs w:val="24"/>
        </w:rPr>
        <w:t xml:space="preserve">the only way a company </w:t>
      </w:r>
      <w:r>
        <w:rPr>
          <w:color w:val="000000"/>
          <w:szCs w:val="24"/>
        </w:rPr>
        <w:t>has</w:t>
      </w:r>
      <w:r w:rsidRPr="005835F4">
        <w:rPr>
          <w:color w:val="000000"/>
          <w:szCs w:val="24"/>
        </w:rPr>
        <w:t xml:space="preserve"> </w:t>
      </w:r>
      <w:r>
        <w:rPr>
          <w:color w:val="000000"/>
          <w:szCs w:val="24"/>
        </w:rPr>
        <w:t xml:space="preserve">professional </w:t>
      </w:r>
      <w:r w:rsidRPr="005835F4">
        <w:rPr>
          <w:color w:val="000000"/>
          <w:szCs w:val="24"/>
        </w:rPr>
        <w:t xml:space="preserve">competence is through a professionally competent transport manager. </w:t>
      </w:r>
    </w:p>
    <w:p w:rsidR="00CE1B0B" w:rsidRPr="005835F4" w:rsidRDefault="00CE1B0B" w:rsidP="008C39A7">
      <w:pPr>
        <w:spacing w:before="100" w:beforeAutospacing="1" w:after="100" w:afterAutospacing="1"/>
        <w:rPr>
          <w:i/>
          <w:color w:val="000000"/>
          <w:szCs w:val="24"/>
        </w:rPr>
      </w:pPr>
      <w:r w:rsidRPr="005835F4">
        <w:rPr>
          <w:i/>
          <w:color w:val="000000"/>
          <w:szCs w:val="24"/>
        </w:rPr>
        <w:t>The legislative provisions</w:t>
      </w:r>
    </w:p>
    <w:p w:rsidR="00CE1B0B" w:rsidRPr="005835F4" w:rsidRDefault="00CE1B0B" w:rsidP="008C39A7">
      <w:pPr>
        <w:spacing w:before="100" w:beforeAutospacing="1" w:after="100" w:afterAutospacing="1"/>
        <w:rPr>
          <w:color w:val="000000"/>
          <w:szCs w:val="24"/>
        </w:rPr>
      </w:pPr>
      <w:r>
        <w:rPr>
          <w:color w:val="000000"/>
          <w:szCs w:val="24"/>
        </w:rPr>
        <w:t xml:space="preserve">43. </w:t>
      </w:r>
      <w:r w:rsidRPr="005835F4">
        <w:rPr>
          <w:color w:val="000000"/>
          <w:szCs w:val="24"/>
        </w:rPr>
        <w:t xml:space="preserve">Section 14ZA(3) of the 1981 Act requires an operator to have “designated a transport manager in accordance with Article 4 of the 2009 Regulation”. </w:t>
      </w:r>
      <w:r>
        <w:rPr>
          <w:color w:val="000000"/>
          <w:szCs w:val="24"/>
        </w:rPr>
        <w:t xml:space="preserve">The </w:t>
      </w:r>
      <w:r w:rsidRPr="005835F4">
        <w:rPr>
          <w:color w:val="000000"/>
          <w:szCs w:val="24"/>
        </w:rPr>
        <w:t xml:space="preserve">“2009 Regulation” </w:t>
      </w:r>
      <w:r>
        <w:rPr>
          <w:color w:val="000000"/>
          <w:szCs w:val="24"/>
        </w:rPr>
        <w:t xml:space="preserve">is </w:t>
      </w:r>
      <w:r w:rsidRPr="005835F4">
        <w:rPr>
          <w:color w:val="000000"/>
          <w:szCs w:val="24"/>
        </w:rPr>
        <w:t>Regulation (EC) No 1071/2009 of the European Parliament and of the C</w:t>
      </w:r>
      <w:r>
        <w:rPr>
          <w:color w:val="000000"/>
          <w:szCs w:val="24"/>
        </w:rPr>
        <w:t xml:space="preserve">ouncil </w:t>
      </w:r>
      <w:r w:rsidRPr="005835F4">
        <w:rPr>
          <w:color w:val="000000"/>
          <w:szCs w:val="24"/>
        </w:rPr>
        <w:t xml:space="preserve">“establishing common rules concerning the conditions to be complied with to pursue the occupation of road transport operator”. In the 1981 Act “transport manager” </w:t>
      </w:r>
      <w:r>
        <w:rPr>
          <w:color w:val="000000"/>
          <w:szCs w:val="24"/>
        </w:rPr>
        <w:t xml:space="preserve">has the same meaning as in </w:t>
      </w:r>
      <w:r w:rsidRPr="005835F4">
        <w:rPr>
          <w:color w:val="000000"/>
          <w:szCs w:val="24"/>
        </w:rPr>
        <w:t xml:space="preserve">the 2009 Regulation (section 82(1)). </w:t>
      </w:r>
    </w:p>
    <w:p w:rsidR="00CE1B0B" w:rsidRPr="005835F4" w:rsidRDefault="00CE1B0B" w:rsidP="008C39A7">
      <w:pPr>
        <w:spacing w:before="240" w:beforeAutospacing="1" w:after="100" w:afterAutospacing="1"/>
        <w:rPr>
          <w:color w:val="000000"/>
          <w:szCs w:val="24"/>
        </w:rPr>
      </w:pPr>
      <w:r>
        <w:rPr>
          <w:color w:val="000000"/>
          <w:szCs w:val="24"/>
        </w:rPr>
        <w:t xml:space="preserve">44. </w:t>
      </w:r>
      <w:r w:rsidRPr="005835F4">
        <w:rPr>
          <w:color w:val="000000"/>
          <w:szCs w:val="24"/>
        </w:rPr>
        <w:t>Article 2 of the 2009 Regulation defines “transport manager” as follows:</w:t>
      </w:r>
    </w:p>
    <w:p w:rsidR="00CE1B0B" w:rsidRPr="005835F4" w:rsidRDefault="00CE1B0B" w:rsidP="00BA4910">
      <w:pPr>
        <w:spacing w:before="100" w:beforeAutospacing="1" w:after="100" w:afterAutospacing="1"/>
        <w:ind w:left="720"/>
        <w:rPr>
          <w:color w:val="000000"/>
          <w:szCs w:val="24"/>
        </w:rPr>
      </w:pPr>
      <w:r w:rsidRPr="005835F4">
        <w:rPr>
          <w:color w:val="000000"/>
          <w:szCs w:val="24"/>
        </w:rPr>
        <w:t>“a natural person employed by an undertaking or, if that undertaking is a natural person, that person or, where provided for, another natural person designated by that undertaking by means of a contract, who effectively and continuously manages the transport activities of that undertaking.”</w:t>
      </w:r>
    </w:p>
    <w:p w:rsidR="00CE1B0B" w:rsidRPr="005835F4" w:rsidRDefault="00CE1B0B" w:rsidP="008C39A7">
      <w:pPr>
        <w:spacing w:before="100" w:beforeAutospacing="1" w:after="100" w:afterAutospacing="1"/>
        <w:rPr>
          <w:color w:val="000000"/>
          <w:szCs w:val="24"/>
        </w:rPr>
      </w:pPr>
      <w:r>
        <w:rPr>
          <w:color w:val="000000"/>
          <w:szCs w:val="24"/>
        </w:rPr>
        <w:t xml:space="preserve">45. </w:t>
      </w:r>
      <w:r w:rsidRPr="005835F4">
        <w:rPr>
          <w:color w:val="000000"/>
          <w:szCs w:val="24"/>
        </w:rPr>
        <w:t>Further conditi</w:t>
      </w:r>
      <w:r>
        <w:rPr>
          <w:color w:val="000000"/>
          <w:szCs w:val="24"/>
        </w:rPr>
        <w:t xml:space="preserve">ons are found in </w:t>
      </w:r>
      <w:r w:rsidRPr="005835F4">
        <w:rPr>
          <w:color w:val="000000"/>
          <w:szCs w:val="24"/>
        </w:rPr>
        <w:t>Article 4</w:t>
      </w:r>
      <w:r>
        <w:rPr>
          <w:color w:val="000000"/>
          <w:szCs w:val="24"/>
        </w:rPr>
        <w:t xml:space="preserve">.1’s requirements for </w:t>
      </w:r>
      <w:r w:rsidRPr="005835F4">
        <w:rPr>
          <w:color w:val="000000"/>
          <w:szCs w:val="24"/>
        </w:rPr>
        <w:t>designation of transport managers. Drawing everything together, we find:</w:t>
      </w:r>
    </w:p>
    <w:p w:rsidR="00CE1B0B" w:rsidRPr="005835F4" w:rsidRDefault="00CE1B0B" w:rsidP="008C39A7">
      <w:pPr>
        <w:spacing w:before="100" w:beforeAutospacing="1" w:after="100" w:afterAutospacing="1"/>
        <w:rPr>
          <w:color w:val="000000"/>
          <w:szCs w:val="24"/>
        </w:rPr>
      </w:pPr>
      <w:r w:rsidRPr="005835F4">
        <w:rPr>
          <w:color w:val="000000"/>
          <w:szCs w:val="24"/>
        </w:rPr>
        <w:t>(a) an undertaking, such as a limited company, must designate at least one natural person as transport manager (article 4.1);</w:t>
      </w:r>
    </w:p>
    <w:p w:rsidR="00CE1B0B" w:rsidRPr="005835F4" w:rsidRDefault="00CE1B0B" w:rsidP="008C39A7">
      <w:pPr>
        <w:spacing w:before="100" w:beforeAutospacing="1" w:after="100" w:afterAutospacing="1"/>
        <w:rPr>
          <w:color w:val="000000"/>
          <w:szCs w:val="24"/>
        </w:rPr>
      </w:pPr>
      <w:r w:rsidRPr="005835F4">
        <w:rPr>
          <w:color w:val="000000"/>
          <w:szCs w:val="24"/>
        </w:rPr>
        <w:t>(b) the transport manager must be of good repute (article 4.1 &amp; 3.1(b));</w:t>
      </w:r>
    </w:p>
    <w:p w:rsidR="00CE1B0B" w:rsidRPr="005835F4" w:rsidRDefault="00CE1B0B" w:rsidP="008C39A7">
      <w:pPr>
        <w:spacing w:before="100" w:beforeAutospacing="1" w:after="100" w:afterAutospacing="1"/>
        <w:rPr>
          <w:color w:val="000000"/>
          <w:szCs w:val="24"/>
        </w:rPr>
      </w:pPr>
      <w:r w:rsidRPr="005835F4">
        <w:rPr>
          <w:color w:val="000000"/>
          <w:szCs w:val="24"/>
        </w:rPr>
        <w:t>(c) the transport manager must “have the requisite professional competence” (article 4.1 &amp; 3.1(d));</w:t>
      </w:r>
    </w:p>
    <w:p w:rsidR="00CE1B0B" w:rsidRPr="005835F4" w:rsidRDefault="00CE1B0B" w:rsidP="008C39A7">
      <w:pPr>
        <w:spacing w:before="100" w:beforeAutospacing="1" w:after="100" w:afterAutospacing="1"/>
        <w:rPr>
          <w:color w:val="000000"/>
          <w:szCs w:val="24"/>
        </w:rPr>
      </w:pPr>
      <w:r w:rsidRPr="005835F4">
        <w:rPr>
          <w:color w:val="000000"/>
          <w:szCs w:val="24"/>
        </w:rPr>
        <w:t>(d) the transport manager must effectively and continuously man</w:t>
      </w:r>
      <w:r>
        <w:rPr>
          <w:color w:val="000000"/>
          <w:szCs w:val="24"/>
        </w:rPr>
        <w:t>a</w:t>
      </w:r>
      <w:r w:rsidRPr="005835F4">
        <w:rPr>
          <w:color w:val="000000"/>
          <w:szCs w:val="24"/>
        </w:rPr>
        <w:t xml:space="preserve">ge the transport activities </w:t>
      </w:r>
      <w:r>
        <w:rPr>
          <w:color w:val="000000"/>
          <w:szCs w:val="24"/>
        </w:rPr>
        <w:t>of</w:t>
      </w:r>
      <w:r w:rsidRPr="005835F4">
        <w:rPr>
          <w:color w:val="000000"/>
          <w:szCs w:val="24"/>
        </w:rPr>
        <w:t xml:space="preserve"> the undertaking (article 4.1);</w:t>
      </w:r>
    </w:p>
    <w:p w:rsidR="00CE1B0B" w:rsidRPr="005835F4" w:rsidRDefault="00CE1B0B" w:rsidP="008C39A7">
      <w:pPr>
        <w:spacing w:before="100" w:beforeAutospacing="1" w:after="100" w:afterAutospacing="1"/>
        <w:rPr>
          <w:color w:val="000000"/>
          <w:szCs w:val="24"/>
        </w:rPr>
      </w:pPr>
      <w:r w:rsidRPr="005835F4">
        <w:rPr>
          <w:color w:val="000000"/>
          <w:szCs w:val="24"/>
        </w:rPr>
        <w:t>(e) the transport manager must have a “genuine link to the undertaking such as being an employee, owner or shareholder or administering it”</w:t>
      </w:r>
      <w:r>
        <w:rPr>
          <w:color w:val="000000"/>
          <w:szCs w:val="24"/>
        </w:rPr>
        <w:t xml:space="preserve"> (article 4.1)</w:t>
      </w:r>
      <w:r w:rsidRPr="005835F4">
        <w:rPr>
          <w:color w:val="000000"/>
          <w:szCs w:val="24"/>
        </w:rPr>
        <w:t>;</w:t>
      </w:r>
      <w:r>
        <w:rPr>
          <w:color w:val="000000"/>
          <w:szCs w:val="24"/>
        </w:rPr>
        <w:t xml:space="preserve"> and</w:t>
      </w:r>
    </w:p>
    <w:p w:rsidR="00CE1B0B" w:rsidRPr="005835F4" w:rsidRDefault="00CE1B0B" w:rsidP="008C39A7">
      <w:pPr>
        <w:spacing w:before="100" w:beforeAutospacing="1" w:after="100" w:afterAutospacing="1"/>
        <w:rPr>
          <w:color w:val="000000"/>
          <w:szCs w:val="24"/>
        </w:rPr>
      </w:pPr>
      <w:r w:rsidRPr="005835F4">
        <w:rPr>
          <w:color w:val="000000"/>
          <w:szCs w:val="24"/>
        </w:rPr>
        <w:t>(f) by the definition of “transport manager” in Article 2, the transport manager must be “employed” by the undertaking.</w:t>
      </w:r>
    </w:p>
    <w:p w:rsidR="00CE1B0B" w:rsidRPr="005835F4" w:rsidRDefault="00CE1B0B" w:rsidP="008C39A7">
      <w:pPr>
        <w:spacing w:before="100" w:beforeAutospacing="1" w:after="100" w:afterAutospacing="1"/>
        <w:rPr>
          <w:color w:val="000000"/>
          <w:szCs w:val="24"/>
        </w:rPr>
      </w:pPr>
      <w:r>
        <w:rPr>
          <w:color w:val="000000"/>
          <w:szCs w:val="24"/>
        </w:rPr>
        <w:t xml:space="preserve">46. </w:t>
      </w:r>
      <w:r w:rsidRPr="005835F4">
        <w:rPr>
          <w:color w:val="000000"/>
          <w:szCs w:val="24"/>
        </w:rPr>
        <w:t xml:space="preserve">Article 4.2 is </w:t>
      </w:r>
      <w:r>
        <w:rPr>
          <w:color w:val="000000"/>
          <w:szCs w:val="24"/>
        </w:rPr>
        <w:t xml:space="preserve">a relevant part of the </w:t>
      </w:r>
      <w:r w:rsidRPr="005835F4">
        <w:rPr>
          <w:color w:val="000000"/>
          <w:szCs w:val="24"/>
        </w:rPr>
        <w:t xml:space="preserve">context. </w:t>
      </w:r>
      <w:r>
        <w:rPr>
          <w:color w:val="000000"/>
          <w:szCs w:val="24"/>
        </w:rPr>
        <w:t xml:space="preserve">Applying to an </w:t>
      </w:r>
      <w:r w:rsidRPr="005835F4">
        <w:rPr>
          <w:color w:val="000000"/>
          <w:szCs w:val="24"/>
        </w:rPr>
        <w:t>undertaking</w:t>
      </w:r>
      <w:r>
        <w:rPr>
          <w:color w:val="000000"/>
          <w:szCs w:val="24"/>
        </w:rPr>
        <w:t xml:space="preserve"> that</w:t>
      </w:r>
      <w:r w:rsidRPr="005835F4">
        <w:rPr>
          <w:color w:val="000000"/>
          <w:szCs w:val="24"/>
        </w:rPr>
        <w:t xml:space="preserve"> does not itself satisfy “the requirement of professional competen</w:t>
      </w:r>
      <w:r>
        <w:rPr>
          <w:color w:val="000000"/>
          <w:szCs w:val="24"/>
        </w:rPr>
        <w:t xml:space="preserve">ce laid down in Article 3.1(d)”, it </w:t>
      </w:r>
      <w:r w:rsidRPr="005835F4">
        <w:rPr>
          <w:color w:val="000000"/>
          <w:szCs w:val="24"/>
        </w:rPr>
        <w:t xml:space="preserve">permits the undertaking to </w:t>
      </w:r>
      <w:r>
        <w:rPr>
          <w:color w:val="000000"/>
          <w:szCs w:val="24"/>
        </w:rPr>
        <w:t xml:space="preserve">be authorised to </w:t>
      </w:r>
      <w:r w:rsidRPr="005835F4">
        <w:rPr>
          <w:color w:val="000000"/>
          <w:szCs w:val="24"/>
        </w:rPr>
        <w:t xml:space="preserve">carry on business as a road transport operator “without a transport manager designated in accordance with [Article 4.1]”. </w:t>
      </w:r>
      <w:r>
        <w:rPr>
          <w:color w:val="000000"/>
          <w:szCs w:val="24"/>
        </w:rPr>
        <w:t xml:space="preserve">But there are conditions. The undertaking must </w:t>
      </w:r>
      <w:r w:rsidRPr="005835F4">
        <w:rPr>
          <w:color w:val="000000"/>
          <w:szCs w:val="24"/>
        </w:rPr>
        <w:t xml:space="preserve">designate a natural </w:t>
      </w:r>
      <w:r>
        <w:rPr>
          <w:color w:val="000000"/>
          <w:szCs w:val="24"/>
        </w:rPr>
        <w:t>person</w:t>
      </w:r>
      <w:r w:rsidRPr="005835F4">
        <w:rPr>
          <w:color w:val="000000"/>
          <w:szCs w:val="24"/>
        </w:rPr>
        <w:t xml:space="preserve"> who satisfies the requirements laid down in Article 3(1)(b) and (d) (good reput</w:t>
      </w:r>
      <w:r>
        <w:rPr>
          <w:color w:val="000000"/>
          <w:szCs w:val="24"/>
        </w:rPr>
        <w:t xml:space="preserve">e and professional competence) </w:t>
      </w:r>
      <w:r w:rsidRPr="005835F4">
        <w:rPr>
          <w:color w:val="000000"/>
          <w:szCs w:val="24"/>
        </w:rPr>
        <w:t xml:space="preserve">and who is entitled under contract to carry out </w:t>
      </w:r>
      <w:r>
        <w:rPr>
          <w:color w:val="000000"/>
          <w:szCs w:val="24"/>
        </w:rPr>
        <w:t xml:space="preserve">the necessary </w:t>
      </w:r>
      <w:r w:rsidRPr="005835F4">
        <w:rPr>
          <w:color w:val="000000"/>
          <w:szCs w:val="24"/>
        </w:rPr>
        <w:t>duties as transport mana</w:t>
      </w:r>
      <w:r>
        <w:rPr>
          <w:color w:val="000000"/>
          <w:szCs w:val="24"/>
        </w:rPr>
        <w:t>ger</w:t>
      </w:r>
      <w:r w:rsidRPr="005835F4">
        <w:rPr>
          <w:color w:val="000000"/>
          <w:szCs w:val="24"/>
        </w:rPr>
        <w:t xml:space="preserve">. Article 4.2 </w:t>
      </w:r>
      <w:r>
        <w:rPr>
          <w:color w:val="000000"/>
          <w:szCs w:val="24"/>
        </w:rPr>
        <w:t>specifies</w:t>
      </w:r>
      <w:r w:rsidRPr="005835F4">
        <w:rPr>
          <w:color w:val="000000"/>
          <w:szCs w:val="24"/>
        </w:rPr>
        <w:t xml:space="preserve"> in some detail the contractual obligations </w:t>
      </w:r>
      <w:r>
        <w:rPr>
          <w:color w:val="000000"/>
          <w:szCs w:val="24"/>
        </w:rPr>
        <w:t xml:space="preserve">to be </w:t>
      </w:r>
      <w:r w:rsidRPr="005835F4">
        <w:rPr>
          <w:color w:val="000000"/>
          <w:szCs w:val="24"/>
        </w:rPr>
        <w:t xml:space="preserve">imposed on this type of transport manager. </w:t>
      </w:r>
    </w:p>
    <w:p w:rsidR="00CE1B0B" w:rsidRPr="005835F4" w:rsidRDefault="00CE1B0B" w:rsidP="008C39A7">
      <w:pPr>
        <w:spacing w:before="100" w:beforeAutospacing="1" w:after="100" w:afterAutospacing="1"/>
        <w:rPr>
          <w:i/>
          <w:color w:val="000000"/>
          <w:szCs w:val="24"/>
        </w:rPr>
      </w:pPr>
      <w:r w:rsidRPr="005835F4">
        <w:rPr>
          <w:i/>
          <w:color w:val="000000"/>
          <w:szCs w:val="24"/>
        </w:rPr>
        <w:t>The European context</w:t>
      </w:r>
    </w:p>
    <w:p w:rsidR="00CE1B0B" w:rsidRPr="005835F4" w:rsidRDefault="00CE1B0B" w:rsidP="008C39A7">
      <w:pPr>
        <w:pStyle w:val="Default"/>
        <w:rPr>
          <w:rFonts w:ascii="Times New Roman" w:hAnsi="Times New Roman" w:cs="Times New Roman"/>
          <w:color w:val="444444"/>
        </w:rPr>
      </w:pPr>
      <w:r>
        <w:rPr>
          <w:rFonts w:ascii="Times New Roman" w:hAnsi="Times New Roman" w:cs="Times New Roman"/>
        </w:rPr>
        <w:t xml:space="preserve">47. </w:t>
      </w:r>
      <w:r w:rsidRPr="005835F4">
        <w:rPr>
          <w:rFonts w:ascii="Times New Roman" w:hAnsi="Times New Roman" w:cs="Times New Roman"/>
        </w:rPr>
        <w:t>The legal authority for the 2009 Regulation is Title 5 of the Treaty on the Functioning of the European Union. Article 71 of the Treaty authorises, amongst other things, “measures to improve transport safety”. The European C</w:t>
      </w:r>
      <w:r>
        <w:rPr>
          <w:rFonts w:ascii="Times New Roman" w:hAnsi="Times New Roman" w:cs="Times New Roman"/>
        </w:rPr>
        <w:t xml:space="preserve">ommission’s </w:t>
      </w:r>
      <w:r w:rsidRPr="005835F4">
        <w:rPr>
          <w:rFonts w:ascii="Times New Roman" w:hAnsi="Times New Roman" w:cs="Times New Roman"/>
        </w:rPr>
        <w:t>reasons for proposing the 2009 Regulation included the need for “</w:t>
      </w:r>
      <w:r w:rsidRPr="005835F4">
        <w:rPr>
          <w:rFonts w:ascii="Times New Roman" w:hAnsi="Times New Roman" w:cs="Times New Roman"/>
          <w:color w:val="444444"/>
        </w:rPr>
        <w:t xml:space="preserve">stricter rules governing [a transport manager’s] links with the company” (COM (2007) 263). </w:t>
      </w:r>
    </w:p>
    <w:p w:rsidR="00CE1B0B" w:rsidRDefault="00CE1B0B" w:rsidP="008C39A7">
      <w:pPr>
        <w:spacing w:before="100" w:beforeAutospacing="1" w:after="100" w:afterAutospacing="1"/>
        <w:rPr>
          <w:color w:val="000000"/>
          <w:szCs w:val="24"/>
        </w:rPr>
      </w:pPr>
      <w:r>
        <w:rPr>
          <w:color w:val="000000"/>
          <w:szCs w:val="24"/>
        </w:rPr>
        <w:t xml:space="preserve">48. </w:t>
      </w:r>
      <w:r w:rsidRPr="005835F4">
        <w:rPr>
          <w:color w:val="000000"/>
          <w:szCs w:val="24"/>
        </w:rPr>
        <w:t xml:space="preserve">In fact, the first draft of the Regulation included an Article 4(b) that required </w:t>
      </w:r>
      <w:r>
        <w:rPr>
          <w:color w:val="000000"/>
          <w:szCs w:val="24"/>
        </w:rPr>
        <w:t>a</w:t>
      </w:r>
      <w:r w:rsidRPr="005835F4">
        <w:rPr>
          <w:color w:val="000000"/>
          <w:szCs w:val="24"/>
        </w:rPr>
        <w:t xml:space="preserve"> transport manager to “</w:t>
      </w:r>
      <w:r w:rsidRPr="005835F4">
        <w:rPr>
          <w:color w:val="444444"/>
          <w:szCs w:val="24"/>
        </w:rPr>
        <w:t>be employed and remunerated by the undertaking or, if the undertaking is a natural person, be that same person”.</w:t>
      </w:r>
      <w:r w:rsidRPr="005835F4">
        <w:rPr>
          <w:color w:val="000000"/>
          <w:szCs w:val="24"/>
        </w:rPr>
        <w:t xml:space="preserve"> </w:t>
      </w:r>
      <w:r>
        <w:rPr>
          <w:color w:val="000000"/>
          <w:szCs w:val="24"/>
        </w:rPr>
        <w:t>At a glance, that supports Mr Backhouse’s argument since the requirement for remuneration was subsequently deleted.</w:t>
      </w:r>
    </w:p>
    <w:p w:rsidR="00CE1B0B" w:rsidRPr="005835F4" w:rsidRDefault="00CE1B0B" w:rsidP="008C39A7">
      <w:pPr>
        <w:spacing w:before="100" w:beforeAutospacing="1" w:after="100" w:afterAutospacing="1"/>
        <w:rPr>
          <w:color w:val="000000"/>
          <w:szCs w:val="24"/>
        </w:rPr>
      </w:pPr>
      <w:r>
        <w:rPr>
          <w:color w:val="000000"/>
          <w:szCs w:val="24"/>
        </w:rPr>
        <w:t>49. The</w:t>
      </w:r>
      <w:r w:rsidRPr="005835F4">
        <w:rPr>
          <w:color w:val="000000"/>
          <w:szCs w:val="24"/>
        </w:rPr>
        <w:t xml:space="preserve"> first draft was formally considered by the European Parliament</w:t>
      </w:r>
      <w:r>
        <w:rPr>
          <w:color w:val="000000"/>
          <w:szCs w:val="24"/>
        </w:rPr>
        <w:t xml:space="preserve">. It </w:t>
      </w:r>
      <w:r w:rsidRPr="005835F4">
        <w:rPr>
          <w:color w:val="000000"/>
          <w:szCs w:val="24"/>
        </w:rPr>
        <w:t xml:space="preserve">objected and suggested </w:t>
      </w:r>
      <w:r>
        <w:rPr>
          <w:color w:val="000000"/>
          <w:szCs w:val="24"/>
        </w:rPr>
        <w:t>a</w:t>
      </w:r>
      <w:r w:rsidRPr="005835F4">
        <w:rPr>
          <w:color w:val="000000"/>
          <w:szCs w:val="24"/>
        </w:rPr>
        <w:t xml:space="preserve"> “genuine link” provision </w:t>
      </w:r>
      <w:r>
        <w:rPr>
          <w:color w:val="000000"/>
          <w:szCs w:val="24"/>
        </w:rPr>
        <w:t xml:space="preserve">which found its way into the </w:t>
      </w:r>
      <w:r w:rsidRPr="005835F4">
        <w:rPr>
          <w:color w:val="000000"/>
          <w:szCs w:val="24"/>
        </w:rPr>
        <w:t xml:space="preserve">final </w:t>
      </w:r>
      <w:r>
        <w:rPr>
          <w:color w:val="000000"/>
          <w:szCs w:val="24"/>
        </w:rPr>
        <w:t>draft (article 4.1)</w:t>
      </w:r>
      <w:r w:rsidRPr="005835F4">
        <w:rPr>
          <w:color w:val="000000"/>
          <w:szCs w:val="24"/>
        </w:rPr>
        <w:t xml:space="preserve">. The </w:t>
      </w:r>
      <w:r>
        <w:rPr>
          <w:color w:val="000000"/>
          <w:szCs w:val="24"/>
        </w:rPr>
        <w:t xml:space="preserve">European Parliament’s reasons for objecting </w:t>
      </w:r>
      <w:r w:rsidRPr="005835F4">
        <w:rPr>
          <w:color w:val="000000"/>
          <w:szCs w:val="24"/>
        </w:rPr>
        <w:t xml:space="preserve">to the requirement for </w:t>
      </w:r>
      <w:r>
        <w:rPr>
          <w:color w:val="000000"/>
          <w:szCs w:val="24"/>
        </w:rPr>
        <w:t>a</w:t>
      </w:r>
      <w:r w:rsidRPr="005835F4">
        <w:rPr>
          <w:color w:val="000000"/>
          <w:szCs w:val="24"/>
        </w:rPr>
        <w:t xml:space="preserve"> transport manager to be “employed and remunerated” </w:t>
      </w:r>
      <w:r>
        <w:rPr>
          <w:color w:val="000000"/>
          <w:szCs w:val="24"/>
        </w:rPr>
        <w:t>were</w:t>
      </w:r>
      <w:r w:rsidRPr="005835F4">
        <w:rPr>
          <w:color w:val="000000"/>
          <w:szCs w:val="24"/>
        </w:rPr>
        <w:t>:</w:t>
      </w:r>
    </w:p>
    <w:p w:rsidR="00CE1B0B" w:rsidRPr="00BA4910" w:rsidRDefault="00CE1B0B" w:rsidP="00BA4910">
      <w:pPr>
        <w:pStyle w:val="Normal12Italic"/>
        <w:ind w:left="720"/>
        <w:rPr>
          <w:i w:val="0"/>
          <w:szCs w:val="24"/>
          <w:lang w:val="en-GB"/>
        </w:rPr>
      </w:pPr>
      <w:r w:rsidRPr="00BA4910">
        <w:rPr>
          <w:i w:val="0"/>
          <w:szCs w:val="24"/>
          <w:lang w:val="en-GB"/>
        </w:rPr>
        <w:t xml:space="preserve">“According to the Commission proposal, the transport manager can only be a paid employee of the undertaking or its owner. In reality it is often the person who is in charge of the day-to-day running of the partnership, in other words the director or managing director, who has obtained the certificate of professional competence.” (21.5.08, report </w:t>
      </w:r>
      <w:r w:rsidRPr="00BA4910">
        <w:rPr>
          <w:i w:val="0"/>
          <w:szCs w:val="24"/>
        </w:rPr>
        <w:t xml:space="preserve">A6-0087/2008). </w:t>
      </w:r>
    </w:p>
    <w:p w:rsidR="00CE1B0B" w:rsidRPr="005835F4" w:rsidRDefault="00CE1B0B" w:rsidP="008C39A7">
      <w:pPr>
        <w:rPr>
          <w:szCs w:val="24"/>
        </w:rPr>
      </w:pPr>
    </w:p>
    <w:p w:rsidR="00CE1B0B" w:rsidRPr="005835F4" w:rsidRDefault="00CE1B0B" w:rsidP="008C39A7">
      <w:pPr>
        <w:rPr>
          <w:szCs w:val="24"/>
        </w:rPr>
      </w:pPr>
      <w:r>
        <w:rPr>
          <w:szCs w:val="24"/>
        </w:rPr>
        <w:t xml:space="preserve">50. </w:t>
      </w:r>
      <w:r w:rsidRPr="005835F4">
        <w:rPr>
          <w:szCs w:val="24"/>
        </w:rPr>
        <w:t>I</w:t>
      </w:r>
      <w:r>
        <w:rPr>
          <w:szCs w:val="24"/>
        </w:rPr>
        <w:t xml:space="preserve">t seems, therefore, </w:t>
      </w:r>
      <w:r w:rsidRPr="005835F4">
        <w:rPr>
          <w:szCs w:val="24"/>
        </w:rPr>
        <w:t xml:space="preserve">the Parliament thought the requirement for </w:t>
      </w:r>
      <w:r>
        <w:rPr>
          <w:szCs w:val="24"/>
        </w:rPr>
        <w:t xml:space="preserve">employment and remuneration </w:t>
      </w:r>
      <w:r w:rsidRPr="005835F4">
        <w:rPr>
          <w:szCs w:val="24"/>
        </w:rPr>
        <w:t xml:space="preserve">would </w:t>
      </w:r>
      <w:r>
        <w:rPr>
          <w:szCs w:val="24"/>
        </w:rPr>
        <w:t xml:space="preserve">inappropriately </w:t>
      </w:r>
      <w:r w:rsidRPr="005835F4">
        <w:rPr>
          <w:szCs w:val="24"/>
        </w:rPr>
        <w:t xml:space="preserve">prevent certain individuals from being designated </w:t>
      </w:r>
      <w:r>
        <w:rPr>
          <w:szCs w:val="24"/>
        </w:rPr>
        <w:t xml:space="preserve">as transport manager (for example, </w:t>
      </w:r>
      <w:r w:rsidRPr="005835F4">
        <w:rPr>
          <w:szCs w:val="24"/>
        </w:rPr>
        <w:t>directors or managing directors</w:t>
      </w:r>
      <w:r>
        <w:rPr>
          <w:szCs w:val="24"/>
        </w:rPr>
        <w:t>)</w:t>
      </w:r>
      <w:r w:rsidRPr="005835F4">
        <w:rPr>
          <w:szCs w:val="24"/>
        </w:rPr>
        <w:t>. From a UK legal perspective, the perceived problem was that a</w:t>
      </w:r>
      <w:r>
        <w:rPr>
          <w:szCs w:val="24"/>
        </w:rPr>
        <w:t xml:space="preserve">n operator’s director </w:t>
      </w:r>
      <w:r w:rsidRPr="005835F4">
        <w:rPr>
          <w:szCs w:val="24"/>
        </w:rPr>
        <w:t xml:space="preserve">might be prevented from being transport manager if s/he received no pay (which is possible). </w:t>
      </w:r>
    </w:p>
    <w:p w:rsidR="00CE1B0B" w:rsidRPr="005835F4" w:rsidRDefault="00CE1B0B" w:rsidP="008C39A7">
      <w:pPr>
        <w:rPr>
          <w:szCs w:val="24"/>
        </w:rPr>
      </w:pPr>
    </w:p>
    <w:p w:rsidR="00CE1B0B" w:rsidRPr="005835F4" w:rsidRDefault="00CE1B0B" w:rsidP="008C39A7">
      <w:pPr>
        <w:rPr>
          <w:color w:val="000000"/>
          <w:szCs w:val="24"/>
        </w:rPr>
      </w:pPr>
      <w:r>
        <w:rPr>
          <w:szCs w:val="24"/>
        </w:rPr>
        <w:t>51. The problem we face</w:t>
      </w:r>
      <w:r w:rsidRPr="005835F4">
        <w:rPr>
          <w:szCs w:val="24"/>
        </w:rPr>
        <w:t xml:space="preserve"> is that the European Commission’s re-draft in response to th</w:t>
      </w:r>
      <w:r>
        <w:rPr>
          <w:szCs w:val="24"/>
        </w:rPr>
        <w:t xml:space="preserve">ose </w:t>
      </w:r>
      <w:r w:rsidRPr="005835F4">
        <w:rPr>
          <w:szCs w:val="24"/>
        </w:rPr>
        <w:t xml:space="preserve">concerns created a legal conundrum: (a) the definition of transport manager still required the individual to be employed yet (b) the individuals who were </w:t>
      </w:r>
      <w:r>
        <w:rPr>
          <w:szCs w:val="24"/>
        </w:rPr>
        <w:t xml:space="preserve">declared to have the necessary “genuine link” with the operator </w:t>
      </w:r>
      <w:r w:rsidRPr="005835F4">
        <w:rPr>
          <w:szCs w:val="24"/>
        </w:rPr>
        <w:t>i</w:t>
      </w:r>
      <w:r>
        <w:rPr>
          <w:szCs w:val="24"/>
        </w:rPr>
        <w:t xml:space="preserve">ncluded non-employees: </w:t>
      </w:r>
      <w:r w:rsidRPr="005835F4">
        <w:rPr>
          <w:szCs w:val="24"/>
        </w:rPr>
        <w:t>“</w:t>
      </w:r>
      <w:r>
        <w:rPr>
          <w:szCs w:val="24"/>
        </w:rPr>
        <w:t xml:space="preserve">such as </w:t>
      </w:r>
      <w:r w:rsidRPr="005835F4">
        <w:rPr>
          <w:color w:val="000000"/>
          <w:szCs w:val="24"/>
        </w:rPr>
        <w:t>an employee, owner or shareholder or admi</w:t>
      </w:r>
      <w:r>
        <w:rPr>
          <w:color w:val="000000"/>
          <w:szCs w:val="24"/>
        </w:rPr>
        <w:t>nistering it”. O</w:t>
      </w:r>
      <w:r w:rsidRPr="005835F4">
        <w:rPr>
          <w:color w:val="000000"/>
          <w:szCs w:val="24"/>
        </w:rPr>
        <w:t>f the four in the list, three were expressly not employees</w:t>
      </w:r>
    </w:p>
    <w:p w:rsidR="00CE1B0B" w:rsidRPr="005835F4" w:rsidRDefault="00CE1B0B" w:rsidP="008C39A7">
      <w:pPr>
        <w:spacing w:before="100" w:beforeAutospacing="1" w:after="100" w:afterAutospacing="1"/>
        <w:rPr>
          <w:i/>
          <w:color w:val="000000"/>
          <w:szCs w:val="24"/>
        </w:rPr>
      </w:pPr>
      <w:r w:rsidRPr="005835F4">
        <w:rPr>
          <w:i/>
          <w:color w:val="000000"/>
          <w:szCs w:val="24"/>
        </w:rPr>
        <w:t>The operator’s argument and our conclusions</w:t>
      </w:r>
    </w:p>
    <w:p w:rsidR="00CE1B0B" w:rsidRPr="005835F4" w:rsidRDefault="00CE1B0B" w:rsidP="008C39A7">
      <w:pPr>
        <w:spacing w:before="100" w:beforeAutospacing="1" w:after="100" w:afterAutospacing="1"/>
        <w:rPr>
          <w:color w:val="000000"/>
          <w:szCs w:val="24"/>
        </w:rPr>
      </w:pPr>
      <w:r>
        <w:rPr>
          <w:color w:val="000000"/>
          <w:szCs w:val="24"/>
        </w:rPr>
        <w:t xml:space="preserve">52. </w:t>
      </w:r>
      <w:r w:rsidRPr="005835F4">
        <w:rPr>
          <w:color w:val="000000"/>
          <w:szCs w:val="24"/>
        </w:rPr>
        <w:t xml:space="preserve">Mr Backhouse, for the operator, argues the </w:t>
      </w:r>
      <w:r>
        <w:rPr>
          <w:color w:val="000000"/>
          <w:szCs w:val="24"/>
        </w:rPr>
        <w:t>need</w:t>
      </w:r>
      <w:r w:rsidRPr="005835F4">
        <w:rPr>
          <w:color w:val="000000"/>
          <w:szCs w:val="24"/>
        </w:rPr>
        <w:t xml:space="preserve"> for a</w:t>
      </w:r>
      <w:r>
        <w:rPr>
          <w:color w:val="000000"/>
          <w:szCs w:val="24"/>
        </w:rPr>
        <w:t xml:space="preserve"> “genuine link” between transport manager and </w:t>
      </w:r>
      <w:r w:rsidRPr="005835F4">
        <w:rPr>
          <w:color w:val="000000"/>
          <w:szCs w:val="24"/>
        </w:rPr>
        <w:t xml:space="preserve">operator </w:t>
      </w:r>
      <w:r>
        <w:rPr>
          <w:color w:val="000000"/>
          <w:szCs w:val="24"/>
        </w:rPr>
        <w:t xml:space="preserve">imports no requirement for </w:t>
      </w:r>
      <w:r w:rsidRPr="005835F4">
        <w:rPr>
          <w:color w:val="000000"/>
          <w:szCs w:val="24"/>
        </w:rPr>
        <w:t>any for</w:t>
      </w:r>
      <w:r>
        <w:rPr>
          <w:color w:val="000000"/>
          <w:szCs w:val="24"/>
        </w:rPr>
        <w:t>mal legal connection. T</w:t>
      </w:r>
      <w:r w:rsidRPr="005835F4">
        <w:rPr>
          <w:color w:val="000000"/>
          <w:szCs w:val="24"/>
        </w:rPr>
        <w:t xml:space="preserve">he list of individuals </w:t>
      </w:r>
      <w:r>
        <w:rPr>
          <w:color w:val="000000"/>
          <w:szCs w:val="24"/>
        </w:rPr>
        <w:t>declared by Article 4.1 to have a genuine link includes those without a formal connection to the operator</w:t>
      </w:r>
      <w:r w:rsidRPr="005835F4">
        <w:rPr>
          <w:color w:val="000000"/>
          <w:szCs w:val="24"/>
        </w:rPr>
        <w:t xml:space="preserve">. Mr Backhouse </w:t>
      </w:r>
      <w:r>
        <w:rPr>
          <w:color w:val="000000"/>
          <w:szCs w:val="24"/>
        </w:rPr>
        <w:t xml:space="preserve">tackled article 2’s </w:t>
      </w:r>
      <w:r w:rsidRPr="005835F4">
        <w:rPr>
          <w:color w:val="000000"/>
          <w:szCs w:val="24"/>
        </w:rPr>
        <w:t>requirement for the “transport manager” to be employed by pointing out that</w:t>
      </w:r>
      <w:r>
        <w:rPr>
          <w:color w:val="000000"/>
          <w:szCs w:val="24"/>
        </w:rPr>
        <w:t xml:space="preserve">, in ordinary language, </w:t>
      </w:r>
      <w:r w:rsidRPr="005835F4">
        <w:rPr>
          <w:color w:val="000000"/>
          <w:szCs w:val="24"/>
        </w:rPr>
        <w:t xml:space="preserve">an individual </w:t>
      </w:r>
      <w:r>
        <w:rPr>
          <w:color w:val="000000"/>
          <w:szCs w:val="24"/>
        </w:rPr>
        <w:t>can</w:t>
      </w:r>
      <w:r w:rsidRPr="005835F4">
        <w:rPr>
          <w:color w:val="000000"/>
          <w:szCs w:val="24"/>
        </w:rPr>
        <w:t xml:space="preserve"> </w:t>
      </w:r>
      <w:r>
        <w:rPr>
          <w:color w:val="000000"/>
          <w:szCs w:val="24"/>
        </w:rPr>
        <w:t xml:space="preserve">accurately be described as </w:t>
      </w:r>
      <w:r w:rsidRPr="005835F4">
        <w:rPr>
          <w:color w:val="000000"/>
          <w:szCs w:val="24"/>
        </w:rPr>
        <w:t xml:space="preserve">employed on </w:t>
      </w:r>
      <w:r>
        <w:rPr>
          <w:color w:val="000000"/>
          <w:szCs w:val="24"/>
        </w:rPr>
        <w:t xml:space="preserve">a task </w:t>
      </w:r>
      <w:r w:rsidRPr="005835F4">
        <w:rPr>
          <w:color w:val="000000"/>
          <w:szCs w:val="24"/>
        </w:rPr>
        <w:t xml:space="preserve">despite doing so for free and without any contractual obligation. If an individual has sufficient commitment to an operator, argued Mr Backhouse, s/he </w:t>
      </w:r>
      <w:r>
        <w:rPr>
          <w:color w:val="000000"/>
          <w:szCs w:val="24"/>
        </w:rPr>
        <w:t xml:space="preserve">can </w:t>
      </w:r>
      <w:r w:rsidRPr="005835F4">
        <w:rPr>
          <w:color w:val="000000"/>
          <w:szCs w:val="24"/>
        </w:rPr>
        <w:t>demonstrat</w:t>
      </w:r>
      <w:r>
        <w:rPr>
          <w:color w:val="000000"/>
          <w:szCs w:val="24"/>
        </w:rPr>
        <w:t>e</w:t>
      </w:r>
      <w:r w:rsidRPr="005835F4">
        <w:rPr>
          <w:color w:val="000000"/>
          <w:szCs w:val="24"/>
        </w:rPr>
        <w:t xml:space="preserve"> the required genuine link.  </w:t>
      </w:r>
      <w:r>
        <w:rPr>
          <w:color w:val="000000"/>
          <w:szCs w:val="24"/>
        </w:rPr>
        <w:t xml:space="preserve">Neither Mr Backhouse nor ourselves were aware of any authority directly on this point, domestic or European. </w:t>
      </w:r>
    </w:p>
    <w:p w:rsidR="00CE1B0B" w:rsidRPr="005835F4" w:rsidRDefault="00CE1B0B" w:rsidP="008C39A7">
      <w:pPr>
        <w:spacing w:before="100" w:beforeAutospacing="1" w:after="100" w:afterAutospacing="1"/>
        <w:rPr>
          <w:color w:val="000000"/>
          <w:szCs w:val="24"/>
        </w:rPr>
      </w:pPr>
      <w:r>
        <w:rPr>
          <w:color w:val="000000"/>
          <w:szCs w:val="24"/>
        </w:rPr>
        <w:t xml:space="preserve">53. </w:t>
      </w:r>
      <w:r w:rsidRPr="005835F4">
        <w:rPr>
          <w:color w:val="000000"/>
          <w:szCs w:val="24"/>
        </w:rPr>
        <w:t xml:space="preserve">The transport manager provisions of the 2009 Regulations are challenging to interpret. However, we disagree with Mr Backhouse’s interpretation. </w:t>
      </w:r>
      <w:r>
        <w:rPr>
          <w:color w:val="000000"/>
          <w:szCs w:val="24"/>
        </w:rPr>
        <w:t xml:space="preserve">It </w:t>
      </w:r>
      <w:r w:rsidRPr="005835F4">
        <w:rPr>
          <w:color w:val="000000"/>
          <w:szCs w:val="24"/>
        </w:rPr>
        <w:t>i</w:t>
      </w:r>
      <w:r>
        <w:rPr>
          <w:color w:val="000000"/>
          <w:szCs w:val="24"/>
        </w:rPr>
        <w:t xml:space="preserve">s inconsistent with </w:t>
      </w:r>
      <w:r w:rsidRPr="005835F4">
        <w:rPr>
          <w:color w:val="000000"/>
          <w:szCs w:val="24"/>
        </w:rPr>
        <w:t>the 2009 Regulation</w:t>
      </w:r>
      <w:r>
        <w:rPr>
          <w:color w:val="000000"/>
          <w:szCs w:val="24"/>
        </w:rPr>
        <w:t>’</w:t>
      </w:r>
      <w:r w:rsidRPr="005835F4">
        <w:rPr>
          <w:color w:val="000000"/>
          <w:szCs w:val="24"/>
        </w:rPr>
        <w:t>s</w:t>
      </w:r>
      <w:r>
        <w:rPr>
          <w:color w:val="000000"/>
          <w:szCs w:val="24"/>
        </w:rPr>
        <w:t xml:space="preserve"> purpose</w:t>
      </w:r>
      <w:r w:rsidRPr="005835F4">
        <w:rPr>
          <w:color w:val="000000"/>
          <w:szCs w:val="24"/>
        </w:rPr>
        <w:t xml:space="preserve">, its legislative history and its other provisions. </w:t>
      </w:r>
    </w:p>
    <w:p w:rsidR="00CE1B0B" w:rsidRPr="005835F4" w:rsidRDefault="00CE1B0B" w:rsidP="008C39A7">
      <w:pPr>
        <w:spacing w:before="100" w:beforeAutospacing="1" w:after="100" w:afterAutospacing="1"/>
        <w:rPr>
          <w:color w:val="000000"/>
          <w:szCs w:val="24"/>
        </w:rPr>
      </w:pPr>
      <w:r>
        <w:rPr>
          <w:color w:val="000000"/>
          <w:szCs w:val="24"/>
        </w:rPr>
        <w:t xml:space="preserve">54. </w:t>
      </w:r>
      <w:r w:rsidRPr="005835F4">
        <w:rPr>
          <w:color w:val="000000"/>
          <w:szCs w:val="24"/>
        </w:rPr>
        <w:t xml:space="preserve">We step back and ask why </w:t>
      </w:r>
      <w:r>
        <w:rPr>
          <w:color w:val="000000"/>
          <w:szCs w:val="24"/>
        </w:rPr>
        <w:t xml:space="preserve">the 2009 Regulation requires a link </w:t>
      </w:r>
      <w:r w:rsidRPr="005835F4">
        <w:rPr>
          <w:color w:val="000000"/>
          <w:szCs w:val="24"/>
        </w:rPr>
        <w:t xml:space="preserve">between a “transport manager” and a transport operator. The history shows </w:t>
      </w:r>
      <w:r>
        <w:rPr>
          <w:color w:val="000000"/>
          <w:szCs w:val="24"/>
        </w:rPr>
        <w:t xml:space="preserve">a legislative aim to tighten </w:t>
      </w:r>
      <w:r w:rsidRPr="005835F4">
        <w:rPr>
          <w:color w:val="000000"/>
          <w:szCs w:val="24"/>
        </w:rPr>
        <w:t xml:space="preserve">rules </w:t>
      </w:r>
      <w:r>
        <w:rPr>
          <w:color w:val="000000"/>
          <w:szCs w:val="24"/>
        </w:rPr>
        <w:t>about</w:t>
      </w:r>
      <w:r w:rsidRPr="005835F4">
        <w:rPr>
          <w:color w:val="000000"/>
          <w:szCs w:val="24"/>
        </w:rPr>
        <w:t xml:space="preserve"> a transport manager’s links with an operator</w:t>
      </w:r>
      <w:r>
        <w:rPr>
          <w:color w:val="000000"/>
          <w:szCs w:val="24"/>
        </w:rPr>
        <w:t xml:space="preserve"> (as the European Commission expressly stated). </w:t>
      </w:r>
      <w:r w:rsidRPr="005835F4">
        <w:rPr>
          <w:color w:val="000000"/>
          <w:szCs w:val="24"/>
        </w:rPr>
        <w:t>Since</w:t>
      </w:r>
      <w:r>
        <w:rPr>
          <w:color w:val="000000"/>
          <w:szCs w:val="24"/>
        </w:rPr>
        <w:t xml:space="preserve"> promoting road safety was</w:t>
      </w:r>
      <w:r w:rsidRPr="005835F4">
        <w:rPr>
          <w:color w:val="000000"/>
          <w:szCs w:val="24"/>
        </w:rPr>
        <w:t xml:space="preserve"> a fundamental purpose of the </w:t>
      </w:r>
      <w:r>
        <w:rPr>
          <w:color w:val="000000"/>
          <w:szCs w:val="24"/>
        </w:rPr>
        <w:t>2009 Regulation</w:t>
      </w:r>
      <w:r w:rsidRPr="005835F4">
        <w:rPr>
          <w:color w:val="000000"/>
          <w:szCs w:val="24"/>
        </w:rPr>
        <w:t xml:space="preserve">, </w:t>
      </w:r>
      <w:r>
        <w:rPr>
          <w:color w:val="000000"/>
          <w:szCs w:val="24"/>
        </w:rPr>
        <w:t xml:space="preserve">it is clear </w:t>
      </w:r>
      <w:r w:rsidRPr="005835F4">
        <w:rPr>
          <w:color w:val="000000"/>
          <w:szCs w:val="24"/>
        </w:rPr>
        <w:t xml:space="preserve">the nature of the link between a manager and operator was </w:t>
      </w:r>
      <w:r>
        <w:rPr>
          <w:color w:val="000000"/>
          <w:szCs w:val="24"/>
        </w:rPr>
        <w:t xml:space="preserve">thought </w:t>
      </w:r>
      <w:r w:rsidRPr="005835F4">
        <w:rPr>
          <w:color w:val="000000"/>
          <w:szCs w:val="24"/>
        </w:rPr>
        <w:t xml:space="preserve">capable of having a beneficial effect on the safety of the operator’s transport activities. </w:t>
      </w:r>
    </w:p>
    <w:p w:rsidR="00CE1B0B" w:rsidRPr="005835F4" w:rsidRDefault="00CE1B0B" w:rsidP="008C39A7">
      <w:pPr>
        <w:spacing w:before="100" w:beforeAutospacing="1" w:after="100" w:afterAutospacing="1"/>
        <w:rPr>
          <w:color w:val="000000"/>
          <w:szCs w:val="24"/>
        </w:rPr>
      </w:pPr>
      <w:r>
        <w:rPr>
          <w:color w:val="000000"/>
          <w:szCs w:val="24"/>
        </w:rPr>
        <w:t xml:space="preserve">55. </w:t>
      </w:r>
      <w:r w:rsidRPr="005835F4">
        <w:rPr>
          <w:color w:val="000000"/>
          <w:szCs w:val="24"/>
        </w:rPr>
        <w:t xml:space="preserve">“Link” is not a word that </w:t>
      </w:r>
      <w:r>
        <w:rPr>
          <w:color w:val="000000"/>
          <w:szCs w:val="24"/>
        </w:rPr>
        <w:t xml:space="preserve">often features </w:t>
      </w:r>
      <w:r w:rsidRPr="005835F4">
        <w:rPr>
          <w:color w:val="000000"/>
          <w:szCs w:val="24"/>
        </w:rPr>
        <w:t xml:space="preserve">in UK legislation; the cognate word </w:t>
      </w:r>
      <w:r>
        <w:rPr>
          <w:color w:val="000000"/>
          <w:szCs w:val="24"/>
        </w:rPr>
        <w:t>“</w:t>
      </w:r>
      <w:r w:rsidRPr="005835F4">
        <w:rPr>
          <w:color w:val="000000"/>
          <w:szCs w:val="24"/>
        </w:rPr>
        <w:t>connection</w:t>
      </w:r>
      <w:r>
        <w:rPr>
          <w:color w:val="000000"/>
          <w:szCs w:val="24"/>
        </w:rPr>
        <w:t>”</w:t>
      </w:r>
      <w:r w:rsidRPr="005835F4">
        <w:rPr>
          <w:color w:val="000000"/>
          <w:szCs w:val="24"/>
        </w:rPr>
        <w:t xml:space="preserve"> </w:t>
      </w:r>
      <w:r>
        <w:rPr>
          <w:color w:val="000000"/>
          <w:szCs w:val="24"/>
        </w:rPr>
        <w:t>is more often seen</w:t>
      </w:r>
      <w:r w:rsidRPr="005835F4">
        <w:rPr>
          <w:color w:val="000000"/>
          <w:szCs w:val="24"/>
        </w:rPr>
        <w:t xml:space="preserve">. A link or connection can take many forms. The 2009 Regulation says it must be “genuine”. We do not think it is used here in the sense of a link that is not fabricated. In the light of the legislative history and </w:t>
      </w:r>
      <w:r>
        <w:rPr>
          <w:color w:val="000000"/>
          <w:szCs w:val="24"/>
        </w:rPr>
        <w:t>Article 4.1’s identification of those with a genuine link</w:t>
      </w:r>
      <w:r w:rsidRPr="005835F4">
        <w:rPr>
          <w:color w:val="000000"/>
          <w:szCs w:val="24"/>
        </w:rPr>
        <w:t>,</w:t>
      </w:r>
      <w:r>
        <w:rPr>
          <w:color w:val="000000"/>
          <w:szCs w:val="24"/>
        </w:rPr>
        <w:t xml:space="preserve"> our view is that</w:t>
      </w:r>
      <w:r w:rsidRPr="005835F4">
        <w:rPr>
          <w:color w:val="000000"/>
          <w:szCs w:val="24"/>
        </w:rPr>
        <w:t xml:space="preserve"> “genuine” </w:t>
      </w:r>
      <w:r>
        <w:rPr>
          <w:color w:val="000000"/>
          <w:szCs w:val="24"/>
        </w:rPr>
        <w:t xml:space="preserve">is </w:t>
      </w:r>
      <w:r w:rsidRPr="005835F4">
        <w:rPr>
          <w:color w:val="000000"/>
          <w:szCs w:val="24"/>
        </w:rPr>
        <w:t xml:space="preserve">used in the sense of a </w:t>
      </w:r>
      <w:r>
        <w:rPr>
          <w:color w:val="000000"/>
          <w:szCs w:val="24"/>
        </w:rPr>
        <w:t>special</w:t>
      </w:r>
      <w:r w:rsidRPr="005835F4">
        <w:rPr>
          <w:color w:val="000000"/>
          <w:szCs w:val="24"/>
        </w:rPr>
        <w:t xml:space="preserve"> commitment or stake in the operator’s business. That is a quality that c</w:t>
      </w:r>
      <w:r>
        <w:rPr>
          <w:color w:val="000000"/>
          <w:szCs w:val="24"/>
        </w:rPr>
        <w:t xml:space="preserve">onnects the four </w:t>
      </w:r>
      <w:r w:rsidRPr="005835F4">
        <w:rPr>
          <w:color w:val="000000"/>
          <w:szCs w:val="24"/>
        </w:rPr>
        <w:t xml:space="preserve">individuals </w:t>
      </w:r>
      <w:r>
        <w:rPr>
          <w:color w:val="000000"/>
          <w:szCs w:val="24"/>
        </w:rPr>
        <w:t>identified in Article 4.1</w:t>
      </w:r>
      <w:r w:rsidRPr="005835F4">
        <w:rPr>
          <w:color w:val="000000"/>
          <w:szCs w:val="24"/>
        </w:rPr>
        <w:t xml:space="preserve">. </w:t>
      </w:r>
      <w:r>
        <w:rPr>
          <w:color w:val="000000"/>
          <w:szCs w:val="24"/>
        </w:rPr>
        <w:t xml:space="preserve">We do not attempt to identify an exhaustive list of those within Article 4.1 but we are satisfied it does not include a person in Mr Worth’s position. </w:t>
      </w:r>
      <w:r w:rsidRPr="005835F4">
        <w:rPr>
          <w:color w:val="000000"/>
          <w:szCs w:val="24"/>
        </w:rPr>
        <w:t xml:space="preserve"> </w:t>
      </w:r>
    </w:p>
    <w:p w:rsidR="00CE1B0B" w:rsidRPr="005835F4" w:rsidRDefault="00CE1B0B" w:rsidP="008C39A7">
      <w:pPr>
        <w:spacing w:before="100" w:beforeAutospacing="1" w:after="100" w:afterAutospacing="1"/>
        <w:rPr>
          <w:color w:val="000000"/>
          <w:szCs w:val="24"/>
        </w:rPr>
      </w:pPr>
      <w:r>
        <w:rPr>
          <w:color w:val="000000"/>
          <w:szCs w:val="24"/>
        </w:rPr>
        <w:t xml:space="preserve">56. </w:t>
      </w:r>
      <w:r w:rsidRPr="005835F4">
        <w:rPr>
          <w:color w:val="000000"/>
          <w:szCs w:val="24"/>
        </w:rPr>
        <w:t>A</w:t>
      </w:r>
      <w:r>
        <w:rPr>
          <w:color w:val="000000"/>
          <w:szCs w:val="24"/>
        </w:rPr>
        <w:t xml:space="preserve"> pure volunteer in </w:t>
      </w:r>
      <w:r w:rsidRPr="005835F4">
        <w:rPr>
          <w:color w:val="000000"/>
          <w:szCs w:val="24"/>
        </w:rPr>
        <w:t>Mr Worth’s pos</w:t>
      </w:r>
      <w:r>
        <w:rPr>
          <w:color w:val="000000"/>
          <w:szCs w:val="24"/>
        </w:rPr>
        <w:t>ition</w:t>
      </w:r>
      <w:r w:rsidRPr="005835F4">
        <w:rPr>
          <w:color w:val="000000"/>
          <w:szCs w:val="24"/>
        </w:rPr>
        <w:t xml:space="preserve"> can decide at a moment’s notice to have no further </w:t>
      </w:r>
      <w:r>
        <w:rPr>
          <w:color w:val="000000"/>
          <w:szCs w:val="24"/>
        </w:rPr>
        <w:t xml:space="preserve">dealings </w:t>
      </w:r>
      <w:r w:rsidRPr="005835F4">
        <w:rPr>
          <w:color w:val="000000"/>
          <w:szCs w:val="24"/>
        </w:rPr>
        <w:t>with the operator, go home when s/he likes</w:t>
      </w:r>
      <w:r>
        <w:rPr>
          <w:color w:val="000000"/>
          <w:szCs w:val="24"/>
        </w:rPr>
        <w:t xml:space="preserve"> or </w:t>
      </w:r>
      <w:r w:rsidRPr="005835F4">
        <w:rPr>
          <w:color w:val="000000"/>
          <w:szCs w:val="24"/>
        </w:rPr>
        <w:t xml:space="preserve">refuse to co-operate </w:t>
      </w:r>
      <w:r>
        <w:rPr>
          <w:color w:val="000000"/>
          <w:szCs w:val="24"/>
        </w:rPr>
        <w:t>in countless other ways. A</w:t>
      </w:r>
      <w:r w:rsidRPr="005835F4">
        <w:rPr>
          <w:color w:val="000000"/>
          <w:szCs w:val="24"/>
        </w:rPr>
        <w:t xml:space="preserve">nd there is nothing the </w:t>
      </w:r>
      <w:r w:rsidRPr="005835F4">
        <w:rPr>
          <w:i/>
          <w:color w:val="000000"/>
          <w:szCs w:val="24"/>
        </w:rPr>
        <w:t>operator</w:t>
      </w:r>
      <w:r w:rsidRPr="005835F4">
        <w:rPr>
          <w:color w:val="000000"/>
          <w:szCs w:val="24"/>
        </w:rPr>
        <w:t xml:space="preserve"> can do </w:t>
      </w:r>
      <w:r>
        <w:rPr>
          <w:color w:val="000000"/>
          <w:szCs w:val="24"/>
        </w:rPr>
        <w:t>about it</w:t>
      </w:r>
      <w:r w:rsidRPr="005835F4">
        <w:rPr>
          <w:color w:val="000000"/>
          <w:szCs w:val="24"/>
        </w:rPr>
        <w:t xml:space="preserve">. </w:t>
      </w:r>
      <w:r>
        <w:rPr>
          <w:color w:val="000000"/>
          <w:szCs w:val="24"/>
        </w:rPr>
        <w:t xml:space="preserve">Designating as transport manager an individual with </w:t>
      </w:r>
      <w:r w:rsidRPr="005835F4">
        <w:rPr>
          <w:color w:val="000000"/>
          <w:szCs w:val="24"/>
        </w:rPr>
        <w:t xml:space="preserve">neither </w:t>
      </w:r>
      <w:r>
        <w:rPr>
          <w:color w:val="000000"/>
          <w:szCs w:val="24"/>
        </w:rPr>
        <w:t xml:space="preserve">a </w:t>
      </w:r>
      <w:r w:rsidRPr="005835F4">
        <w:rPr>
          <w:color w:val="000000"/>
          <w:szCs w:val="24"/>
        </w:rPr>
        <w:t xml:space="preserve">legal obligation to the operator nor any </w:t>
      </w:r>
      <w:r>
        <w:rPr>
          <w:color w:val="000000"/>
          <w:szCs w:val="24"/>
        </w:rPr>
        <w:t xml:space="preserve">other </w:t>
      </w:r>
      <w:r w:rsidRPr="005835F4">
        <w:rPr>
          <w:color w:val="000000"/>
          <w:szCs w:val="24"/>
        </w:rPr>
        <w:t xml:space="preserve">stake in the business seems to us fundamentally at odds with the </w:t>
      </w:r>
      <w:r>
        <w:rPr>
          <w:color w:val="000000"/>
          <w:szCs w:val="24"/>
        </w:rPr>
        <w:t>regulatory purpose</w:t>
      </w:r>
      <w:r w:rsidRPr="005835F4">
        <w:rPr>
          <w:color w:val="000000"/>
          <w:szCs w:val="24"/>
        </w:rPr>
        <w:t xml:space="preserve">. </w:t>
      </w:r>
      <w:r>
        <w:rPr>
          <w:color w:val="000000"/>
          <w:szCs w:val="24"/>
        </w:rPr>
        <w:t xml:space="preserve">The general purpose is that </w:t>
      </w:r>
      <w:r w:rsidRPr="005835F4">
        <w:rPr>
          <w:color w:val="000000"/>
          <w:szCs w:val="24"/>
        </w:rPr>
        <w:t xml:space="preserve">at all times the operator </w:t>
      </w:r>
      <w:r>
        <w:rPr>
          <w:color w:val="000000"/>
          <w:szCs w:val="24"/>
        </w:rPr>
        <w:t>should be able to</w:t>
      </w:r>
      <w:r w:rsidRPr="005835F4">
        <w:rPr>
          <w:color w:val="000000"/>
          <w:szCs w:val="24"/>
        </w:rPr>
        <w:t xml:space="preserve"> rely on an individual </w:t>
      </w:r>
      <w:r>
        <w:rPr>
          <w:color w:val="000000"/>
          <w:szCs w:val="24"/>
        </w:rPr>
        <w:t>whose function is to</w:t>
      </w:r>
      <w:r w:rsidRPr="005835F4">
        <w:rPr>
          <w:color w:val="000000"/>
          <w:szCs w:val="24"/>
        </w:rPr>
        <w:t xml:space="preserve"> ensure competent and effective management of transport activities.  We therefore conclude that a person in Mr Worth’s position cannot </w:t>
      </w:r>
      <w:r>
        <w:rPr>
          <w:color w:val="000000"/>
          <w:szCs w:val="24"/>
        </w:rPr>
        <w:t xml:space="preserve">properly </w:t>
      </w:r>
      <w:r w:rsidRPr="005835F4">
        <w:rPr>
          <w:color w:val="000000"/>
          <w:szCs w:val="24"/>
        </w:rPr>
        <w:t>be designated as a transport manager in accordance with Article 4(1) of the 2009 Regulation.</w:t>
      </w:r>
      <w:r>
        <w:rPr>
          <w:color w:val="000000"/>
          <w:szCs w:val="24"/>
        </w:rPr>
        <w:t xml:space="preserve"> Such a person cannot establish the necessary “genuine link” with the operator. </w:t>
      </w:r>
    </w:p>
    <w:p w:rsidR="00CE1B0B" w:rsidRDefault="00CE1B0B" w:rsidP="008C39A7">
      <w:pPr>
        <w:spacing w:before="100" w:beforeAutospacing="1" w:after="100" w:afterAutospacing="1"/>
        <w:rPr>
          <w:color w:val="000000"/>
          <w:szCs w:val="24"/>
        </w:rPr>
      </w:pPr>
      <w:r>
        <w:rPr>
          <w:color w:val="000000"/>
          <w:szCs w:val="24"/>
        </w:rPr>
        <w:t xml:space="preserve">57. </w:t>
      </w:r>
      <w:r w:rsidRPr="005835F4">
        <w:rPr>
          <w:color w:val="000000"/>
          <w:szCs w:val="24"/>
        </w:rPr>
        <w:t>The definition of “transport manager” does pose difficulties</w:t>
      </w:r>
      <w:r>
        <w:rPr>
          <w:color w:val="000000"/>
          <w:szCs w:val="24"/>
        </w:rPr>
        <w:t xml:space="preserve">. It requires </w:t>
      </w:r>
      <w:r w:rsidRPr="005835F4">
        <w:rPr>
          <w:color w:val="000000"/>
          <w:szCs w:val="24"/>
        </w:rPr>
        <w:t>a person to be “employed” by the transport manager</w:t>
      </w:r>
      <w:r>
        <w:rPr>
          <w:color w:val="000000"/>
          <w:szCs w:val="24"/>
        </w:rPr>
        <w:t xml:space="preserve"> yet, a</w:t>
      </w:r>
      <w:r w:rsidRPr="005835F4">
        <w:rPr>
          <w:color w:val="000000"/>
          <w:szCs w:val="24"/>
        </w:rPr>
        <w:t xml:space="preserve">s we have pointed out, Article 4(1) pre-supposes that a </w:t>
      </w:r>
      <w:r>
        <w:rPr>
          <w:color w:val="000000"/>
          <w:szCs w:val="24"/>
        </w:rPr>
        <w:t xml:space="preserve">non-employee </w:t>
      </w:r>
      <w:r w:rsidRPr="005835F4">
        <w:rPr>
          <w:color w:val="000000"/>
          <w:szCs w:val="24"/>
        </w:rPr>
        <w:t xml:space="preserve">might properly be designated as transport manager. </w:t>
      </w:r>
      <w:r>
        <w:rPr>
          <w:color w:val="000000"/>
          <w:szCs w:val="24"/>
        </w:rPr>
        <w:t xml:space="preserve">Can this be </w:t>
      </w:r>
      <w:r w:rsidRPr="005835F4">
        <w:rPr>
          <w:color w:val="000000"/>
          <w:szCs w:val="24"/>
        </w:rPr>
        <w:t xml:space="preserve">squared with the definition’s requirement </w:t>
      </w:r>
      <w:r>
        <w:rPr>
          <w:color w:val="000000"/>
          <w:szCs w:val="24"/>
        </w:rPr>
        <w:t>for</w:t>
      </w:r>
      <w:r w:rsidRPr="005835F4">
        <w:rPr>
          <w:color w:val="000000"/>
          <w:szCs w:val="24"/>
        </w:rPr>
        <w:t xml:space="preserve"> the person</w:t>
      </w:r>
      <w:r>
        <w:rPr>
          <w:color w:val="000000"/>
          <w:szCs w:val="24"/>
        </w:rPr>
        <w:t xml:space="preserve"> to</w:t>
      </w:r>
      <w:r w:rsidRPr="005835F4">
        <w:rPr>
          <w:color w:val="000000"/>
          <w:szCs w:val="24"/>
        </w:rPr>
        <w:t xml:space="preserve"> be “employed”? </w:t>
      </w:r>
      <w:r>
        <w:rPr>
          <w:color w:val="000000"/>
          <w:szCs w:val="24"/>
        </w:rPr>
        <w:t>Yes, but only by concluding that the definition of transport manager in Article 2 uses</w:t>
      </w:r>
      <w:r w:rsidRPr="005835F4">
        <w:rPr>
          <w:color w:val="000000"/>
          <w:szCs w:val="24"/>
        </w:rPr>
        <w:t xml:space="preserve"> “employed” </w:t>
      </w:r>
      <w:r>
        <w:rPr>
          <w:color w:val="000000"/>
          <w:szCs w:val="24"/>
        </w:rPr>
        <w:t xml:space="preserve">to convey a different concept to that conveyed by “employee” in the “genuine link” provisions. </w:t>
      </w:r>
      <w:r w:rsidRPr="005835F4">
        <w:rPr>
          <w:color w:val="000000"/>
          <w:szCs w:val="24"/>
        </w:rPr>
        <w:t xml:space="preserve">In the definition, it has a looser and broader meaning of someone engaged to do work but in Article 4(1) it connotes a formal employment relationship. </w:t>
      </w:r>
      <w:r>
        <w:rPr>
          <w:color w:val="000000"/>
          <w:szCs w:val="24"/>
        </w:rPr>
        <w:t>We also stress that a person who satisfies the broad definition in Article 2 is not, thereby, entitled to be designated transport manager. The specific designation requirements in Article 4.1 or 4.2 must also be met.</w:t>
      </w:r>
    </w:p>
    <w:p w:rsidR="00CE1B0B" w:rsidRPr="005835F4" w:rsidRDefault="00CE1B0B" w:rsidP="008C39A7">
      <w:pPr>
        <w:spacing w:before="100" w:beforeAutospacing="1" w:after="100" w:afterAutospacing="1"/>
        <w:rPr>
          <w:color w:val="000000"/>
          <w:szCs w:val="24"/>
        </w:rPr>
      </w:pPr>
      <w:r>
        <w:rPr>
          <w:color w:val="000000"/>
          <w:szCs w:val="24"/>
        </w:rPr>
        <w:t xml:space="preserve">58. </w:t>
      </w:r>
      <w:r w:rsidRPr="005835F4">
        <w:rPr>
          <w:color w:val="000000"/>
          <w:szCs w:val="24"/>
        </w:rPr>
        <w:t>Support for this interpretation is found in the legislative histor</w:t>
      </w:r>
      <w:r>
        <w:rPr>
          <w:color w:val="000000"/>
          <w:szCs w:val="24"/>
        </w:rPr>
        <w:t xml:space="preserve">y. This suggests </w:t>
      </w:r>
      <w:r w:rsidRPr="005835F4">
        <w:rPr>
          <w:color w:val="000000"/>
          <w:szCs w:val="24"/>
        </w:rPr>
        <w:t xml:space="preserve">the re-drafting of the transport manager designation provisions of Article 4, in response to the European Parliament’s concerns, may have overlooked the need to make consequential amendments to the definition of transport manager in Article 2. </w:t>
      </w:r>
    </w:p>
    <w:p w:rsidR="00CE1B0B" w:rsidRPr="005835F4" w:rsidRDefault="00CE1B0B" w:rsidP="008C39A7">
      <w:pPr>
        <w:spacing w:before="100" w:beforeAutospacing="1" w:after="100" w:afterAutospacing="1"/>
        <w:rPr>
          <w:color w:val="000000"/>
          <w:szCs w:val="24"/>
        </w:rPr>
      </w:pPr>
      <w:r>
        <w:rPr>
          <w:color w:val="000000"/>
          <w:szCs w:val="24"/>
        </w:rPr>
        <w:t>59. We also note the provisions of A</w:t>
      </w:r>
      <w:r w:rsidRPr="005835F4">
        <w:rPr>
          <w:color w:val="000000"/>
          <w:szCs w:val="24"/>
        </w:rPr>
        <w:t>rticle 4.2</w:t>
      </w:r>
      <w:r>
        <w:rPr>
          <w:color w:val="000000"/>
          <w:szCs w:val="24"/>
        </w:rPr>
        <w:t xml:space="preserve">. These </w:t>
      </w:r>
      <w:r w:rsidRPr="005835F4">
        <w:rPr>
          <w:color w:val="000000"/>
          <w:szCs w:val="24"/>
        </w:rPr>
        <w:t xml:space="preserve">provide an alternative </w:t>
      </w:r>
      <w:r>
        <w:rPr>
          <w:color w:val="000000"/>
          <w:szCs w:val="24"/>
        </w:rPr>
        <w:t xml:space="preserve">transport manager designation route and require </w:t>
      </w:r>
      <w:r w:rsidRPr="005835F4">
        <w:rPr>
          <w:color w:val="000000"/>
          <w:szCs w:val="24"/>
        </w:rPr>
        <w:t>certai</w:t>
      </w:r>
      <w:r>
        <w:rPr>
          <w:color w:val="000000"/>
          <w:szCs w:val="24"/>
        </w:rPr>
        <w:t xml:space="preserve">n contractual obligations to be placed </w:t>
      </w:r>
      <w:r w:rsidRPr="005835F4">
        <w:rPr>
          <w:color w:val="000000"/>
          <w:szCs w:val="24"/>
        </w:rPr>
        <w:t xml:space="preserve">on </w:t>
      </w:r>
      <w:r>
        <w:rPr>
          <w:color w:val="000000"/>
          <w:szCs w:val="24"/>
        </w:rPr>
        <w:t>a contract</w:t>
      </w:r>
      <w:r w:rsidRPr="005835F4">
        <w:rPr>
          <w:color w:val="000000"/>
          <w:szCs w:val="24"/>
        </w:rPr>
        <w:t xml:space="preserve"> transport manager</w:t>
      </w:r>
      <w:r>
        <w:rPr>
          <w:color w:val="000000"/>
          <w:szCs w:val="24"/>
        </w:rPr>
        <w:t>. Article 4.2 ensures, firstly, the individual and operator are legally tied to each other and, secondly, that the nature of those ties promotes compliance with the road safety aims of the 2009 Regulation</w:t>
      </w:r>
      <w:r w:rsidRPr="005835F4">
        <w:rPr>
          <w:color w:val="000000"/>
          <w:szCs w:val="24"/>
        </w:rPr>
        <w:t xml:space="preserve">. </w:t>
      </w:r>
      <w:r>
        <w:rPr>
          <w:color w:val="000000"/>
          <w:szCs w:val="24"/>
        </w:rPr>
        <w:t>As explained below, if</w:t>
      </w:r>
      <w:r w:rsidRPr="005835F4">
        <w:rPr>
          <w:color w:val="000000"/>
          <w:szCs w:val="24"/>
        </w:rPr>
        <w:t xml:space="preserve"> Article 4 is construed as a whole, taking into account Article 4.2, </w:t>
      </w:r>
      <w:r>
        <w:rPr>
          <w:color w:val="000000"/>
          <w:szCs w:val="24"/>
        </w:rPr>
        <w:t>it</w:t>
      </w:r>
      <w:r w:rsidRPr="005835F4">
        <w:rPr>
          <w:color w:val="000000"/>
          <w:szCs w:val="24"/>
        </w:rPr>
        <w:t xml:space="preserve"> </w:t>
      </w:r>
      <w:r>
        <w:rPr>
          <w:color w:val="000000"/>
          <w:szCs w:val="24"/>
        </w:rPr>
        <w:t>gives</w:t>
      </w:r>
      <w:r w:rsidRPr="005835F4">
        <w:rPr>
          <w:color w:val="000000"/>
          <w:szCs w:val="24"/>
        </w:rPr>
        <w:t xml:space="preserve"> further support </w:t>
      </w:r>
      <w:r>
        <w:rPr>
          <w:color w:val="000000"/>
          <w:szCs w:val="24"/>
        </w:rPr>
        <w:t>to</w:t>
      </w:r>
      <w:r w:rsidRPr="005835F4">
        <w:rPr>
          <w:color w:val="000000"/>
          <w:szCs w:val="24"/>
        </w:rPr>
        <w:t xml:space="preserve"> the narrow</w:t>
      </w:r>
      <w:r>
        <w:rPr>
          <w:color w:val="000000"/>
          <w:szCs w:val="24"/>
        </w:rPr>
        <w:t>er</w:t>
      </w:r>
      <w:r w:rsidRPr="005835F4">
        <w:rPr>
          <w:color w:val="000000"/>
          <w:szCs w:val="24"/>
        </w:rPr>
        <w:t xml:space="preserve"> interpretation of employee in Article 4.1. </w:t>
      </w:r>
    </w:p>
    <w:p w:rsidR="00CE1B0B" w:rsidRPr="005835F4" w:rsidRDefault="00CE1B0B" w:rsidP="008C39A7">
      <w:pPr>
        <w:spacing w:before="100" w:beforeAutospacing="1" w:after="100" w:afterAutospacing="1"/>
        <w:rPr>
          <w:color w:val="000000"/>
          <w:szCs w:val="24"/>
        </w:rPr>
      </w:pPr>
      <w:r>
        <w:rPr>
          <w:color w:val="000000"/>
          <w:szCs w:val="24"/>
        </w:rPr>
        <w:t xml:space="preserve">60. </w:t>
      </w:r>
      <w:r w:rsidRPr="005835F4">
        <w:rPr>
          <w:color w:val="000000"/>
          <w:szCs w:val="24"/>
        </w:rPr>
        <w:t>Article 4.2 is for operators who “do not satisfy the requirement of professional competence laid down in article 3.1(d)”. Th</w:t>
      </w:r>
      <w:r>
        <w:rPr>
          <w:color w:val="000000"/>
          <w:szCs w:val="24"/>
        </w:rPr>
        <w:t xml:space="preserve">is is simply </w:t>
      </w:r>
      <w:r w:rsidRPr="005835F4">
        <w:rPr>
          <w:color w:val="000000"/>
          <w:szCs w:val="24"/>
        </w:rPr>
        <w:t xml:space="preserve">a requirement to pass an examination (see article 8). Accordingly, any </w:t>
      </w:r>
      <w:r>
        <w:rPr>
          <w:color w:val="000000"/>
          <w:szCs w:val="24"/>
        </w:rPr>
        <w:t>transport operator</w:t>
      </w:r>
      <w:r w:rsidRPr="005835F4">
        <w:rPr>
          <w:color w:val="000000"/>
          <w:szCs w:val="24"/>
        </w:rPr>
        <w:t xml:space="preserve"> company lacks professional competence</w:t>
      </w:r>
      <w:r>
        <w:rPr>
          <w:color w:val="000000"/>
          <w:szCs w:val="24"/>
        </w:rPr>
        <w:t xml:space="preserve"> in this sense:</w:t>
      </w:r>
      <w:r w:rsidRPr="005835F4">
        <w:rPr>
          <w:color w:val="000000"/>
          <w:szCs w:val="24"/>
        </w:rPr>
        <w:t xml:space="preserve"> only </w:t>
      </w:r>
      <w:r>
        <w:rPr>
          <w:color w:val="000000"/>
          <w:szCs w:val="24"/>
        </w:rPr>
        <w:t>a natural person</w:t>
      </w:r>
      <w:r w:rsidRPr="005835F4">
        <w:rPr>
          <w:color w:val="000000"/>
          <w:szCs w:val="24"/>
        </w:rPr>
        <w:t xml:space="preserve"> can sit </w:t>
      </w:r>
      <w:r>
        <w:rPr>
          <w:color w:val="000000"/>
          <w:szCs w:val="24"/>
        </w:rPr>
        <w:t>an exam</w:t>
      </w:r>
      <w:r w:rsidRPr="005835F4">
        <w:rPr>
          <w:color w:val="000000"/>
          <w:szCs w:val="24"/>
        </w:rPr>
        <w:t xml:space="preserve">. </w:t>
      </w:r>
    </w:p>
    <w:p w:rsidR="00CE1B0B" w:rsidRDefault="00CE1B0B" w:rsidP="008C39A7">
      <w:pPr>
        <w:spacing w:before="100" w:beforeAutospacing="1" w:after="100" w:afterAutospacing="1"/>
        <w:rPr>
          <w:color w:val="000000"/>
          <w:szCs w:val="24"/>
        </w:rPr>
      </w:pPr>
      <w:r>
        <w:rPr>
          <w:color w:val="000000"/>
          <w:szCs w:val="24"/>
        </w:rPr>
        <w:t xml:space="preserve">61. </w:t>
      </w:r>
      <w:r w:rsidRPr="005835F4">
        <w:rPr>
          <w:color w:val="000000"/>
          <w:szCs w:val="24"/>
        </w:rPr>
        <w:t xml:space="preserve">Without a transport manager, a limited company </w:t>
      </w:r>
      <w:r>
        <w:rPr>
          <w:color w:val="000000"/>
          <w:szCs w:val="24"/>
        </w:rPr>
        <w:t>will l</w:t>
      </w:r>
      <w:r w:rsidRPr="005835F4">
        <w:rPr>
          <w:color w:val="000000"/>
          <w:szCs w:val="24"/>
        </w:rPr>
        <w:t xml:space="preserve">ack professional competence. A manager can be obtained under either Article 4.1 or 4.2. Article 4.2 permits contract transport managers </w:t>
      </w:r>
      <w:r>
        <w:rPr>
          <w:color w:val="000000"/>
          <w:szCs w:val="24"/>
        </w:rPr>
        <w:t>if</w:t>
      </w:r>
      <w:r w:rsidRPr="005835F4">
        <w:rPr>
          <w:color w:val="000000"/>
          <w:szCs w:val="24"/>
        </w:rPr>
        <w:t xml:space="preserve"> the contract meets </w:t>
      </w:r>
      <w:r>
        <w:rPr>
          <w:color w:val="000000"/>
          <w:szCs w:val="24"/>
        </w:rPr>
        <w:t>minimum specifications</w:t>
      </w:r>
      <w:r w:rsidRPr="005835F4">
        <w:rPr>
          <w:color w:val="000000"/>
          <w:szCs w:val="24"/>
        </w:rPr>
        <w:t xml:space="preserve">. That provides further support for a narrow meaning of “employee” as it is used in Article 4.1. If employee </w:t>
      </w:r>
      <w:r>
        <w:rPr>
          <w:color w:val="000000"/>
          <w:szCs w:val="24"/>
        </w:rPr>
        <w:t xml:space="preserve">in Article 4.1 included a person </w:t>
      </w:r>
      <w:r w:rsidRPr="005835F4">
        <w:rPr>
          <w:color w:val="000000"/>
          <w:szCs w:val="24"/>
        </w:rPr>
        <w:t>engaged as a contractor there would be no need for Article 4.2</w:t>
      </w:r>
      <w:r>
        <w:rPr>
          <w:color w:val="000000"/>
          <w:szCs w:val="24"/>
        </w:rPr>
        <w:t xml:space="preserve"> (and if “employee” in Article 4.1 does not include a contractor it certainly does not include a volunteer such as Mr Worth). </w:t>
      </w:r>
    </w:p>
    <w:p w:rsidR="00CE1B0B" w:rsidRPr="005835F4" w:rsidRDefault="00CE1B0B" w:rsidP="008C39A7">
      <w:pPr>
        <w:spacing w:before="100" w:beforeAutospacing="1" w:after="100" w:afterAutospacing="1"/>
        <w:rPr>
          <w:color w:val="000000"/>
          <w:szCs w:val="24"/>
        </w:rPr>
      </w:pPr>
      <w:r>
        <w:rPr>
          <w:color w:val="000000"/>
          <w:szCs w:val="24"/>
        </w:rPr>
        <w:t xml:space="preserve">62. </w:t>
      </w:r>
      <w:r w:rsidRPr="005835F4">
        <w:rPr>
          <w:color w:val="000000"/>
          <w:szCs w:val="24"/>
        </w:rPr>
        <w:t xml:space="preserve"> Article 4.2 permits a contracted out transport manager but, at that same time, </w:t>
      </w:r>
      <w:r>
        <w:rPr>
          <w:color w:val="000000"/>
          <w:szCs w:val="24"/>
        </w:rPr>
        <w:t>requires specific legal ties between manager and operator that are designed to promote compliance with the 2009 Regulation’s road safety requirements</w:t>
      </w:r>
      <w:r w:rsidRPr="005835F4">
        <w:rPr>
          <w:color w:val="000000"/>
          <w:szCs w:val="24"/>
        </w:rPr>
        <w:t xml:space="preserve">. </w:t>
      </w:r>
      <w:r>
        <w:rPr>
          <w:color w:val="000000"/>
          <w:szCs w:val="24"/>
        </w:rPr>
        <w:t>Since Article 4.2 is an alternative to Article 4.1, the requirement for legal ties is aimed at ensuring broadly equivalent levels of commitment to the operator on the part of both Article 4.1 and Article 4.2 transport managers.</w:t>
      </w:r>
      <w:r w:rsidRPr="005835F4">
        <w:rPr>
          <w:color w:val="000000"/>
          <w:szCs w:val="24"/>
        </w:rPr>
        <w:t xml:space="preserve"> A person in Mr Worth’s position does not have a type of commitment that can properly be </w:t>
      </w:r>
      <w:r>
        <w:rPr>
          <w:color w:val="000000"/>
          <w:szCs w:val="24"/>
        </w:rPr>
        <w:t>compared to the</w:t>
      </w:r>
      <w:r w:rsidRPr="005835F4">
        <w:rPr>
          <w:color w:val="000000"/>
          <w:szCs w:val="24"/>
        </w:rPr>
        <w:t xml:space="preserve"> contractual commitment</w:t>
      </w:r>
      <w:r>
        <w:rPr>
          <w:color w:val="000000"/>
          <w:szCs w:val="24"/>
        </w:rPr>
        <w:t>s of an Article 4.2 transport manager</w:t>
      </w:r>
      <w:r w:rsidRPr="005835F4">
        <w:rPr>
          <w:color w:val="000000"/>
          <w:szCs w:val="24"/>
        </w:rPr>
        <w:t>.</w:t>
      </w:r>
      <w:r>
        <w:rPr>
          <w:color w:val="000000"/>
          <w:szCs w:val="24"/>
        </w:rPr>
        <w:t xml:space="preserve"> That is a why the role played by Article 4.2 further undermines Mr Backhouse’s argument that Mr Worth is capable of falling within Article 4.1. </w:t>
      </w:r>
    </w:p>
    <w:p w:rsidR="00CE1B0B" w:rsidRDefault="00CE1B0B" w:rsidP="008C39A7">
      <w:pPr>
        <w:spacing w:before="100" w:beforeAutospacing="1" w:after="100" w:afterAutospacing="1"/>
        <w:rPr>
          <w:color w:val="000000"/>
          <w:szCs w:val="24"/>
        </w:rPr>
      </w:pPr>
      <w:r>
        <w:rPr>
          <w:color w:val="000000"/>
          <w:szCs w:val="24"/>
        </w:rPr>
        <w:t>63. T</w:t>
      </w:r>
      <w:r w:rsidRPr="005835F4">
        <w:rPr>
          <w:color w:val="000000"/>
          <w:szCs w:val="24"/>
        </w:rPr>
        <w:t xml:space="preserve">o conclude, we agree with the </w:t>
      </w:r>
      <w:r>
        <w:rPr>
          <w:color w:val="000000"/>
          <w:szCs w:val="24"/>
        </w:rPr>
        <w:t xml:space="preserve">Deputy Traffic </w:t>
      </w:r>
      <w:r w:rsidRPr="005835F4">
        <w:rPr>
          <w:color w:val="000000"/>
          <w:szCs w:val="24"/>
        </w:rPr>
        <w:t xml:space="preserve">Commissioner that Mr Worth could not properly be designated as a transport manager. </w:t>
      </w:r>
      <w:r>
        <w:rPr>
          <w:color w:val="000000"/>
          <w:szCs w:val="24"/>
        </w:rPr>
        <w:t>It follows that the operator should not, nine months before the public inquiry, have been granted a standard licence and that, at the date of the public inquiry, remained without professional competence.</w:t>
      </w:r>
    </w:p>
    <w:p w:rsidR="00CE1B0B" w:rsidRPr="00BA4910" w:rsidRDefault="00CE1B0B" w:rsidP="008C39A7">
      <w:pPr>
        <w:spacing w:before="100" w:beforeAutospacing="1" w:after="100" w:afterAutospacing="1"/>
        <w:rPr>
          <w:b/>
          <w:color w:val="000000"/>
          <w:szCs w:val="24"/>
        </w:rPr>
      </w:pPr>
      <w:r>
        <w:rPr>
          <w:b/>
          <w:color w:val="000000"/>
          <w:szCs w:val="24"/>
        </w:rPr>
        <w:t>Issue 2 - f</w:t>
      </w:r>
      <w:r w:rsidRPr="00BA4910">
        <w:rPr>
          <w:b/>
          <w:color w:val="000000"/>
          <w:szCs w:val="24"/>
        </w:rPr>
        <w:t>rom what date does the period of grace run?</w:t>
      </w:r>
    </w:p>
    <w:p w:rsidR="00CE1B0B" w:rsidRPr="005835F4" w:rsidRDefault="00CE1B0B" w:rsidP="008C39A7">
      <w:pPr>
        <w:spacing w:before="100" w:beforeAutospacing="1" w:after="100" w:afterAutospacing="1"/>
        <w:rPr>
          <w:color w:val="000000"/>
          <w:szCs w:val="24"/>
        </w:rPr>
      </w:pPr>
      <w:r>
        <w:rPr>
          <w:color w:val="000000"/>
          <w:szCs w:val="24"/>
        </w:rPr>
        <w:t>64. What tends to be known as the ‘</w:t>
      </w:r>
      <w:r w:rsidRPr="005835F4">
        <w:rPr>
          <w:color w:val="000000"/>
          <w:szCs w:val="24"/>
        </w:rPr>
        <w:t xml:space="preserve">period of grace’ is found in section 17 of the 1981 Act. </w:t>
      </w:r>
      <w:r>
        <w:rPr>
          <w:color w:val="000000"/>
          <w:szCs w:val="24"/>
        </w:rPr>
        <w:t>Section 17(1A) gives a Traffic C</w:t>
      </w:r>
      <w:r w:rsidRPr="005835F4">
        <w:rPr>
          <w:color w:val="000000"/>
          <w:szCs w:val="24"/>
        </w:rPr>
        <w:t xml:space="preserve">ommissioner power, before revoking a standard licence, to serve on the operator a notice setting out a time-limit for rectifying “the situation”. The provision is drafted so that the power only </w:t>
      </w:r>
      <w:r>
        <w:rPr>
          <w:color w:val="000000"/>
          <w:szCs w:val="24"/>
        </w:rPr>
        <w:t>arises where a C</w:t>
      </w:r>
      <w:r w:rsidRPr="005835F4">
        <w:rPr>
          <w:color w:val="000000"/>
          <w:szCs w:val="24"/>
        </w:rPr>
        <w:t xml:space="preserve">ommissioner would otherwise revoke on mandatory grounds (see </w:t>
      </w:r>
      <w:r>
        <w:rPr>
          <w:color w:val="000000"/>
          <w:szCs w:val="24"/>
        </w:rPr>
        <w:t xml:space="preserve">above). This includes </w:t>
      </w:r>
      <w:r w:rsidRPr="005835F4">
        <w:rPr>
          <w:color w:val="000000"/>
          <w:szCs w:val="24"/>
        </w:rPr>
        <w:t>that the operator lacks professional competence.</w:t>
      </w:r>
    </w:p>
    <w:p w:rsidR="00CE1B0B" w:rsidRPr="005835F4" w:rsidRDefault="00CE1B0B" w:rsidP="008C39A7">
      <w:pPr>
        <w:spacing w:before="100" w:beforeAutospacing="1" w:after="100" w:afterAutospacing="1"/>
        <w:rPr>
          <w:color w:val="000000"/>
          <w:szCs w:val="24"/>
        </w:rPr>
      </w:pPr>
      <w:r>
        <w:rPr>
          <w:color w:val="000000"/>
          <w:szCs w:val="24"/>
        </w:rPr>
        <w:t xml:space="preserve">65. </w:t>
      </w:r>
      <w:r w:rsidRPr="005835F4">
        <w:rPr>
          <w:color w:val="000000"/>
          <w:szCs w:val="24"/>
        </w:rPr>
        <w:t>The time</w:t>
      </w:r>
      <w:r>
        <w:rPr>
          <w:color w:val="000000"/>
          <w:szCs w:val="24"/>
        </w:rPr>
        <w:t>-</w:t>
      </w:r>
      <w:r w:rsidRPr="005835F4">
        <w:rPr>
          <w:color w:val="000000"/>
          <w:szCs w:val="24"/>
        </w:rPr>
        <w:t xml:space="preserve">limit for rectifying the situation </w:t>
      </w:r>
      <w:r>
        <w:rPr>
          <w:color w:val="000000"/>
          <w:szCs w:val="24"/>
        </w:rPr>
        <w:t xml:space="preserve">must </w:t>
      </w:r>
      <w:r w:rsidRPr="005835F4">
        <w:rPr>
          <w:color w:val="000000"/>
          <w:szCs w:val="24"/>
        </w:rPr>
        <w:t xml:space="preserve">be set “in accordance with Article 13.1 of the 2009 Regulation”. Linked to that, subsection (2B) prevents </w:t>
      </w:r>
      <w:r>
        <w:rPr>
          <w:color w:val="000000"/>
          <w:szCs w:val="24"/>
        </w:rPr>
        <w:t>a</w:t>
      </w:r>
      <w:r w:rsidRPr="005835F4">
        <w:rPr>
          <w:color w:val="000000"/>
          <w:szCs w:val="24"/>
        </w:rPr>
        <w:t xml:space="preserve"> commissioner from revoking </w:t>
      </w:r>
      <w:r>
        <w:rPr>
          <w:color w:val="000000"/>
          <w:szCs w:val="24"/>
        </w:rPr>
        <w:t xml:space="preserve">a licence if </w:t>
      </w:r>
      <w:r w:rsidRPr="005835F4">
        <w:rPr>
          <w:color w:val="000000"/>
          <w:szCs w:val="24"/>
        </w:rPr>
        <w:t>rectifi</w:t>
      </w:r>
      <w:r>
        <w:rPr>
          <w:color w:val="000000"/>
          <w:szCs w:val="24"/>
        </w:rPr>
        <w:t xml:space="preserve">cation occurs </w:t>
      </w:r>
      <w:r w:rsidRPr="005835F4">
        <w:rPr>
          <w:color w:val="000000"/>
          <w:szCs w:val="24"/>
        </w:rPr>
        <w:t xml:space="preserve">within the </w:t>
      </w:r>
      <w:r>
        <w:rPr>
          <w:color w:val="000000"/>
          <w:szCs w:val="24"/>
        </w:rPr>
        <w:t xml:space="preserve">specified </w:t>
      </w:r>
      <w:r w:rsidRPr="005835F4">
        <w:rPr>
          <w:color w:val="000000"/>
          <w:szCs w:val="24"/>
        </w:rPr>
        <w:t>time</w:t>
      </w:r>
      <w:r>
        <w:rPr>
          <w:color w:val="000000"/>
          <w:szCs w:val="24"/>
        </w:rPr>
        <w:t>-</w:t>
      </w:r>
      <w:r w:rsidRPr="005835F4">
        <w:rPr>
          <w:color w:val="000000"/>
          <w:szCs w:val="24"/>
        </w:rPr>
        <w:t xml:space="preserve">limit. </w:t>
      </w:r>
    </w:p>
    <w:p w:rsidR="00CE1B0B" w:rsidRPr="005835F4" w:rsidRDefault="00CE1B0B" w:rsidP="008C39A7">
      <w:pPr>
        <w:spacing w:before="100" w:beforeAutospacing="1" w:after="100" w:afterAutospacing="1"/>
        <w:rPr>
          <w:color w:val="000000"/>
          <w:szCs w:val="24"/>
        </w:rPr>
      </w:pPr>
      <w:r>
        <w:rPr>
          <w:color w:val="000000"/>
          <w:szCs w:val="24"/>
        </w:rPr>
        <w:t xml:space="preserve">66. </w:t>
      </w:r>
      <w:r w:rsidRPr="005835F4">
        <w:rPr>
          <w:color w:val="000000"/>
          <w:szCs w:val="24"/>
        </w:rPr>
        <w:t xml:space="preserve">In this case, the </w:t>
      </w:r>
      <w:r>
        <w:rPr>
          <w:color w:val="000000"/>
          <w:szCs w:val="24"/>
        </w:rPr>
        <w:t xml:space="preserve">practical effect of the Deputy Traffic </w:t>
      </w:r>
      <w:r w:rsidRPr="005835F4">
        <w:rPr>
          <w:color w:val="000000"/>
          <w:szCs w:val="24"/>
        </w:rPr>
        <w:t xml:space="preserve">Commissioner’s interpretation </w:t>
      </w:r>
      <w:r>
        <w:rPr>
          <w:color w:val="000000"/>
          <w:szCs w:val="24"/>
        </w:rPr>
        <w:t xml:space="preserve">was that, at the date of the public inquiry, it was impossible to grant a period of grace. The operator’s </w:t>
      </w:r>
      <w:r w:rsidRPr="005835F4">
        <w:rPr>
          <w:color w:val="000000"/>
          <w:szCs w:val="24"/>
        </w:rPr>
        <w:t xml:space="preserve">lack of professional competence could not be rectified </w:t>
      </w:r>
      <w:r>
        <w:rPr>
          <w:color w:val="000000"/>
          <w:szCs w:val="24"/>
        </w:rPr>
        <w:t xml:space="preserve">so their </w:t>
      </w:r>
      <w:r w:rsidRPr="005835F4">
        <w:rPr>
          <w:color w:val="000000"/>
          <w:szCs w:val="24"/>
        </w:rPr>
        <w:t xml:space="preserve">licence had to be revoked. We conclude that interpretation was wrong </w:t>
      </w:r>
      <w:r>
        <w:rPr>
          <w:color w:val="000000"/>
          <w:szCs w:val="24"/>
        </w:rPr>
        <w:t xml:space="preserve">in </w:t>
      </w:r>
      <w:r w:rsidRPr="005835F4">
        <w:rPr>
          <w:color w:val="000000"/>
          <w:szCs w:val="24"/>
        </w:rPr>
        <w:t xml:space="preserve">law. For that reason we allow this appeal. </w:t>
      </w:r>
    </w:p>
    <w:p w:rsidR="00CE1B0B" w:rsidRPr="005835F4" w:rsidRDefault="00CE1B0B" w:rsidP="008C39A7">
      <w:pPr>
        <w:spacing w:before="100" w:beforeAutospacing="1" w:after="100" w:afterAutospacing="1"/>
        <w:rPr>
          <w:color w:val="000000"/>
          <w:szCs w:val="24"/>
        </w:rPr>
      </w:pPr>
      <w:r>
        <w:rPr>
          <w:color w:val="000000"/>
          <w:szCs w:val="24"/>
        </w:rPr>
        <w:t xml:space="preserve">67. </w:t>
      </w:r>
      <w:r w:rsidRPr="005835F4">
        <w:rPr>
          <w:color w:val="000000"/>
          <w:szCs w:val="24"/>
        </w:rPr>
        <w:t>We are again taken back to the European Regulation. Article 13.1 provides (with our emphasis):</w:t>
      </w:r>
    </w:p>
    <w:p w:rsidR="00CE1B0B" w:rsidRPr="005835F4" w:rsidRDefault="00CE1B0B" w:rsidP="001E152F">
      <w:pPr>
        <w:spacing w:before="100" w:beforeAutospacing="1" w:after="100" w:afterAutospacing="1"/>
        <w:ind w:left="720"/>
        <w:rPr>
          <w:color w:val="000000"/>
          <w:szCs w:val="24"/>
        </w:rPr>
      </w:pPr>
      <w:r w:rsidRPr="005835F4">
        <w:rPr>
          <w:color w:val="000000"/>
          <w:szCs w:val="24"/>
        </w:rPr>
        <w:t xml:space="preserve">“where a competent authority establishes that one or more of [the Article 3 e.g. professional competence] requirements is </w:t>
      </w:r>
      <w:r w:rsidRPr="005835F4">
        <w:rPr>
          <w:color w:val="000000"/>
          <w:szCs w:val="24"/>
          <w:u w:val="single"/>
        </w:rPr>
        <w:t>no longer</w:t>
      </w:r>
      <w:r w:rsidRPr="005835F4">
        <w:rPr>
          <w:color w:val="000000"/>
          <w:szCs w:val="24"/>
        </w:rPr>
        <w:t xml:space="preserve"> satisfied, it may set one of the following time limits for the undertaking to rectify the situation: </w:t>
      </w:r>
    </w:p>
    <w:p w:rsidR="00CE1B0B" w:rsidRPr="005835F4" w:rsidRDefault="00CE1B0B" w:rsidP="001E152F">
      <w:pPr>
        <w:spacing w:before="100" w:beforeAutospacing="1" w:after="100" w:afterAutospacing="1"/>
        <w:ind w:left="720"/>
        <w:rPr>
          <w:color w:val="000000"/>
          <w:szCs w:val="24"/>
        </w:rPr>
      </w:pPr>
      <w:r w:rsidRPr="005835F4">
        <w:rPr>
          <w:color w:val="000000"/>
          <w:szCs w:val="24"/>
        </w:rPr>
        <w:t>…a time limit not exceeding 6 months, which may be extended by 3 months in the event of the death or physical incapacity of the transport manager, for the recruitment of a replacement transport manager where the transport manager no longer satisfies the requirement as to good repute or professional competence”.</w:t>
      </w:r>
    </w:p>
    <w:p w:rsidR="00CE1B0B" w:rsidRPr="005835F4" w:rsidRDefault="00CE1B0B" w:rsidP="008C39A7">
      <w:pPr>
        <w:spacing w:before="100" w:beforeAutospacing="1" w:after="100" w:afterAutospacing="1"/>
        <w:rPr>
          <w:color w:val="000000"/>
          <w:szCs w:val="24"/>
        </w:rPr>
      </w:pPr>
      <w:r>
        <w:rPr>
          <w:color w:val="000000"/>
          <w:szCs w:val="24"/>
        </w:rPr>
        <w:t>68. So t</w:t>
      </w:r>
      <w:r w:rsidRPr="005835F4">
        <w:rPr>
          <w:color w:val="000000"/>
          <w:szCs w:val="24"/>
        </w:rPr>
        <w:t>he power to set a ‘period of grace’ is triggered by Article 3 requirements being “no longer satisfied”. There are two possible interpretations</w:t>
      </w:r>
      <w:r>
        <w:rPr>
          <w:color w:val="000000"/>
          <w:szCs w:val="24"/>
        </w:rPr>
        <w:t xml:space="preserve"> of this both of which are linguistically viable</w:t>
      </w:r>
      <w:r w:rsidRPr="005835F4">
        <w:rPr>
          <w:color w:val="000000"/>
          <w:szCs w:val="24"/>
        </w:rPr>
        <w:t>:</w:t>
      </w:r>
    </w:p>
    <w:p w:rsidR="00CE1B0B" w:rsidRPr="005835F4" w:rsidRDefault="00CE1B0B" w:rsidP="008C39A7">
      <w:pPr>
        <w:spacing w:before="100" w:beforeAutospacing="1" w:after="100" w:afterAutospacing="1"/>
        <w:rPr>
          <w:color w:val="000000"/>
          <w:szCs w:val="24"/>
        </w:rPr>
      </w:pPr>
      <w:r w:rsidRPr="005835F4">
        <w:rPr>
          <w:color w:val="000000"/>
          <w:szCs w:val="24"/>
        </w:rPr>
        <w:t xml:space="preserve">(a) </w:t>
      </w:r>
      <w:r>
        <w:rPr>
          <w:color w:val="000000"/>
          <w:szCs w:val="24"/>
        </w:rPr>
        <w:t>Article 13</w:t>
      </w:r>
      <w:r w:rsidRPr="005835F4">
        <w:rPr>
          <w:color w:val="000000"/>
          <w:szCs w:val="24"/>
        </w:rPr>
        <w:t xml:space="preserve"> refers to cases where Article 3 requirements </w:t>
      </w:r>
      <w:r>
        <w:rPr>
          <w:color w:val="000000"/>
          <w:szCs w:val="24"/>
        </w:rPr>
        <w:t>were</w:t>
      </w:r>
      <w:r w:rsidRPr="005835F4">
        <w:rPr>
          <w:color w:val="000000"/>
          <w:szCs w:val="24"/>
        </w:rPr>
        <w:t xml:space="preserve"> previously met </w:t>
      </w:r>
      <w:r>
        <w:rPr>
          <w:color w:val="000000"/>
          <w:szCs w:val="24"/>
        </w:rPr>
        <w:t xml:space="preserve">– in fact – </w:t>
      </w:r>
      <w:r w:rsidRPr="005835F4">
        <w:rPr>
          <w:color w:val="000000"/>
          <w:szCs w:val="24"/>
        </w:rPr>
        <w:t xml:space="preserve">but </w:t>
      </w:r>
      <w:r>
        <w:rPr>
          <w:color w:val="000000"/>
          <w:szCs w:val="24"/>
        </w:rPr>
        <w:t>are</w:t>
      </w:r>
      <w:r w:rsidRPr="005835F4">
        <w:rPr>
          <w:color w:val="000000"/>
          <w:szCs w:val="24"/>
        </w:rPr>
        <w:t xml:space="preserve"> no longer. In other words, </w:t>
      </w:r>
      <w:r>
        <w:rPr>
          <w:color w:val="000000"/>
          <w:szCs w:val="24"/>
        </w:rPr>
        <w:t>it is for an</w:t>
      </w:r>
      <w:r w:rsidRPr="005835F4">
        <w:rPr>
          <w:color w:val="000000"/>
          <w:szCs w:val="24"/>
        </w:rPr>
        <w:t xml:space="preserve"> operator </w:t>
      </w:r>
      <w:r>
        <w:rPr>
          <w:color w:val="000000"/>
          <w:szCs w:val="24"/>
        </w:rPr>
        <w:t>who used to be compliant in fact. If the operator has never been compliant, the period of grace can only run from the date of non-compliance which is the date from which the licence had effect</w:t>
      </w:r>
      <w:r w:rsidRPr="005835F4">
        <w:rPr>
          <w:color w:val="000000"/>
          <w:szCs w:val="24"/>
        </w:rPr>
        <w:t>; or</w:t>
      </w:r>
    </w:p>
    <w:p w:rsidR="00CE1B0B" w:rsidRPr="005835F4" w:rsidRDefault="00CE1B0B" w:rsidP="008C39A7">
      <w:pPr>
        <w:spacing w:before="100" w:beforeAutospacing="1" w:after="100" w:afterAutospacing="1"/>
        <w:rPr>
          <w:color w:val="000000"/>
          <w:szCs w:val="24"/>
        </w:rPr>
      </w:pPr>
      <w:r w:rsidRPr="005835F4">
        <w:rPr>
          <w:color w:val="000000"/>
          <w:szCs w:val="24"/>
        </w:rPr>
        <w:t xml:space="preserve">(b) </w:t>
      </w:r>
      <w:r>
        <w:rPr>
          <w:color w:val="000000"/>
          <w:szCs w:val="24"/>
        </w:rPr>
        <w:t>Article 13</w:t>
      </w:r>
      <w:r w:rsidRPr="005835F4">
        <w:rPr>
          <w:color w:val="000000"/>
          <w:szCs w:val="24"/>
        </w:rPr>
        <w:t xml:space="preserve"> refers simply to a </w:t>
      </w:r>
      <w:r>
        <w:rPr>
          <w:color w:val="000000"/>
          <w:szCs w:val="24"/>
        </w:rPr>
        <w:t xml:space="preserve">current </w:t>
      </w:r>
      <w:r w:rsidRPr="005835F4">
        <w:rPr>
          <w:color w:val="000000"/>
          <w:szCs w:val="24"/>
        </w:rPr>
        <w:t xml:space="preserve">regulatory </w:t>
      </w:r>
      <w:r>
        <w:rPr>
          <w:color w:val="000000"/>
          <w:szCs w:val="24"/>
        </w:rPr>
        <w:t xml:space="preserve">determination </w:t>
      </w:r>
      <w:r w:rsidRPr="005835F4">
        <w:rPr>
          <w:color w:val="000000"/>
          <w:szCs w:val="24"/>
        </w:rPr>
        <w:t xml:space="preserve">that </w:t>
      </w:r>
      <w:r>
        <w:rPr>
          <w:color w:val="000000"/>
          <w:szCs w:val="24"/>
        </w:rPr>
        <w:t>differs to an earlier determination</w:t>
      </w:r>
      <w:r w:rsidRPr="005835F4">
        <w:rPr>
          <w:color w:val="000000"/>
          <w:szCs w:val="24"/>
        </w:rPr>
        <w:t xml:space="preserve">. In other words, </w:t>
      </w:r>
      <w:r>
        <w:rPr>
          <w:color w:val="000000"/>
          <w:szCs w:val="24"/>
        </w:rPr>
        <w:t xml:space="preserve">it is for an </w:t>
      </w:r>
      <w:r w:rsidRPr="005835F4">
        <w:rPr>
          <w:color w:val="000000"/>
          <w:szCs w:val="24"/>
        </w:rPr>
        <w:t xml:space="preserve">operator </w:t>
      </w:r>
      <w:r>
        <w:rPr>
          <w:color w:val="000000"/>
          <w:szCs w:val="24"/>
        </w:rPr>
        <w:t xml:space="preserve">who </w:t>
      </w:r>
      <w:r w:rsidRPr="005835F4">
        <w:rPr>
          <w:color w:val="000000"/>
          <w:szCs w:val="24"/>
        </w:rPr>
        <w:t xml:space="preserve">is now </w:t>
      </w:r>
      <w:r>
        <w:rPr>
          <w:color w:val="000000"/>
          <w:szCs w:val="24"/>
        </w:rPr>
        <w:t xml:space="preserve">in fact </w:t>
      </w:r>
      <w:r w:rsidRPr="005835F4">
        <w:rPr>
          <w:color w:val="000000"/>
          <w:szCs w:val="24"/>
        </w:rPr>
        <w:t>non-</w:t>
      </w:r>
      <w:r>
        <w:rPr>
          <w:color w:val="000000"/>
          <w:szCs w:val="24"/>
        </w:rPr>
        <w:t xml:space="preserve">compliant but whether it was </w:t>
      </w:r>
      <w:r w:rsidRPr="005835F4">
        <w:rPr>
          <w:color w:val="000000"/>
          <w:szCs w:val="24"/>
        </w:rPr>
        <w:t xml:space="preserve">previously </w:t>
      </w:r>
      <w:r>
        <w:rPr>
          <w:color w:val="000000"/>
          <w:szCs w:val="24"/>
        </w:rPr>
        <w:t xml:space="preserve">in fact non-compliant </w:t>
      </w:r>
      <w:r w:rsidRPr="005835F4">
        <w:rPr>
          <w:color w:val="000000"/>
          <w:szCs w:val="24"/>
        </w:rPr>
        <w:t xml:space="preserve">is </w:t>
      </w:r>
      <w:r>
        <w:rPr>
          <w:color w:val="000000"/>
          <w:szCs w:val="24"/>
        </w:rPr>
        <w:t xml:space="preserve">irrelevant to the question whether the </w:t>
      </w:r>
      <w:r w:rsidRPr="00435B4A">
        <w:rPr>
          <w:i/>
          <w:color w:val="000000"/>
          <w:szCs w:val="24"/>
        </w:rPr>
        <w:t>power</w:t>
      </w:r>
      <w:r>
        <w:rPr>
          <w:color w:val="000000"/>
          <w:szCs w:val="24"/>
        </w:rPr>
        <w:t xml:space="preserve"> to grant a period of grace has arisen</w:t>
      </w:r>
      <w:r w:rsidRPr="005835F4">
        <w:rPr>
          <w:color w:val="000000"/>
          <w:szCs w:val="24"/>
        </w:rPr>
        <w:t>.</w:t>
      </w:r>
      <w:r>
        <w:rPr>
          <w:color w:val="000000"/>
          <w:szCs w:val="24"/>
        </w:rPr>
        <w:t xml:space="preserve"> </w:t>
      </w:r>
    </w:p>
    <w:p w:rsidR="00CE1B0B" w:rsidRPr="005835F4" w:rsidRDefault="00CE1B0B" w:rsidP="008C39A7">
      <w:pPr>
        <w:spacing w:before="100" w:beforeAutospacing="1" w:after="100" w:afterAutospacing="1"/>
        <w:rPr>
          <w:color w:val="000000"/>
          <w:szCs w:val="24"/>
        </w:rPr>
      </w:pPr>
      <w:r>
        <w:rPr>
          <w:color w:val="000000"/>
          <w:szCs w:val="24"/>
        </w:rPr>
        <w:t xml:space="preserve">69. </w:t>
      </w:r>
      <w:r w:rsidRPr="005835F4">
        <w:rPr>
          <w:color w:val="000000"/>
          <w:szCs w:val="24"/>
        </w:rPr>
        <w:t xml:space="preserve">The Commissioner </w:t>
      </w:r>
      <w:r>
        <w:rPr>
          <w:color w:val="000000"/>
          <w:szCs w:val="24"/>
        </w:rPr>
        <w:t>followed</w:t>
      </w:r>
      <w:r w:rsidRPr="005835F4">
        <w:rPr>
          <w:color w:val="000000"/>
          <w:szCs w:val="24"/>
        </w:rPr>
        <w:t xml:space="preserve"> </w:t>
      </w:r>
      <w:r>
        <w:rPr>
          <w:color w:val="000000"/>
          <w:szCs w:val="24"/>
        </w:rPr>
        <w:t>interpretation (a)</w:t>
      </w:r>
      <w:r w:rsidRPr="005835F4">
        <w:rPr>
          <w:color w:val="000000"/>
          <w:szCs w:val="24"/>
        </w:rPr>
        <w:t xml:space="preserve">. The </w:t>
      </w:r>
      <w:r>
        <w:rPr>
          <w:color w:val="000000"/>
          <w:szCs w:val="24"/>
        </w:rPr>
        <w:t xml:space="preserve">operator never had professional competence because it never had a properly designated transport manager. Therefore, </w:t>
      </w:r>
      <w:r w:rsidRPr="005835F4">
        <w:rPr>
          <w:color w:val="000000"/>
          <w:szCs w:val="24"/>
        </w:rPr>
        <w:t>the Commissioner had no power to grant a period of grace</w:t>
      </w:r>
      <w:r>
        <w:rPr>
          <w:color w:val="000000"/>
          <w:szCs w:val="24"/>
        </w:rPr>
        <w:t xml:space="preserve"> because, by then, the operator had been non-compliant for more than six months</w:t>
      </w:r>
      <w:r w:rsidRPr="005835F4">
        <w:rPr>
          <w:color w:val="000000"/>
          <w:szCs w:val="24"/>
        </w:rPr>
        <w:t>.</w:t>
      </w:r>
    </w:p>
    <w:p w:rsidR="00CE1B0B" w:rsidRPr="005835F4" w:rsidRDefault="00CE1B0B" w:rsidP="008C39A7">
      <w:pPr>
        <w:spacing w:before="100" w:beforeAutospacing="1" w:after="100" w:afterAutospacing="1"/>
        <w:rPr>
          <w:color w:val="000000"/>
          <w:szCs w:val="24"/>
        </w:rPr>
      </w:pPr>
      <w:r>
        <w:rPr>
          <w:color w:val="000000"/>
          <w:szCs w:val="24"/>
        </w:rPr>
        <w:t xml:space="preserve">70. </w:t>
      </w:r>
      <w:r w:rsidRPr="005835F4">
        <w:rPr>
          <w:color w:val="000000"/>
          <w:szCs w:val="24"/>
        </w:rPr>
        <w:t xml:space="preserve">We decide that the Commissioner was wrong in law. </w:t>
      </w:r>
      <w:r>
        <w:rPr>
          <w:color w:val="000000"/>
          <w:szCs w:val="24"/>
        </w:rPr>
        <w:t xml:space="preserve">When Article 13 refers to </w:t>
      </w:r>
      <w:r w:rsidRPr="005835F4">
        <w:rPr>
          <w:color w:val="000000"/>
          <w:szCs w:val="24"/>
        </w:rPr>
        <w:t xml:space="preserve">requirements no longer being satisfied, </w:t>
      </w:r>
      <w:r>
        <w:rPr>
          <w:color w:val="000000"/>
          <w:szCs w:val="24"/>
        </w:rPr>
        <w:t xml:space="preserve">it </w:t>
      </w:r>
      <w:r w:rsidRPr="005835F4">
        <w:rPr>
          <w:color w:val="000000"/>
          <w:szCs w:val="24"/>
        </w:rPr>
        <w:t xml:space="preserve">refers to the instant determination of non-compliance that </w:t>
      </w:r>
      <w:r>
        <w:rPr>
          <w:color w:val="000000"/>
          <w:szCs w:val="24"/>
        </w:rPr>
        <w:t>has just been made (s</w:t>
      </w:r>
      <w:r w:rsidRPr="005835F4">
        <w:rPr>
          <w:color w:val="000000"/>
          <w:szCs w:val="24"/>
        </w:rPr>
        <w:t xml:space="preserve">ince </w:t>
      </w:r>
      <w:r>
        <w:rPr>
          <w:color w:val="000000"/>
          <w:szCs w:val="24"/>
        </w:rPr>
        <w:t>this issue only arises in revocation cases, a c</w:t>
      </w:r>
      <w:r w:rsidRPr="005835F4">
        <w:rPr>
          <w:color w:val="000000"/>
          <w:szCs w:val="24"/>
        </w:rPr>
        <w:t xml:space="preserve">ommissioner must have made a determination </w:t>
      </w:r>
      <w:r>
        <w:rPr>
          <w:color w:val="000000"/>
          <w:szCs w:val="24"/>
        </w:rPr>
        <w:t>differing from that made when a licence was granted)</w:t>
      </w:r>
      <w:r w:rsidRPr="005835F4">
        <w:rPr>
          <w:color w:val="000000"/>
          <w:szCs w:val="24"/>
        </w:rPr>
        <w:t>. That is what Article 13.1 mean</w:t>
      </w:r>
      <w:r>
        <w:rPr>
          <w:color w:val="000000"/>
          <w:szCs w:val="24"/>
        </w:rPr>
        <w:t>s</w:t>
      </w:r>
      <w:r w:rsidRPr="005835F4">
        <w:rPr>
          <w:color w:val="000000"/>
          <w:szCs w:val="24"/>
        </w:rPr>
        <w:t xml:space="preserve"> when it refers to requirements </w:t>
      </w:r>
      <w:r>
        <w:rPr>
          <w:color w:val="000000"/>
          <w:szCs w:val="24"/>
        </w:rPr>
        <w:t>“</w:t>
      </w:r>
      <w:r w:rsidRPr="005835F4">
        <w:rPr>
          <w:color w:val="000000"/>
          <w:szCs w:val="24"/>
        </w:rPr>
        <w:t>no longer</w:t>
      </w:r>
      <w:r>
        <w:rPr>
          <w:color w:val="000000"/>
          <w:szCs w:val="24"/>
        </w:rPr>
        <w:t>”</w:t>
      </w:r>
      <w:r w:rsidRPr="005835F4">
        <w:rPr>
          <w:color w:val="000000"/>
          <w:szCs w:val="24"/>
        </w:rPr>
        <w:t xml:space="preserve"> being satisfied.</w:t>
      </w:r>
    </w:p>
    <w:p w:rsidR="00CE1B0B" w:rsidRPr="005835F4" w:rsidRDefault="00CE1B0B" w:rsidP="008C39A7">
      <w:pPr>
        <w:spacing w:before="100" w:beforeAutospacing="1" w:after="100" w:afterAutospacing="1"/>
        <w:rPr>
          <w:color w:val="000000"/>
          <w:szCs w:val="24"/>
        </w:rPr>
      </w:pPr>
      <w:r>
        <w:rPr>
          <w:color w:val="000000"/>
          <w:szCs w:val="24"/>
        </w:rPr>
        <w:t xml:space="preserve">71. </w:t>
      </w:r>
      <w:r w:rsidRPr="005835F4">
        <w:rPr>
          <w:color w:val="000000"/>
          <w:szCs w:val="24"/>
        </w:rPr>
        <w:t xml:space="preserve">In our view, the Commissioner’s interpretation </w:t>
      </w:r>
      <w:r>
        <w:rPr>
          <w:color w:val="000000"/>
          <w:szCs w:val="24"/>
        </w:rPr>
        <w:t xml:space="preserve">is wrong because it runs counter to </w:t>
      </w:r>
      <w:r w:rsidRPr="005835F4">
        <w:rPr>
          <w:color w:val="000000"/>
          <w:szCs w:val="24"/>
        </w:rPr>
        <w:t>the purpose of the 2009 Regulation</w:t>
      </w:r>
      <w:r>
        <w:rPr>
          <w:color w:val="000000"/>
          <w:szCs w:val="24"/>
        </w:rPr>
        <w:t xml:space="preserve">. It </w:t>
      </w:r>
      <w:r w:rsidRPr="005835F4">
        <w:rPr>
          <w:color w:val="000000"/>
          <w:szCs w:val="24"/>
        </w:rPr>
        <w:t xml:space="preserve">would lead to </w:t>
      </w:r>
      <w:r>
        <w:rPr>
          <w:color w:val="000000"/>
          <w:szCs w:val="24"/>
        </w:rPr>
        <w:t xml:space="preserve">the </w:t>
      </w:r>
      <w:r w:rsidRPr="005835F4">
        <w:rPr>
          <w:color w:val="000000"/>
          <w:szCs w:val="24"/>
        </w:rPr>
        <w:t>disproportionate regulatory outcomes</w:t>
      </w:r>
      <w:r>
        <w:rPr>
          <w:color w:val="000000"/>
          <w:szCs w:val="24"/>
        </w:rPr>
        <w:t xml:space="preserve"> that the Regulation seeks to avoid</w:t>
      </w:r>
      <w:r w:rsidRPr="005835F4">
        <w:rPr>
          <w:color w:val="000000"/>
          <w:szCs w:val="24"/>
        </w:rPr>
        <w:t xml:space="preserve">. </w:t>
      </w:r>
      <w:r>
        <w:rPr>
          <w:color w:val="000000"/>
          <w:szCs w:val="24"/>
        </w:rPr>
        <w:t xml:space="preserve">As a piece of European legislation, the </w:t>
      </w:r>
      <w:r w:rsidRPr="005835F4">
        <w:rPr>
          <w:color w:val="000000"/>
          <w:szCs w:val="24"/>
        </w:rPr>
        <w:t xml:space="preserve">recitals to the 2009 Regulation are an important aid to interpretation. Recital 12 reads </w:t>
      </w:r>
      <w:r>
        <w:rPr>
          <w:color w:val="000000"/>
          <w:szCs w:val="24"/>
        </w:rPr>
        <w:t>reads</w:t>
      </w:r>
      <w:r w:rsidRPr="005835F4">
        <w:rPr>
          <w:color w:val="000000"/>
          <w:szCs w:val="24"/>
        </w:rPr>
        <w:t>:</w:t>
      </w:r>
    </w:p>
    <w:p w:rsidR="00CE1B0B" w:rsidRDefault="00CE1B0B" w:rsidP="001E152F">
      <w:pPr>
        <w:pStyle w:val="Default"/>
        <w:ind w:left="720"/>
        <w:rPr>
          <w:rFonts w:ascii="Times New Roman" w:hAnsi="Times New Roman" w:cs="Times New Roman"/>
        </w:rPr>
      </w:pPr>
      <w:r w:rsidRPr="005835F4">
        <w:rPr>
          <w:rFonts w:ascii="Times New Roman" w:hAnsi="Times New Roman" w:cs="Times New Roman"/>
        </w:rPr>
        <w:t>“Fair competition and road transport that is fully compliant with the rules call for a uniform level of monitoring by Member States. The national authorities responsible for monitoring undertakings and the validity of their authorisations have a crucial role to play in this respect, and it is appropriate to ensure that they take suitable measures if necessary, in particular in the most serious cases by suspending or withdrawing authorisations or declaring as unsuitable transport managers who are repeatedly negligent or who act in bad faith. This must be preceded by due consideration of the measure with respect to the proportionality principle. An undertaking should, however, be warned in advance and should have a reasonable period of time within which to rectify the situation before incurring such penalties.”</w:t>
      </w:r>
    </w:p>
    <w:p w:rsidR="00CE1B0B" w:rsidRDefault="00CE1B0B" w:rsidP="001E152F">
      <w:pPr>
        <w:pStyle w:val="Default"/>
        <w:ind w:left="720"/>
        <w:rPr>
          <w:rFonts w:ascii="Times New Roman" w:hAnsi="Times New Roman" w:cs="Times New Roman"/>
        </w:rPr>
      </w:pPr>
    </w:p>
    <w:p w:rsidR="00CE1B0B" w:rsidRDefault="00CE1B0B" w:rsidP="00181058">
      <w:pPr>
        <w:pStyle w:val="Default"/>
        <w:rPr>
          <w:rFonts w:ascii="Times New Roman" w:hAnsi="Times New Roman" w:cs="Times New Roman"/>
        </w:rPr>
      </w:pPr>
      <w:r>
        <w:t xml:space="preserve">72. Cases will arise where </w:t>
      </w:r>
      <w:r w:rsidRPr="005835F4">
        <w:t xml:space="preserve">an Article 3 requirement has never been satisfied </w:t>
      </w:r>
      <w:r>
        <w:t>but the operator is entirely blameless</w:t>
      </w:r>
      <w:r w:rsidRPr="005835F4">
        <w:t xml:space="preserve">. For example, a transport manager may have failed to disclose regulatory offences or </w:t>
      </w:r>
      <w:r>
        <w:t xml:space="preserve">not realised </w:t>
      </w:r>
      <w:r w:rsidRPr="005835F4">
        <w:t xml:space="preserve">s/he was technically resident </w:t>
      </w:r>
      <w:r>
        <w:t>outside</w:t>
      </w:r>
      <w:r w:rsidRPr="005835F4">
        <w:t xml:space="preserve"> the European Union. This does not provide wriggle room for unscrupulous operator</w:t>
      </w:r>
      <w:r>
        <w:t>s</w:t>
      </w:r>
      <w:r w:rsidRPr="005835F4">
        <w:t xml:space="preserve"> because the</w:t>
      </w:r>
      <w:r>
        <w:t xml:space="preserve">re is no </w:t>
      </w:r>
      <w:r w:rsidRPr="00435B4A">
        <w:rPr>
          <w:i/>
        </w:rPr>
        <w:t>right</w:t>
      </w:r>
      <w:r>
        <w:t xml:space="preserve"> to </w:t>
      </w:r>
      <w:r w:rsidRPr="005835F4">
        <w:t>a period of grace</w:t>
      </w:r>
      <w:r>
        <w:t xml:space="preserve">. It is </w:t>
      </w:r>
      <w:r w:rsidRPr="005835F4">
        <w:t xml:space="preserve">a </w:t>
      </w:r>
      <w:r>
        <w:t xml:space="preserve">regulatory </w:t>
      </w:r>
      <w:r w:rsidRPr="005835F4">
        <w:t>dispensation the appropriateness of which will vary from case to case.</w:t>
      </w:r>
    </w:p>
    <w:p w:rsidR="00CE1B0B" w:rsidRDefault="00CE1B0B" w:rsidP="00703D31">
      <w:pPr>
        <w:pStyle w:val="Default"/>
        <w:rPr>
          <w:rFonts w:ascii="Times New Roman" w:hAnsi="Times New Roman" w:cs="Times New Roman"/>
        </w:rPr>
      </w:pPr>
    </w:p>
    <w:p w:rsidR="00CE1B0B" w:rsidRPr="005835F4" w:rsidRDefault="00CE1B0B" w:rsidP="00703D31">
      <w:pPr>
        <w:pStyle w:val="Default"/>
        <w:rPr>
          <w:rFonts w:ascii="Times New Roman" w:hAnsi="Times New Roman" w:cs="Times New Roman"/>
        </w:rPr>
      </w:pPr>
      <w:r>
        <w:rPr>
          <w:rFonts w:ascii="Times New Roman" w:hAnsi="Times New Roman" w:cs="Times New Roman"/>
        </w:rPr>
        <w:t xml:space="preserve">73. The Commissioner’s interpretation would prevent, in certain cases, the proportionate regulatory response which the 2009 Regulation requires. </w:t>
      </w:r>
    </w:p>
    <w:p w:rsidR="00CE1B0B" w:rsidRPr="001E152F" w:rsidRDefault="00CE1B0B" w:rsidP="008C39A7">
      <w:pPr>
        <w:spacing w:before="100" w:beforeAutospacing="1" w:after="100" w:afterAutospacing="1"/>
        <w:rPr>
          <w:b/>
          <w:color w:val="000000"/>
          <w:szCs w:val="24"/>
        </w:rPr>
      </w:pPr>
      <w:r w:rsidRPr="001E152F">
        <w:rPr>
          <w:b/>
          <w:color w:val="000000"/>
          <w:szCs w:val="24"/>
        </w:rPr>
        <w:t>Issue 3 - Whether the operator failed to co-operate with DVSA and the public inquiry: good repute</w:t>
      </w:r>
    </w:p>
    <w:p w:rsidR="00CE1B0B" w:rsidRPr="005835F4" w:rsidRDefault="00CE1B0B" w:rsidP="008C39A7">
      <w:pPr>
        <w:spacing w:before="100" w:beforeAutospacing="1" w:after="100" w:afterAutospacing="1"/>
        <w:rPr>
          <w:color w:val="000000"/>
          <w:szCs w:val="24"/>
        </w:rPr>
      </w:pPr>
      <w:r>
        <w:rPr>
          <w:color w:val="000000"/>
          <w:szCs w:val="24"/>
        </w:rPr>
        <w:t xml:space="preserve">74. </w:t>
      </w:r>
      <w:r w:rsidRPr="005835F4">
        <w:rPr>
          <w:color w:val="000000"/>
          <w:szCs w:val="24"/>
        </w:rPr>
        <w:t>We have no doubt that the operator did not fully co-operate with DVSA</w:t>
      </w:r>
      <w:r>
        <w:rPr>
          <w:color w:val="000000"/>
          <w:szCs w:val="24"/>
        </w:rPr>
        <w:t xml:space="preserve">. In reality, this is really an aspect of the wider issue </w:t>
      </w:r>
      <w:r w:rsidRPr="005835F4">
        <w:rPr>
          <w:color w:val="000000"/>
          <w:szCs w:val="24"/>
        </w:rPr>
        <w:t>whether the operator took its regulatory obligations seriously. There were failings</w:t>
      </w:r>
      <w:r>
        <w:rPr>
          <w:color w:val="000000"/>
          <w:szCs w:val="24"/>
        </w:rPr>
        <w:t xml:space="preserve">. </w:t>
      </w:r>
      <w:r w:rsidRPr="005835F4">
        <w:rPr>
          <w:color w:val="000000"/>
          <w:szCs w:val="24"/>
        </w:rPr>
        <w:t xml:space="preserve">Mr Backhouse conceded </w:t>
      </w:r>
      <w:r>
        <w:rPr>
          <w:color w:val="000000"/>
          <w:szCs w:val="24"/>
        </w:rPr>
        <w:t xml:space="preserve">that </w:t>
      </w:r>
      <w:r w:rsidRPr="005835F4">
        <w:rPr>
          <w:color w:val="000000"/>
          <w:szCs w:val="24"/>
        </w:rPr>
        <w:t xml:space="preserve">at the hearing. But we also accept </w:t>
      </w:r>
      <w:r>
        <w:rPr>
          <w:color w:val="000000"/>
          <w:szCs w:val="24"/>
        </w:rPr>
        <w:t xml:space="preserve">his </w:t>
      </w:r>
      <w:r w:rsidRPr="005835F4">
        <w:rPr>
          <w:color w:val="000000"/>
          <w:szCs w:val="24"/>
        </w:rPr>
        <w:t xml:space="preserve">argument that, in order to operate the regulatory scheme proportionately, findings </w:t>
      </w:r>
      <w:r>
        <w:rPr>
          <w:color w:val="000000"/>
          <w:szCs w:val="24"/>
        </w:rPr>
        <w:t>need to be made as to gravity of failings. Not all failures</w:t>
      </w:r>
      <w:r w:rsidRPr="005835F4">
        <w:rPr>
          <w:color w:val="000000"/>
          <w:szCs w:val="24"/>
        </w:rPr>
        <w:t xml:space="preserve"> are of the same seriousness. </w:t>
      </w:r>
    </w:p>
    <w:p w:rsidR="00CE1B0B" w:rsidRPr="005835F4" w:rsidRDefault="00CE1B0B" w:rsidP="008C39A7">
      <w:pPr>
        <w:spacing w:before="100" w:beforeAutospacing="1" w:after="100" w:afterAutospacing="1"/>
        <w:rPr>
          <w:color w:val="000000"/>
          <w:szCs w:val="24"/>
        </w:rPr>
      </w:pPr>
      <w:r>
        <w:rPr>
          <w:color w:val="000000"/>
          <w:szCs w:val="24"/>
        </w:rPr>
        <w:t xml:space="preserve">75. </w:t>
      </w:r>
      <w:r w:rsidRPr="005835F4">
        <w:rPr>
          <w:color w:val="000000"/>
          <w:szCs w:val="24"/>
        </w:rPr>
        <w:t>While we have already decided to allow the appeal, the extent of the operator’s co-operation with DVSA and the public inquiry are matters which we need to address</w:t>
      </w:r>
      <w:r>
        <w:rPr>
          <w:color w:val="000000"/>
          <w:szCs w:val="24"/>
        </w:rPr>
        <w:t>. They inform our decision whether to remit the case back to a Traffic Commissioner or make our own order</w:t>
      </w:r>
      <w:r w:rsidRPr="005835F4">
        <w:rPr>
          <w:color w:val="000000"/>
          <w:szCs w:val="24"/>
        </w:rPr>
        <w:t xml:space="preserve">. </w:t>
      </w:r>
    </w:p>
    <w:p w:rsidR="00CE1B0B" w:rsidRPr="005835F4" w:rsidRDefault="00CE1B0B" w:rsidP="008C39A7">
      <w:pPr>
        <w:spacing w:before="100" w:beforeAutospacing="1" w:after="100" w:afterAutospacing="1"/>
        <w:rPr>
          <w:i/>
          <w:color w:val="000000"/>
          <w:szCs w:val="24"/>
        </w:rPr>
      </w:pPr>
      <w:r w:rsidRPr="005835F4">
        <w:rPr>
          <w:i/>
          <w:color w:val="000000"/>
          <w:szCs w:val="24"/>
        </w:rPr>
        <w:t xml:space="preserve">Record-keeping and record disclosure </w:t>
      </w:r>
    </w:p>
    <w:p w:rsidR="00CE1B0B" w:rsidRDefault="00CE1B0B" w:rsidP="008C39A7">
      <w:pPr>
        <w:spacing w:before="100" w:beforeAutospacing="1" w:after="100" w:afterAutospacing="1"/>
        <w:rPr>
          <w:color w:val="000000"/>
          <w:szCs w:val="24"/>
        </w:rPr>
      </w:pPr>
      <w:r>
        <w:rPr>
          <w:color w:val="000000"/>
          <w:szCs w:val="24"/>
        </w:rPr>
        <w:t>76. W</w:t>
      </w:r>
      <w:r w:rsidRPr="005835F4">
        <w:rPr>
          <w:color w:val="000000"/>
          <w:szCs w:val="24"/>
        </w:rPr>
        <w:t xml:space="preserve">hile the </w:t>
      </w:r>
      <w:r>
        <w:rPr>
          <w:color w:val="000000"/>
          <w:szCs w:val="24"/>
        </w:rPr>
        <w:t xml:space="preserve">Deputy </w:t>
      </w:r>
      <w:r w:rsidRPr="005835F4">
        <w:rPr>
          <w:color w:val="000000"/>
          <w:szCs w:val="24"/>
        </w:rPr>
        <w:t xml:space="preserve">Traffic Commissioner did not </w:t>
      </w:r>
      <w:r>
        <w:rPr>
          <w:color w:val="000000"/>
          <w:szCs w:val="24"/>
        </w:rPr>
        <w:t xml:space="preserve">conclude </w:t>
      </w:r>
      <w:r w:rsidRPr="005835F4">
        <w:rPr>
          <w:color w:val="000000"/>
          <w:szCs w:val="24"/>
        </w:rPr>
        <w:t xml:space="preserve">the theft of relevant documentation and records was fabricated, he expressed </w:t>
      </w:r>
      <w:r>
        <w:rPr>
          <w:color w:val="000000"/>
          <w:szCs w:val="24"/>
        </w:rPr>
        <w:t>suspicions</w:t>
      </w:r>
      <w:r w:rsidRPr="005835F4">
        <w:rPr>
          <w:color w:val="000000"/>
          <w:szCs w:val="24"/>
        </w:rPr>
        <w:t xml:space="preserve">. The Commissioner also noted the surprisingly regularity </w:t>
      </w:r>
      <w:r>
        <w:rPr>
          <w:color w:val="000000"/>
          <w:szCs w:val="24"/>
        </w:rPr>
        <w:t xml:space="preserve">of similar </w:t>
      </w:r>
      <w:r w:rsidRPr="005835F4">
        <w:rPr>
          <w:color w:val="000000"/>
          <w:szCs w:val="24"/>
        </w:rPr>
        <w:t>thefts on the eve of a production deadline. Regrettably, that reflects our experience. This</w:t>
      </w:r>
      <w:r>
        <w:rPr>
          <w:color w:val="000000"/>
          <w:szCs w:val="24"/>
        </w:rPr>
        <w:t xml:space="preserve"> creates a dilemma</w:t>
      </w:r>
      <w:r w:rsidRPr="005835F4">
        <w:rPr>
          <w:color w:val="000000"/>
          <w:szCs w:val="24"/>
        </w:rPr>
        <w:t xml:space="preserve">. </w:t>
      </w:r>
      <w:r>
        <w:rPr>
          <w:color w:val="000000"/>
          <w:szCs w:val="24"/>
        </w:rPr>
        <w:t>The seriousness of a finding of fabrication, in that it might imply</w:t>
      </w:r>
      <w:r w:rsidRPr="005835F4">
        <w:rPr>
          <w:color w:val="000000"/>
          <w:szCs w:val="24"/>
        </w:rPr>
        <w:t xml:space="preserve"> a very serious criminal offence</w:t>
      </w:r>
      <w:r>
        <w:rPr>
          <w:color w:val="000000"/>
          <w:szCs w:val="24"/>
        </w:rPr>
        <w:t>, may lead to reluctance to make the finding without overwhelming evidence.</w:t>
      </w:r>
    </w:p>
    <w:p w:rsidR="00CE1B0B" w:rsidRPr="005835F4" w:rsidRDefault="00CE1B0B" w:rsidP="008C39A7">
      <w:pPr>
        <w:spacing w:before="100" w:beforeAutospacing="1" w:after="100" w:afterAutospacing="1"/>
        <w:rPr>
          <w:color w:val="000000"/>
          <w:szCs w:val="24"/>
        </w:rPr>
      </w:pPr>
      <w:r>
        <w:rPr>
          <w:color w:val="000000"/>
          <w:szCs w:val="24"/>
        </w:rPr>
        <w:t xml:space="preserve">77. </w:t>
      </w:r>
      <w:r w:rsidRPr="005835F4">
        <w:rPr>
          <w:color w:val="000000"/>
          <w:szCs w:val="24"/>
        </w:rPr>
        <w:t>Even without a finding of fa</w:t>
      </w:r>
      <w:r>
        <w:rPr>
          <w:color w:val="000000"/>
          <w:szCs w:val="24"/>
        </w:rPr>
        <w:t xml:space="preserve">brication, however, a serious </w:t>
      </w:r>
      <w:r w:rsidRPr="005835F4">
        <w:rPr>
          <w:color w:val="000000"/>
          <w:szCs w:val="24"/>
        </w:rPr>
        <w:t xml:space="preserve">regulatory breach has </w:t>
      </w:r>
      <w:r>
        <w:rPr>
          <w:color w:val="000000"/>
          <w:szCs w:val="24"/>
        </w:rPr>
        <w:t xml:space="preserve">probably </w:t>
      </w:r>
      <w:r w:rsidRPr="005835F4">
        <w:rPr>
          <w:color w:val="000000"/>
          <w:szCs w:val="24"/>
        </w:rPr>
        <w:t>occurred. To keep vital evidence of regulatory compliance in an insecure location is unacceptable. The industry needs to hear that message loud and clear. We therefore find that this operator failed to make adequate arrangements for safely storing records of its regulatory compliance. That is a serious regulatory breach.</w:t>
      </w:r>
    </w:p>
    <w:p w:rsidR="00CE1B0B" w:rsidRPr="005835F4" w:rsidRDefault="00CE1B0B" w:rsidP="008C39A7">
      <w:pPr>
        <w:spacing w:before="100" w:beforeAutospacing="1" w:after="100" w:afterAutospacing="1"/>
        <w:rPr>
          <w:color w:val="000000"/>
          <w:szCs w:val="24"/>
        </w:rPr>
      </w:pPr>
      <w:r>
        <w:rPr>
          <w:color w:val="000000"/>
          <w:szCs w:val="24"/>
        </w:rPr>
        <w:t xml:space="preserve">78. </w:t>
      </w:r>
      <w:r w:rsidRPr="005835F4">
        <w:rPr>
          <w:color w:val="000000"/>
          <w:szCs w:val="24"/>
        </w:rPr>
        <w:t xml:space="preserve">Following </w:t>
      </w:r>
      <w:r>
        <w:rPr>
          <w:color w:val="000000"/>
          <w:szCs w:val="24"/>
        </w:rPr>
        <w:t xml:space="preserve">the </w:t>
      </w:r>
      <w:r w:rsidRPr="005835F4">
        <w:rPr>
          <w:color w:val="000000"/>
          <w:szCs w:val="24"/>
        </w:rPr>
        <w:t xml:space="preserve">reported theft, </w:t>
      </w:r>
      <w:r>
        <w:rPr>
          <w:color w:val="000000"/>
          <w:szCs w:val="24"/>
        </w:rPr>
        <w:t xml:space="preserve">DVSA issued the operator </w:t>
      </w:r>
      <w:r w:rsidRPr="005835F4">
        <w:rPr>
          <w:color w:val="000000"/>
          <w:szCs w:val="24"/>
        </w:rPr>
        <w:t>with a further production letter</w:t>
      </w:r>
      <w:r>
        <w:rPr>
          <w:color w:val="000000"/>
          <w:szCs w:val="24"/>
        </w:rPr>
        <w:t xml:space="preserve"> whose </w:t>
      </w:r>
      <w:r w:rsidRPr="005835F4">
        <w:rPr>
          <w:color w:val="000000"/>
          <w:szCs w:val="24"/>
        </w:rPr>
        <w:t>deadline of 8</w:t>
      </w:r>
      <w:r w:rsidRPr="005835F4">
        <w:rPr>
          <w:color w:val="000000"/>
          <w:szCs w:val="24"/>
          <w:vertAlign w:val="superscript"/>
        </w:rPr>
        <w:t>th</w:t>
      </w:r>
      <w:r w:rsidRPr="005835F4">
        <w:rPr>
          <w:color w:val="000000"/>
          <w:szCs w:val="24"/>
        </w:rPr>
        <w:t xml:space="preserve"> December 2004</w:t>
      </w:r>
      <w:r>
        <w:rPr>
          <w:color w:val="000000"/>
          <w:szCs w:val="24"/>
        </w:rPr>
        <w:t xml:space="preserve"> was also the date fixed for a meeting with DVSA</w:t>
      </w:r>
      <w:r w:rsidRPr="005835F4">
        <w:rPr>
          <w:color w:val="000000"/>
          <w:szCs w:val="24"/>
        </w:rPr>
        <w:t>. On</w:t>
      </w:r>
      <w:r>
        <w:rPr>
          <w:color w:val="000000"/>
          <w:szCs w:val="24"/>
        </w:rPr>
        <w:t xml:space="preserve"> that date, </w:t>
      </w:r>
      <w:r w:rsidRPr="005835F4">
        <w:rPr>
          <w:color w:val="000000"/>
          <w:szCs w:val="24"/>
        </w:rPr>
        <w:t xml:space="preserve">Mr Sion Edwards emailed DVSA </w:t>
      </w:r>
      <w:r>
        <w:rPr>
          <w:color w:val="000000"/>
          <w:szCs w:val="24"/>
        </w:rPr>
        <w:t xml:space="preserve">stating </w:t>
      </w:r>
      <w:r w:rsidRPr="005835F4">
        <w:rPr>
          <w:color w:val="000000"/>
          <w:szCs w:val="24"/>
        </w:rPr>
        <w:t xml:space="preserve">he could not attend since his legal representative was unavailable. </w:t>
      </w:r>
    </w:p>
    <w:p w:rsidR="00CE1B0B" w:rsidRPr="005835F4" w:rsidRDefault="00CE1B0B" w:rsidP="008C39A7">
      <w:pPr>
        <w:spacing w:before="100" w:beforeAutospacing="1" w:after="100" w:afterAutospacing="1"/>
        <w:rPr>
          <w:color w:val="000000"/>
          <w:szCs w:val="24"/>
        </w:rPr>
      </w:pPr>
      <w:r>
        <w:rPr>
          <w:color w:val="000000"/>
          <w:szCs w:val="24"/>
        </w:rPr>
        <w:t xml:space="preserve">79. </w:t>
      </w:r>
      <w:r w:rsidRPr="005835F4">
        <w:rPr>
          <w:color w:val="000000"/>
          <w:szCs w:val="24"/>
        </w:rPr>
        <w:t>At the public inquiry, Mr Sion Edwards gave evidence that, after 8</w:t>
      </w:r>
      <w:r w:rsidRPr="005835F4">
        <w:rPr>
          <w:color w:val="000000"/>
          <w:szCs w:val="24"/>
          <w:vertAlign w:val="superscript"/>
        </w:rPr>
        <w:t>th</w:t>
      </w:r>
      <w:r w:rsidRPr="005835F4">
        <w:rPr>
          <w:color w:val="000000"/>
          <w:szCs w:val="24"/>
        </w:rPr>
        <w:t xml:space="preserve"> December 2014, he visited Caernarfon DVSA office </w:t>
      </w:r>
      <w:r>
        <w:rPr>
          <w:color w:val="000000"/>
          <w:szCs w:val="24"/>
        </w:rPr>
        <w:t>but was told his usual contact, Vehicle Examiner Lloyd, was on a period of extended leave</w:t>
      </w:r>
      <w:r w:rsidRPr="005835F4">
        <w:rPr>
          <w:color w:val="000000"/>
          <w:szCs w:val="24"/>
        </w:rPr>
        <w:t xml:space="preserve">. Mr Edwards </w:t>
      </w:r>
      <w:r>
        <w:rPr>
          <w:color w:val="000000"/>
          <w:szCs w:val="24"/>
        </w:rPr>
        <w:t xml:space="preserve">said </w:t>
      </w:r>
      <w:r w:rsidRPr="005835F4">
        <w:rPr>
          <w:color w:val="000000"/>
          <w:szCs w:val="24"/>
        </w:rPr>
        <w:t>he did not leave the documents at the offi</w:t>
      </w:r>
      <w:r>
        <w:rPr>
          <w:color w:val="000000"/>
          <w:szCs w:val="24"/>
        </w:rPr>
        <w:t xml:space="preserve">ce because he wanted his solicitor present and he was unavailable until </w:t>
      </w:r>
      <w:r w:rsidRPr="005835F4">
        <w:rPr>
          <w:color w:val="000000"/>
          <w:szCs w:val="24"/>
        </w:rPr>
        <w:t>mid-January 2015</w:t>
      </w:r>
      <w:r>
        <w:rPr>
          <w:color w:val="000000"/>
          <w:szCs w:val="24"/>
        </w:rPr>
        <w:t xml:space="preserve">. He also </w:t>
      </w:r>
      <w:r w:rsidRPr="005835F4">
        <w:rPr>
          <w:color w:val="000000"/>
          <w:szCs w:val="24"/>
        </w:rPr>
        <w:t xml:space="preserve">assumed he </w:t>
      </w:r>
      <w:r>
        <w:rPr>
          <w:color w:val="000000"/>
          <w:szCs w:val="24"/>
        </w:rPr>
        <w:t xml:space="preserve">needed </w:t>
      </w:r>
      <w:r w:rsidRPr="005835F4">
        <w:rPr>
          <w:color w:val="000000"/>
          <w:szCs w:val="24"/>
        </w:rPr>
        <w:t>to deliver the documents to Examiner Lloyd personally.</w:t>
      </w:r>
    </w:p>
    <w:p w:rsidR="00CE1B0B" w:rsidRPr="005835F4" w:rsidRDefault="00CE1B0B" w:rsidP="008C39A7">
      <w:pPr>
        <w:spacing w:before="100" w:beforeAutospacing="1" w:after="100" w:afterAutospacing="1"/>
        <w:rPr>
          <w:color w:val="000000"/>
          <w:szCs w:val="24"/>
        </w:rPr>
      </w:pPr>
      <w:r>
        <w:rPr>
          <w:color w:val="000000"/>
          <w:szCs w:val="24"/>
        </w:rPr>
        <w:t xml:space="preserve">80. </w:t>
      </w:r>
      <w:r w:rsidRPr="005835F4">
        <w:rPr>
          <w:color w:val="000000"/>
          <w:szCs w:val="24"/>
        </w:rPr>
        <w:t xml:space="preserve">The transcript of the public inquiry shows the Commissioner was unimpressed by Mr Edwards’ </w:t>
      </w:r>
      <w:r>
        <w:rPr>
          <w:color w:val="000000"/>
          <w:szCs w:val="24"/>
        </w:rPr>
        <w:t xml:space="preserve">evidence that </w:t>
      </w:r>
      <w:r w:rsidRPr="005835F4">
        <w:rPr>
          <w:color w:val="000000"/>
          <w:szCs w:val="24"/>
        </w:rPr>
        <w:t xml:space="preserve">he assumed </w:t>
      </w:r>
      <w:r>
        <w:rPr>
          <w:color w:val="000000"/>
          <w:szCs w:val="24"/>
        </w:rPr>
        <w:t>personal delivery to Examiner Lloyd was required</w:t>
      </w:r>
      <w:r w:rsidRPr="005835F4">
        <w:rPr>
          <w:color w:val="000000"/>
          <w:szCs w:val="24"/>
        </w:rPr>
        <w:t xml:space="preserve">. </w:t>
      </w:r>
      <w:r>
        <w:rPr>
          <w:color w:val="000000"/>
          <w:szCs w:val="24"/>
        </w:rPr>
        <w:t>However, n</w:t>
      </w:r>
      <w:r w:rsidRPr="005835F4">
        <w:rPr>
          <w:color w:val="000000"/>
          <w:szCs w:val="24"/>
        </w:rPr>
        <w:t>o evidence was given about why, after mid-January 2015 (when the solicitor bec</w:t>
      </w:r>
      <w:r>
        <w:rPr>
          <w:color w:val="000000"/>
          <w:szCs w:val="24"/>
        </w:rPr>
        <w:t>a</w:t>
      </w:r>
      <w:r w:rsidRPr="005835F4">
        <w:rPr>
          <w:color w:val="000000"/>
          <w:szCs w:val="24"/>
        </w:rPr>
        <w:t xml:space="preserve">me available) the documents were not supplied. The Commissioner’s line of questioning </w:t>
      </w:r>
      <w:r>
        <w:rPr>
          <w:color w:val="000000"/>
          <w:szCs w:val="24"/>
        </w:rPr>
        <w:t>ended</w:t>
      </w:r>
      <w:r w:rsidRPr="005835F4">
        <w:rPr>
          <w:color w:val="000000"/>
          <w:szCs w:val="24"/>
        </w:rPr>
        <w:t xml:space="preserve"> once Mr Edwards </w:t>
      </w:r>
      <w:r>
        <w:rPr>
          <w:color w:val="000000"/>
          <w:szCs w:val="24"/>
        </w:rPr>
        <w:t xml:space="preserve">said he had </w:t>
      </w:r>
      <w:r w:rsidRPr="005835F4">
        <w:rPr>
          <w:color w:val="000000"/>
          <w:szCs w:val="24"/>
        </w:rPr>
        <w:t>the documents with him</w:t>
      </w:r>
      <w:r>
        <w:rPr>
          <w:color w:val="000000"/>
          <w:szCs w:val="24"/>
        </w:rPr>
        <w:t xml:space="preserve"> at the inquiry</w:t>
      </w:r>
      <w:r w:rsidRPr="005835F4">
        <w:rPr>
          <w:color w:val="000000"/>
          <w:szCs w:val="24"/>
        </w:rPr>
        <w:t xml:space="preserve">. Mr Backhouse argues the Commissioner </w:t>
      </w:r>
      <w:r>
        <w:rPr>
          <w:color w:val="000000"/>
          <w:szCs w:val="24"/>
        </w:rPr>
        <w:t>was unduly c</w:t>
      </w:r>
      <w:r w:rsidRPr="005835F4">
        <w:rPr>
          <w:color w:val="000000"/>
          <w:szCs w:val="24"/>
        </w:rPr>
        <w:t xml:space="preserve">onfrontational </w:t>
      </w:r>
      <w:r>
        <w:rPr>
          <w:color w:val="000000"/>
          <w:szCs w:val="24"/>
        </w:rPr>
        <w:t xml:space="preserve">which </w:t>
      </w:r>
      <w:r w:rsidRPr="005835F4">
        <w:rPr>
          <w:color w:val="000000"/>
          <w:szCs w:val="24"/>
        </w:rPr>
        <w:t xml:space="preserve">prevented Mr Edwards from giving </w:t>
      </w:r>
      <w:r>
        <w:rPr>
          <w:color w:val="000000"/>
          <w:szCs w:val="24"/>
        </w:rPr>
        <w:t>a full</w:t>
      </w:r>
      <w:r w:rsidRPr="005835F4">
        <w:rPr>
          <w:color w:val="000000"/>
          <w:szCs w:val="24"/>
        </w:rPr>
        <w:t xml:space="preserve"> explanation. We </w:t>
      </w:r>
      <w:r>
        <w:rPr>
          <w:color w:val="000000"/>
          <w:szCs w:val="24"/>
        </w:rPr>
        <w:t xml:space="preserve">are not sure about that but it is clear that potentially relevant </w:t>
      </w:r>
      <w:r w:rsidRPr="005835F4">
        <w:rPr>
          <w:color w:val="000000"/>
          <w:szCs w:val="24"/>
        </w:rPr>
        <w:t>matters were not dealt</w:t>
      </w:r>
      <w:r>
        <w:rPr>
          <w:color w:val="000000"/>
          <w:szCs w:val="24"/>
        </w:rPr>
        <w:t xml:space="preserve"> with. These included why </w:t>
      </w:r>
      <w:r w:rsidRPr="005835F4">
        <w:rPr>
          <w:color w:val="000000"/>
          <w:szCs w:val="24"/>
        </w:rPr>
        <w:t>Mr Edwards</w:t>
      </w:r>
      <w:r>
        <w:rPr>
          <w:color w:val="000000"/>
          <w:szCs w:val="24"/>
        </w:rPr>
        <w:t xml:space="preserve"> believed personal production was required, </w:t>
      </w:r>
      <w:r w:rsidRPr="005835F4">
        <w:rPr>
          <w:color w:val="000000"/>
          <w:szCs w:val="24"/>
        </w:rPr>
        <w:t xml:space="preserve">whether that was a reasonable belief and what steps were taken after mid-January 2015 to comply with the production letter and re-arrange an interview with DVSA. </w:t>
      </w:r>
      <w:r>
        <w:rPr>
          <w:color w:val="000000"/>
          <w:szCs w:val="24"/>
        </w:rPr>
        <w:t xml:space="preserve">These were all matters that would go to the seriousness of the regulatory breach of failing to comply with the production letter. </w:t>
      </w:r>
    </w:p>
    <w:p w:rsidR="00CE1B0B" w:rsidRPr="005B6EE3" w:rsidRDefault="00CE1B0B" w:rsidP="008C39A7">
      <w:pPr>
        <w:spacing w:before="100" w:beforeAutospacing="1" w:after="100" w:afterAutospacing="1"/>
        <w:rPr>
          <w:color w:val="000000"/>
          <w:szCs w:val="24"/>
        </w:rPr>
      </w:pPr>
      <w:r w:rsidRPr="005B6EE3">
        <w:rPr>
          <w:color w:val="000000"/>
          <w:szCs w:val="24"/>
        </w:rPr>
        <w:t xml:space="preserve">81. The Commissioner concluded on the evidence that the operator’s directors failed to co-operate with DVSA. We do not disagree with that finding as such. However, the Commissioner’s reasons do not </w:t>
      </w:r>
      <w:r>
        <w:rPr>
          <w:color w:val="000000"/>
          <w:szCs w:val="24"/>
        </w:rPr>
        <w:t xml:space="preserve">calibrate </w:t>
      </w:r>
      <w:r w:rsidRPr="005B6EE3">
        <w:rPr>
          <w:color w:val="000000"/>
          <w:szCs w:val="24"/>
        </w:rPr>
        <w:t xml:space="preserve">the gravity of the failings. These are important because, without them, how can a proportionate regulatory response be devised? See </w:t>
      </w:r>
      <w:r w:rsidRPr="005B6EE3">
        <w:rPr>
          <w:rStyle w:val="Emphasis"/>
          <w:color w:val="000000"/>
          <w:szCs w:val="24"/>
        </w:rPr>
        <w:t>In the matter of Angloram Trans (UK) Limited</w:t>
      </w:r>
      <w:r>
        <w:rPr>
          <w:color w:val="000000"/>
          <w:szCs w:val="24"/>
        </w:rPr>
        <w:t xml:space="preserve"> [2004] EWCA Civ 998</w:t>
      </w:r>
      <w:r w:rsidRPr="005B6EE3">
        <w:rPr>
          <w:color w:val="000000"/>
          <w:szCs w:val="24"/>
        </w:rPr>
        <w:t xml:space="preserve">. Indeed, as Mr Backhouse </w:t>
      </w:r>
      <w:r>
        <w:rPr>
          <w:color w:val="000000"/>
          <w:szCs w:val="24"/>
        </w:rPr>
        <w:t>argued</w:t>
      </w:r>
      <w:r w:rsidRPr="005B6EE3">
        <w:rPr>
          <w:color w:val="000000"/>
          <w:szCs w:val="24"/>
        </w:rPr>
        <w:t>, the production letter contain</w:t>
      </w:r>
      <w:r>
        <w:rPr>
          <w:color w:val="000000"/>
          <w:szCs w:val="24"/>
        </w:rPr>
        <w:t>s</w:t>
      </w:r>
      <w:r w:rsidRPr="005B6EE3">
        <w:rPr>
          <w:color w:val="000000"/>
          <w:szCs w:val="24"/>
        </w:rPr>
        <w:t xml:space="preserve"> features that </w:t>
      </w:r>
      <w:r>
        <w:rPr>
          <w:color w:val="000000"/>
          <w:szCs w:val="24"/>
        </w:rPr>
        <w:t xml:space="preserve">might mitigate </w:t>
      </w:r>
      <w:r w:rsidRPr="005B6EE3">
        <w:rPr>
          <w:color w:val="000000"/>
          <w:szCs w:val="24"/>
        </w:rPr>
        <w:t xml:space="preserve">the </w:t>
      </w:r>
      <w:r>
        <w:rPr>
          <w:color w:val="000000"/>
          <w:szCs w:val="24"/>
        </w:rPr>
        <w:t xml:space="preserve">seriousness </w:t>
      </w:r>
      <w:r w:rsidRPr="005B6EE3">
        <w:rPr>
          <w:color w:val="000000"/>
          <w:szCs w:val="24"/>
        </w:rPr>
        <w:t xml:space="preserve">of </w:t>
      </w:r>
      <w:r>
        <w:rPr>
          <w:color w:val="000000"/>
          <w:szCs w:val="24"/>
        </w:rPr>
        <w:t>a</w:t>
      </w:r>
      <w:r w:rsidRPr="005B6EE3">
        <w:rPr>
          <w:color w:val="000000"/>
          <w:szCs w:val="24"/>
        </w:rPr>
        <w:t xml:space="preserve"> failure to comply with the p</w:t>
      </w:r>
      <w:r>
        <w:rPr>
          <w:color w:val="000000"/>
          <w:szCs w:val="24"/>
        </w:rPr>
        <w:t>roduction letter. C</w:t>
      </w:r>
      <w:r w:rsidRPr="005B6EE3">
        <w:rPr>
          <w:color w:val="000000"/>
          <w:szCs w:val="24"/>
        </w:rPr>
        <w:t>ertain data was to be emailed direct to Examiner Lloyd</w:t>
      </w:r>
      <w:r>
        <w:rPr>
          <w:color w:val="000000"/>
          <w:szCs w:val="24"/>
        </w:rPr>
        <w:t xml:space="preserve"> and she also </w:t>
      </w:r>
      <w:r w:rsidRPr="005B6EE3">
        <w:rPr>
          <w:color w:val="000000"/>
          <w:szCs w:val="24"/>
        </w:rPr>
        <w:t xml:space="preserve">offered to make personal arrangements for collection of the documents. </w:t>
      </w:r>
      <w:r>
        <w:rPr>
          <w:color w:val="000000"/>
          <w:szCs w:val="24"/>
        </w:rPr>
        <w:t>Yet she was absent from work for an extended period beginning shortly after 8</w:t>
      </w:r>
      <w:r w:rsidRPr="00744DBB">
        <w:rPr>
          <w:color w:val="000000"/>
          <w:szCs w:val="24"/>
          <w:vertAlign w:val="superscript"/>
        </w:rPr>
        <w:t>th</w:t>
      </w:r>
      <w:r>
        <w:rPr>
          <w:color w:val="000000"/>
          <w:szCs w:val="24"/>
        </w:rPr>
        <w:t xml:space="preserve"> December 2014. </w:t>
      </w:r>
    </w:p>
    <w:p w:rsidR="00CE1B0B" w:rsidRPr="005835F4" w:rsidRDefault="00CE1B0B" w:rsidP="008C39A7">
      <w:pPr>
        <w:spacing w:before="100" w:beforeAutospacing="1" w:after="100" w:afterAutospacing="1"/>
        <w:rPr>
          <w:color w:val="000000"/>
          <w:szCs w:val="24"/>
        </w:rPr>
      </w:pPr>
      <w:r>
        <w:rPr>
          <w:color w:val="000000"/>
          <w:szCs w:val="24"/>
        </w:rPr>
        <w:t xml:space="preserve">82. </w:t>
      </w:r>
      <w:r w:rsidRPr="005835F4">
        <w:rPr>
          <w:color w:val="000000"/>
          <w:szCs w:val="24"/>
        </w:rPr>
        <w:t xml:space="preserve">The difficulty we face in drawing inferences about the operator’s good repute from </w:t>
      </w:r>
      <w:r>
        <w:rPr>
          <w:color w:val="000000"/>
          <w:szCs w:val="24"/>
        </w:rPr>
        <w:t>the public inquiry evidence is that potentially relevant matters were not probed</w:t>
      </w:r>
      <w:r w:rsidRPr="005835F4">
        <w:rPr>
          <w:color w:val="000000"/>
          <w:szCs w:val="24"/>
        </w:rPr>
        <w:t xml:space="preserve">. Evidential context is lacking. </w:t>
      </w:r>
      <w:r>
        <w:rPr>
          <w:color w:val="000000"/>
          <w:szCs w:val="24"/>
        </w:rPr>
        <w:t xml:space="preserve">Since </w:t>
      </w:r>
      <w:r w:rsidRPr="005835F4">
        <w:rPr>
          <w:color w:val="000000"/>
          <w:szCs w:val="24"/>
        </w:rPr>
        <w:t xml:space="preserve">the </w:t>
      </w:r>
      <w:r>
        <w:rPr>
          <w:color w:val="000000"/>
          <w:szCs w:val="24"/>
        </w:rPr>
        <w:t xml:space="preserve">requirements of the </w:t>
      </w:r>
      <w:r w:rsidRPr="005835F4">
        <w:rPr>
          <w:color w:val="000000"/>
          <w:szCs w:val="24"/>
        </w:rPr>
        <w:t>production letter w</w:t>
      </w:r>
      <w:r>
        <w:rPr>
          <w:color w:val="000000"/>
          <w:szCs w:val="24"/>
        </w:rPr>
        <w:t>ere not as clear-</w:t>
      </w:r>
      <w:r w:rsidRPr="005835F4">
        <w:rPr>
          <w:color w:val="000000"/>
          <w:szCs w:val="24"/>
        </w:rPr>
        <w:t xml:space="preserve">cut as the Commissioner thought, we </w:t>
      </w:r>
      <w:r>
        <w:rPr>
          <w:color w:val="000000"/>
          <w:szCs w:val="24"/>
        </w:rPr>
        <w:t xml:space="preserve">cannot conclude </w:t>
      </w:r>
      <w:r w:rsidRPr="005835F4">
        <w:rPr>
          <w:color w:val="000000"/>
          <w:szCs w:val="24"/>
        </w:rPr>
        <w:t>the operator’s failure to produce the records amounted to wilful non-compliance</w:t>
      </w:r>
      <w:r>
        <w:rPr>
          <w:color w:val="000000"/>
          <w:szCs w:val="24"/>
        </w:rPr>
        <w:t xml:space="preserve"> which would of course have been a very serious matter</w:t>
      </w:r>
      <w:r w:rsidRPr="005835F4">
        <w:rPr>
          <w:color w:val="000000"/>
          <w:szCs w:val="24"/>
        </w:rPr>
        <w:t>.</w:t>
      </w:r>
    </w:p>
    <w:p w:rsidR="00CE1B0B" w:rsidRPr="005835F4" w:rsidRDefault="00CE1B0B" w:rsidP="008C39A7">
      <w:pPr>
        <w:spacing w:before="100" w:beforeAutospacing="1" w:after="100" w:afterAutospacing="1"/>
        <w:rPr>
          <w:color w:val="000000"/>
          <w:szCs w:val="24"/>
        </w:rPr>
      </w:pPr>
      <w:r>
        <w:rPr>
          <w:color w:val="000000"/>
          <w:szCs w:val="24"/>
        </w:rPr>
        <w:t xml:space="preserve">83. </w:t>
      </w:r>
      <w:r w:rsidRPr="005835F4">
        <w:rPr>
          <w:color w:val="000000"/>
          <w:szCs w:val="24"/>
        </w:rPr>
        <w:t xml:space="preserve">Before us, the operator conceded its tachograph systems </w:t>
      </w:r>
      <w:r>
        <w:rPr>
          <w:color w:val="000000"/>
          <w:szCs w:val="24"/>
        </w:rPr>
        <w:t>had not been adequate</w:t>
      </w:r>
      <w:r w:rsidRPr="005835F4">
        <w:rPr>
          <w:color w:val="000000"/>
          <w:szCs w:val="24"/>
        </w:rPr>
        <w:t xml:space="preserve">. But Mr Backhouse </w:t>
      </w:r>
      <w:r>
        <w:rPr>
          <w:color w:val="000000"/>
          <w:szCs w:val="24"/>
        </w:rPr>
        <w:t xml:space="preserve">argued </w:t>
      </w:r>
      <w:r w:rsidRPr="005835F4">
        <w:rPr>
          <w:color w:val="000000"/>
          <w:szCs w:val="24"/>
        </w:rPr>
        <w:t xml:space="preserve">that this failure should be seen in its proper context which was of an operator </w:t>
      </w:r>
      <w:r>
        <w:rPr>
          <w:color w:val="000000"/>
          <w:szCs w:val="24"/>
        </w:rPr>
        <w:t>some</w:t>
      </w:r>
      <w:r w:rsidRPr="005835F4">
        <w:rPr>
          <w:color w:val="000000"/>
          <w:szCs w:val="24"/>
        </w:rPr>
        <w:t xml:space="preserve"> of whose journeys </w:t>
      </w:r>
      <w:r>
        <w:rPr>
          <w:color w:val="000000"/>
          <w:szCs w:val="24"/>
        </w:rPr>
        <w:t xml:space="preserve">fell within the sub-50 kilometre exemption to the tachograph rules (see Article 3 of </w:t>
      </w:r>
      <w:r w:rsidRPr="00DB52B4">
        <w:rPr>
          <w:i/>
          <w:color w:val="000000"/>
          <w:szCs w:val="24"/>
        </w:rPr>
        <w:t>EC 561/2006</w:t>
      </w:r>
      <w:r>
        <w:rPr>
          <w:color w:val="000000"/>
          <w:szCs w:val="24"/>
        </w:rPr>
        <w:t>)</w:t>
      </w:r>
      <w:r w:rsidRPr="005835F4">
        <w:rPr>
          <w:color w:val="000000"/>
          <w:szCs w:val="24"/>
        </w:rPr>
        <w:t xml:space="preserve">. Mr Backhouse </w:t>
      </w:r>
      <w:r>
        <w:rPr>
          <w:color w:val="000000"/>
          <w:szCs w:val="24"/>
        </w:rPr>
        <w:t>says</w:t>
      </w:r>
      <w:r w:rsidRPr="005835F4">
        <w:rPr>
          <w:color w:val="000000"/>
          <w:szCs w:val="24"/>
        </w:rPr>
        <w:t xml:space="preserve"> this was accepted by the DVSA official at the public inquiry and </w:t>
      </w:r>
      <w:r>
        <w:rPr>
          <w:color w:val="000000"/>
          <w:szCs w:val="24"/>
        </w:rPr>
        <w:t>that is supported by the inquiry transcript</w:t>
      </w:r>
      <w:r w:rsidRPr="005835F4">
        <w:rPr>
          <w:color w:val="000000"/>
          <w:szCs w:val="24"/>
        </w:rPr>
        <w:t xml:space="preserve">. </w:t>
      </w:r>
    </w:p>
    <w:p w:rsidR="00CE1B0B" w:rsidRPr="00E1759B" w:rsidRDefault="00CE1B0B" w:rsidP="008C39A7">
      <w:pPr>
        <w:spacing w:before="100" w:beforeAutospacing="1" w:after="100" w:afterAutospacing="1"/>
        <w:rPr>
          <w:i/>
          <w:color w:val="000000"/>
          <w:szCs w:val="24"/>
        </w:rPr>
      </w:pPr>
      <w:r w:rsidRPr="00E1759B">
        <w:rPr>
          <w:i/>
          <w:color w:val="000000"/>
          <w:szCs w:val="24"/>
        </w:rPr>
        <w:t xml:space="preserve">Co-operation with the </w:t>
      </w:r>
      <w:r>
        <w:rPr>
          <w:i/>
          <w:color w:val="000000"/>
          <w:szCs w:val="24"/>
        </w:rPr>
        <w:t xml:space="preserve">Deputy </w:t>
      </w:r>
      <w:r w:rsidRPr="00E1759B">
        <w:rPr>
          <w:i/>
          <w:color w:val="000000"/>
          <w:szCs w:val="24"/>
        </w:rPr>
        <w:t xml:space="preserve">Traffic Commissioner </w:t>
      </w:r>
      <w:r>
        <w:rPr>
          <w:i/>
          <w:color w:val="000000"/>
          <w:szCs w:val="24"/>
        </w:rPr>
        <w:t>&amp; public inquiry</w:t>
      </w:r>
    </w:p>
    <w:p w:rsidR="00CE1B0B" w:rsidRDefault="00CE1B0B" w:rsidP="008C39A7">
      <w:pPr>
        <w:spacing w:before="100" w:beforeAutospacing="1" w:after="100" w:afterAutospacing="1"/>
        <w:rPr>
          <w:szCs w:val="24"/>
        </w:rPr>
      </w:pPr>
      <w:r>
        <w:rPr>
          <w:color w:val="000000"/>
          <w:szCs w:val="24"/>
        </w:rPr>
        <w:t xml:space="preserve">84. </w:t>
      </w:r>
      <w:r w:rsidRPr="005835F4">
        <w:rPr>
          <w:color w:val="000000"/>
          <w:szCs w:val="24"/>
        </w:rPr>
        <w:t xml:space="preserve">The </w:t>
      </w:r>
      <w:r>
        <w:rPr>
          <w:color w:val="000000"/>
          <w:szCs w:val="24"/>
        </w:rPr>
        <w:t xml:space="preserve">Deputy </w:t>
      </w:r>
      <w:r w:rsidRPr="005835F4">
        <w:rPr>
          <w:color w:val="000000"/>
          <w:szCs w:val="24"/>
        </w:rPr>
        <w:t xml:space="preserve">Traffic Commissioner also </w:t>
      </w:r>
      <w:r>
        <w:rPr>
          <w:color w:val="000000"/>
          <w:szCs w:val="24"/>
        </w:rPr>
        <w:t xml:space="preserve">found ‘serious misconduct’ because the operator failed to comply with a requirement to produce certain </w:t>
      </w:r>
      <w:r w:rsidRPr="005835F4">
        <w:rPr>
          <w:color w:val="000000"/>
          <w:szCs w:val="24"/>
        </w:rPr>
        <w:t xml:space="preserve">documentation to the public inquiry. </w:t>
      </w:r>
      <w:r>
        <w:rPr>
          <w:color w:val="000000"/>
          <w:szCs w:val="24"/>
        </w:rPr>
        <w:t xml:space="preserve">However, according to the inquiry call-up letter, the </w:t>
      </w:r>
      <w:r w:rsidRPr="005835F4">
        <w:rPr>
          <w:color w:val="000000"/>
          <w:szCs w:val="24"/>
        </w:rPr>
        <w:t xml:space="preserve">only documentation </w:t>
      </w:r>
      <w:r>
        <w:rPr>
          <w:color w:val="000000"/>
          <w:szCs w:val="24"/>
        </w:rPr>
        <w:t xml:space="preserve">to be disclosed </w:t>
      </w:r>
      <w:r w:rsidRPr="005835F4">
        <w:rPr>
          <w:color w:val="000000"/>
          <w:szCs w:val="24"/>
        </w:rPr>
        <w:t>in advance concerned financ</w:t>
      </w:r>
      <w:r>
        <w:rPr>
          <w:color w:val="000000"/>
          <w:szCs w:val="24"/>
        </w:rPr>
        <w:t>es</w:t>
      </w:r>
      <w:r w:rsidRPr="005835F4">
        <w:rPr>
          <w:color w:val="000000"/>
          <w:szCs w:val="24"/>
        </w:rPr>
        <w:t xml:space="preserve">. </w:t>
      </w:r>
      <w:r>
        <w:rPr>
          <w:color w:val="000000"/>
          <w:szCs w:val="24"/>
        </w:rPr>
        <w:t>For other documentation</w:t>
      </w:r>
      <w:r w:rsidRPr="005835F4">
        <w:rPr>
          <w:color w:val="000000"/>
          <w:szCs w:val="24"/>
        </w:rPr>
        <w:t xml:space="preserve">, the </w:t>
      </w:r>
      <w:r>
        <w:rPr>
          <w:color w:val="000000"/>
          <w:szCs w:val="24"/>
        </w:rPr>
        <w:t xml:space="preserve">call-up letter directed the </w:t>
      </w:r>
      <w:r w:rsidRPr="005835F4">
        <w:rPr>
          <w:szCs w:val="24"/>
        </w:rPr>
        <w:t>Directors to bring certain evidence to the hearing “to allow you to set out your case at the inquiry”</w:t>
      </w:r>
      <w:r>
        <w:rPr>
          <w:szCs w:val="24"/>
        </w:rPr>
        <w:t xml:space="preserve"> but did not require it to be supplied to the Commissioner. </w:t>
      </w:r>
      <w:r w:rsidRPr="005835F4">
        <w:rPr>
          <w:szCs w:val="24"/>
        </w:rPr>
        <w:t>In those circumstances, w</w:t>
      </w:r>
      <w:r>
        <w:rPr>
          <w:szCs w:val="24"/>
        </w:rPr>
        <w:t xml:space="preserve">e conclude the Commissioner’s finding </w:t>
      </w:r>
      <w:r w:rsidRPr="005835F4">
        <w:rPr>
          <w:szCs w:val="24"/>
        </w:rPr>
        <w:t xml:space="preserve">of serious misconduct </w:t>
      </w:r>
      <w:r>
        <w:rPr>
          <w:szCs w:val="24"/>
        </w:rPr>
        <w:t xml:space="preserve">for failure to bring </w:t>
      </w:r>
      <w:r w:rsidRPr="005835F4">
        <w:rPr>
          <w:szCs w:val="24"/>
        </w:rPr>
        <w:t>“specifically requested”</w:t>
      </w:r>
      <w:r>
        <w:rPr>
          <w:szCs w:val="24"/>
        </w:rPr>
        <w:t xml:space="preserve"> documents to the inquiry cannot be sustained.</w:t>
      </w:r>
    </w:p>
    <w:p w:rsidR="00CE1B0B" w:rsidRPr="00DB52B4" w:rsidRDefault="00CE1B0B" w:rsidP="008C39A7">
      <w:pPr>
        <w:spacing w:before="100" w:beforeAutospacing="1" w:after="100" w:afterAutospacing="1"/>
        <w:rPr>
          <w:szCs w:val="24"/>
        </w:rPr>
      </w:pPr>
      <w:r>
        <w:rPr>
          <w:szCs w:val="24"/>
        </w:rPr>
        <w:t xml:space="preserve">85. </w:t>
      </w:r>
      <w:r w:rsidRPr="005835F4">
        <w:rPr>
          <w:szCs w:val="24"/>
        </w:rPr>
        <w:t xml:space="preserve">We do not however accept Mr Backhouse’s </w:t>
      </w:r>
      <w:r>
        <w:rPr>
          <w:szCs w:val="24"/>
        </w:rPr>
        <w:t xml:space="preserve">wider </w:t>
      </w:r>
      <w:r w:rsidRPr="005835F4">
        <w:rPr>
          <w:szCs w:val="24"/>
        </w:rPr>
        <w:t xml:space="preserve">argument that a Traffic Commissioner </w:t>
      </w:r>
      <w:r>
        <w:rPr>
          <w:szCs w:val="24"/>
        </w:rPr>
        <w:t xml:space="preserve">has limited scope to rely on an operator’s lack of co-operation with a public inquiry. Mr Backhouse accepted </w:t>
      </w:r>
      <w:r w:rsidRPr="005835F4">
        <w:rPr>
          <w:szCs w:val="24"/>
        </w:rPr>
        <w:t xml:space="preserve">an operator </w:t>
      </w:r>
      <w:r>
        <w:rPr>
          <w:szCs w:val="24"/>
        </w:rPr>
        <w:t xml:space="preserve">who </w:t>
      </w:r>
      <w:r w:rsidRPr="005835F4">
        <w:rPr>
          <w:szCs w:val="24"/>
        </w:rPr>
        <w:t>fail</w:t>
      </w:r>
      <w:r>
        <w:rPr>
          <w:szCs w:val="24"/>
        </w:rPr>
        <w:t>ed to produce at a public inquiry documentation required by a call-up letter risked an a</w:t>
      </w:r>
      <w:r w:rsidRPr="005835F4">
        <w:rPr>
          <w:szCs w:val="24"/>
        </w:rPr>
        <w:t xml:space="preserve">dverse factual inference </w:t>
      </w:r>
      <w:r>
        <w:rPr>
          <w:szCs w:val="24"/>
        </w:rPr>
        <w:t>being made but, beyond that, argued nothing further could be inferred. At the hearing, Mr Backhouse said he was supported by a Court of Appeal decision involving an individual who</w:t>
      </w:r>
      <w:r w:rsidRPr="00DB52B4">
        <w:rPr>
          <w:szCs w:val="24"/>
        </w:rPr>
        <w:t xml:space="preserve"> acted inappropriately at the conclusion of a public inquiry.</w:t>
      </w:r>
    </w:p>
    <w:p w:rsidR="00CE1B0B" w:rsidRDefault="00CE1B0B" w:rsidP="00DB52B4">
      <w:r>
        <w:t>86</w:t>
      </w:r>
      <w:r w:rsidRPr="00DB52B4">
        <w:t xml:space="preserve">. Mr Backhouse must have meant the Court of Appeal’s decision in </w:t>
      </w:r>
      <w:r w:rsidRPr="00DB52B4">
        <w:rPr>
          <w:i/>
        </w:rPr>
        <w:t>Crompton (t/a David Crompton Haulage) v Department of Transport North Western Area</w:t>
      </w:r>
      <w:r>
        <w:t xml:space="preserve"> </w:t>
      </w:r>
      <w:r w:rsidRPr="00DB52B4">
        <w:t>[2003] EWCA Civ 64. In that case, the Court said:</w:t>
      </w:r>
    </w:p>
    <w:p w:rsidR="00CE1B0B" w:rsidRPr="00DB52B4" w:rsidRDefault="00CE1B0B" w:rsidP="00DB52B4"/>
    <w:p w:rsidR="00CE1B0B" w:rsidRPr="00DB52B4" w:rsidRDefault="00CE1B0B" w:rsidP="00DB52B4">
      <w:pPr>
        <w:ind w:left="720"/>
      </w:pPr>
      <w:r w:rsidRPr="00DB52B4">
        <w:t xml:space="preserve">“The issue which arises in this appeal is whether loutish and intimidating behaviour by an operator of good character at the end of a public inquiry before a Deputy </w:t>
      </w:r>
      <w:bookmarkStart w:id="3" w:name="ORIGHIT_7"/>
      <w:bookmarkStart w:id="4" w:name="HIT_7"/>
      <w:bookmarkEnd w:id="3"/>
      <w:bookmarkEnd w:id="4"/>
      <w:r>
        <w:t xml:space="preserve">Traffic Commissioner </w:t>
      </w:r>
      <w:r w:rsidRPr="00DB52B4">
        <w:t>could properly be regarded by the Commissioner as depriving the operator of his good repute, having regard to not only what happened at the time, but also to what occurred up to the time at which the commissioner gave her decision.”</w:t>
      </w:r>
    </w:p>
    <w:p w:rsidR="00CE1B0B" w:rsidRDefault="00CE1B0B" w:rsidP="00DB52B4"/>
    <w:p w:rsidR="00CE1B0B" w:rsidRDefault="00CE1B0B" w:rsidP="00DB52B4">
      <w:r>
        <w:t>87</w:t>
      </w:r>
      <w:r w:rsidRPr="00DB52B4">
        <w:t xml:space="preserve">. </w:t>
      </w:r>
      <w:r w:rsidRPr="00DB52B4">
        <w:rPr>
          <w:i/>
        </w:rPr>
        <w:t>Crompton</w:t>
      </w:r>
      <w:r w:rsidRPr="00DB52B4">
        <w:t xml:space="preserve"> </w:t>
      </w:r>
      <w:r>
        <w:t>does not support Mr Backhouse’s argument; it s</w:t>
      </w:r>
      <w:r w:rsidRPr="00DB52B4">
        <w:t xml:space="preserve">imply reminds </w:t>
      </w:r>
      <w:r>
        <w:t xml:space="preserve">Traffic Commissioners that all </w:t>
      </w:r>
      <w:r w:rsidRPr="00DB52B4">
        <w:t xml:space="preserve">decision-making must be directed to the statutory tests </w:t>
      </w:r>
      <w:r>
        <w:t>in issue in a particular case</w:t>
      </w:r>
      <w:r w:rsidRPr="00DB52B4">
        <w:t xml:space="preserve">. The problem in </w:t>
      </w:r>
      <w:r w:rsidRPr="00BE0372">
        <w:rPr>
          <w:i/>
        </w:rPr>
        <w:t>Crompton</w:t>
      </w:r>
      <w:r>
        <w:t xml:space="preserve"> was </w:t>
      </w:r>
      <w:r w:rsidRPr="00DB52B4">
        <w:t xml:space="preserve">that a </w:t>
      </w:r>
      <w:r>
        <w:t>C</w:t>
      </w:r>
      <w:r w:rsidRPr="00DB52B4">
        <w:t xml:space="preserve">ommissioner </w:t>
      </w:r>
      <w:r>
        <w:t xml:space="preserve">sanctioned </w:t>
      </w:r>
      <w:r w:rsidRPr="00DB52B4">
        <w:t xml:space="preserve">certain behaviour simply because it was considered unacceptable </w:t>
      </w:r>
      <w:r>
        <w:t xml:space="preserve">but without relating it to the </w:t>
      </w:r>
      <w:r w:rsidRPr="00DB52B4">
        <w:t>regulatory issues arising</w:t>
      </w:r>
      <w:r>
        <w:t xml:space="preserve"> in the case</w:t>
      </w:r>
      <w:r w:rsidRPr="00DB52B4">
        <w:t>. That is shown by this passage from the Court of Appeal’s decision:</w:t>
      </w:r>
    </w:p>
    <w:p w:rsidR="00CE1B0B" w:rsidRPr="00DB52B4" w:rsidRDefault="00CE1B0B" w:rsidP="00DB52B4"/>
    <w:p w:rsidR="00CE1B0B" w:rsidRPr="00BE0372" w:rsidRDefault="00CE1B0B" w:rsidP="00BE0372">
      <w:pPr>
        <w:ind w:left="720"/>
      </w:pPr>
      <w:r w:rsidRPr="00BE0372">
        <w:t xml:space="preserve">“24. Reading the decision of the Traffic Commissioner </w:t>
      </w:r>
      <w:bookmarkStart w:id="5" w:name="ORIGHIT_46"/>
      <w:bookmarkStart w:id="6" w:name="HIT_46"/>
      <w:bookmarkEnd w:id="5"/>
      <w:bookmarkEnd w:id="6"/>
      <w:r w:rsidRPr="00BE0372">
        <w:t>as a whole I cannot escape the conclusion that although she did initially ask herself whether the operators behaviour related to his fitness to hold a licence she then became more concerned with the unacceptability of the behaviour, and failed to give mature consideration to the question of whether that behaviour really did demonstrate for the purposes of s 27(1) a loss of good repute, bearing in mind the inevitable consequences of such a finding, and the need for proportionality.”</w:t>
      </w:r>
    </w:p>
    <w:p w:rsidR="00CE1B0B" w:rsidRDefault="00CE1B0B" w:rsidP="008C39A7">
      <w:pPr>
        <w:spacing w:before="100" w:beforeAutospacing="1" w:after="100" w:afterAutospacing="1"/>
        <w:rPr>
          <w:color w:val="000000"/>
          <w:szCs w:val="24"/>
        </w:rPr>
      </w:pPr>
      <w:r>
        <w:rPr>
          <w:color w:val="000000"/>
          <w:szCs w:val="24"/>
        </w:rPr>
        <w:t xml:space="preserve">88. It must be borne in mind that, for the regulatory scheme to achieve its purpose, relevant information needs to be made available to the regulator. Much of that information can only realistically be produced by the entity or person called-up to the public inquiry. It must, therefore, in principle be open to a Traffic Commissioner to make adverse findings about good repute in the light of an unreasonable failure to supply records that a Commissioner has precisely and reasonably requested or ‘required’. </w:t>
      </w:r>
    </w:p>
    <w:p w:rsidR="00CE1B0B" w:rsidRPr="005835F4" w:rsidRDefault="00CE1B0B" w:rsidP="008C39A7">
      <w:pPr>
        <w:spacing w:before="100" w:beforeAutospacing="1" w:after="100" w:afterAutospacing="1"/>
        <w:rPr>
          <w:i/>
          <w:color w:val="000000"/>
          <w:szCs w:val="24"/>
        </w:rPr>
      </w:pPr>
      <w:r w:rsidRPr="005835F4">
        <w:rPr>
          <w:i/>
          <w:color w:val="000000"/>
          <w:szCs w:val="24"/>
        </w:rPr>
        <w:t>The restricted licence issue</w:t>
      </w:r>
    </w:p>
    <w:p w:rsidR="00CE1B0B" w:rsidRPr="005835F4" w:rsidRDefault="00CE1B0B" w:rsidP="008C39A7">
      <w:pPr>
        <w:spacing w:before="100" w:beforeAutospacing="1" w:after="100" w:afterAutospacing="1"/>
        <w:rPr>
          <w:color w:val="000000"/>
          <w:szCs w:val="24"/>
        </w:rPr>
      </w:pPr>
      <w:r>
        <w:rPr>
          <w:color w:val="000000"/>
          <w:szCs w:val="24"/>
        </w:rPr>
        <w:t xml:space="preserve">89. </w:t>
      </w:r>
      <w:r w:rsidRPr="005835F4">
        <w:rPr>
          <w:color w:val="000000"/>
          <w:szCs w:val="24"/>
        </w:rPr>
        <w:t xml:space="preserve">Section 12(3) of the Public Passenger Vehicles Act 1981 provides that “a person may hold two or more operator’s licences but shall not at the same time hold more than one such licence in relation to the same traffic area”. </w:t>
      </w:r>
      <w:r>
        <w:rPr>
          <w:color w:val="000000"/>
          <w:szCs w:val="24"/>
        </w:rPr>
        <w:t>Licences are granted by a Traffic Commissioner</w:t>
      </w:r>
      <w:r w:rsidRPr="005835F4">
        <w:rPr>
          <w:color w:val="000000"/>
          <w:szCs w:val="24"/>
        </w:rPr>
        <w:t>.</w:t>
      </w:r>
    </w:p>
    <w:p w:rsidR="00CE1B0B" w:rsidRPr="005835F4" w:rsidRDefault="00CE1B0B" w:rsidP="008C39A7">
      <w:pPr>
        <w:spacing w:before="100" w:beforeAutospacing="1" w:after="100" w:afterAutospacing="1"/>
        <w:rPr>
          <w:color w:val="000000"/>
          <w:szCs w:val="24"/>
        </w:rPr>
      </w:pPr>
      <w:r>
        <w:rPr>
          <w:color w:val="000000"/>
          <w:szCs w:val="24"/>
        </w:rPr>
        <w:t xml:space="preserve">90. </w:t>
      </w:r>
      <w:r w:rsidRPr="005835F4">
        <w:rPr>
          <w:color w:val="000000"/>
          <w:szCs w:val="24"/>
        </w:rPr>
        <w:t xml:space="preserve">The duration of licences is governed by section 15 of the 1981 Act. </w:t>
      </w:r>
      <w:r>
        <w:rPr>
          <w:color w:val="000000"/>
          <w:szCs w:val="24"/>
        </w:rPr>
        <w:t>Section 15(2)’s</w:t>
      </w:r>
      <w:r w:rsidRPr="005835F4">
        <w:rPr>
          <w:color w:val="000000"/>
          <w:szCs w:val="24"/>
        </w:rPr>
        <w:t xml:space="preserve"> gen</w:t>
      </w:r>
      <w:r>
        <w:rPr>
          <w:color w:val="000000"/>
          <w:szCs w:val="24"/>
        </w:rPr>
        <w:t>eral rule</w:t>
      </w:r>
      <w:r w:rsidRPr="005835F4">
        <w:rPr>
          <w:color w:val="000000"/>
          <w:szCs w:val="24"/>
        </w:rPr>
        <w:t xml:space="preserve"> is that “a PSV operator’s licence shall continue in force indefinitely”. That, however, is “subject to its revocation or other termination under any provision of this Act or another statutory provision”. This is an exhaustive provision. </w:t>
      </w:r>
      <w:r>
        <w:rPr>
          <w:color w:val="000000"/>
          <w:szCs w:val="24"/>
        </w:rPr>
        <w:t xml:space="preserve">Accordingly, there are </w:t>
      </w:r>
      <w:r w:rsidRPr="005835F4">
        <w:rPr>
          <w:color w:val="000000"/>
          <w:szCs w:val="24"/>
        </w:rPr>
        <w:t xml:space="preserve">only two </w:t>
      </w:r>
      <w:r>
        <w:rPr>
          <w:color w:val="000000"/>
          <w:szCs w:val="24"/>
        </w:rPr>
        <w:t xml:space="preserve">means by which </w:t>
      </w:r>
      <w:r w:rsidRPr="005835F4">
        <w:rPr>
          <w:color w:val="000000"/>
          <w:szCs w:val="24"/>
        </w:rPr>
        <w:t>a licence ceases to be in force, revocation and “other termination” under a statutory provision.</w:t>
      </w:r>
    </w:p>
    <w:p w:rsidR="00CE1B0B" w:rsidRPr="005835F4" w:rsidRDefault="00CE1B0B" w:rsidP="008C39A7">
      <w:pPr>
        <w:spacing w:before="100" w:beforeAutospacing="1" w:after="100" w:afterAutospacing="1"/>
        <w:rPr>
          <w:color w:val="000000"/>
          <w:szCs w:val="24"/>
        </w:rPr>
      </w:pPr>
      <w:r>
        <w:rPr>
          <w:color w:val="000000"/>
          <w:szCs w:val="24"/>
        </w:rPr>
        <w:t xml:space="preserve">91. Revocation </w:t>
      </w:r>
      <w:r w:rsidRPr="005835F4">
        <w:rPr>
          <w:color w:val="000000"/>
          <w:szCs w:val="24"/>
        </w:rPr>
        <w:t xml:space="preserve">is tightly controlled by the </w:t>
      </w:r>
      <w:r>
        <w:rPr>
          <w:color w:val="000000"/>
          <w:szCs w:val="24"/>
        </w:rPr>
        <w:t xml:space="preserve">1981 </w:t>
      </w:r>
      <w:r w:rsidRPr="005835F4">
        <w:rPr>
          <w:color w:val="000000"/>
          <w:szCs w:val="24"/>
        </w:rPr>
        <w:t>Act</w:t>
      </w:r>
      <w:r>
        <w:rPr>
          <w:color w:val="000000"/>
          <w:szCs w:val="24"/>
        </w:rPr>
        <w:t xml:space="preserve"> and only permitted on a </w:t>
      </w:r>
      <w:r w:rsidRPr="005835F4">
        <w:rPr>
          <w:color w:val="000000"/>
          <w:szCs w:val="24"/>
        </w:rPr>
        <w:t xml:space="preserve">specified statutory ground. There is no </w:t>
      </w:r>
      <w:r>
        <w:rPr>
          <w:color w:val="000000"/>
          <w:szCs w:val="24"/>
        </w:rPr>
        <w:t xml:space="preserve">ground </w:t>
      </w:r>
      <w:r w:rsidRPr="005835F4">
        <w:rPr>
          <w:color w:val="000000"/>
          <w:szCs w:val="24"/>
        </w:rPr>
        <w:t xml:space="preserve">for revoking a restricted licence </w:t>
      </w:r>
      <w:r>
        <w:rPr>
          <w:color w:val="000000"/>
          <w:szCs w:val="24"/>
        </w:rPr>
        <w:t xml:space="preserve">because it has been </w:t>
      </w:r>
      <w:r w:rsidRPr="005835F4">
        <w:rPr>
          <w:color w:val="000000"/>
          <w:szCs w:val="24"/>
        </w:rPr>
        <w:t xml:space="preserve">superseded by another licence for the same traffic area (see section 17 of the 1981 Act). We acknowledge </w:t>
      </w:r>
      <w:r>
        <w:rPr>
          <w:color w:val="000000"/>
          <w:szCs w:val="24"/>
        </w:rPr>
        <w:t xml:space="preserve">the ground in </w:t>
      </w:r>
      <w:r w:rsidRPr="005835F4">
        <w:rPr>
          <w:color w:val="000000"/>
          <w:szCs w:val="24"/>
        </w:rPr>
        <w:t xml:space="preserve">section 17(3)(e) that “there has been since the licence was granted or varied a material change in any of the circumstances of the holder of the licence which were relevant to the grant or variation of the licence”. However, that cannot </w:t>
      </w:r>
      <w:r>
        <w:rPr>
          <w:color w:val="000000"/>
          <w:szCs w:val="24"/>
        </w:rPr>
        <w:t xml:space="preserve">apply where </w:t>
      </w:r>
      <w:r w:rsidRPr="005835F4">
        <w:rPr>
          <w:color w:val="000000"/>
          <w:szCs w:val="24"/>
        </w:rPr>
        <w:t xml:space="preserve">a restricted licence is superseded by a standard licence. </w:t>
      </w:r>
      <w:r>
        <w:rPr>
          <w:color w:val="000000"/>
          <w:szCs w:val="24"/>
        </w:rPr>
        <w:t>This</w:t>
      </w:r>
      <w:r w:rsidRPr="005835F4">
        <w:rPr>
          <w:color w:val="000000"/>
          <w:szCs w:val="24"/>
        </w:rPr>
        <w:t xml:space="preserve"> would imply a discr</w:t>
      </w:r>
      <w:r>
        <w:rPr>
          <w:color w:val="000000"/>
          <w:szCs w:val="24"/>
        </w:rPr>
        <w:t xml:space="preserve">etion not to revoke </w:t>
      </w:r>
      <w:r w:rsidRPr="005835F4">
        <w:rPr>
          <w:color w:val="000000"/>
          <w:szCs w:val="24"/>
        </w:rPr>
        <w:t xml:space="preserve">contrary to the </w:t>
      </w:r>
      <w:r>
        <w:rPr>
          <w:color w:val="000000"/>
          <w:szCs w:val="24"/>
        </w:rPr>
        <w:t>clear words of s</w:t>
      </w:r>
      <w:r w:rsidRPr="005835F4">
        <w:rPr>
          <w:color w:val="000000"/>
          <w:szCs w:val="24"/>
        </w:rPr>
        <w:t xml:space="preserve">ection 12(3). </w:t>
      </w:r>
    </w:p>
    <w:p w:rsidR="00CE1B0B" w:rsidRPr="005835F4" w:rsidRDefault="00CE1B0B" w:rsidP="008C39A7">
      <w:pPr>
        <w:spacing w:before="100" w:beforeAutospacing="1" w:after="100" w:afterAutospacing="1"/>
        <w:rPr>
          <w:color w:val="000000"/>
          <w:szCs w:val="24"/>
        </w:rPr>
      </w:pPr>
      <w:r>
        <w:rPr>
          <w:color w:val="000000"/>
          <w:szCs w:val="24"/>
        </w:rPr>
        <w:t xml:space="preserve">92. </w:t>
      </w:r>
      <w:r w:rsidRPr="005835F4">
        <w:rPr>
          <w:color w:val="000000"/>
          <w:szCs w:val="24"/>
        </w:rPr>
        <w:t xml:space="preserve">Accordingly, </w:t>
      </w:r>
      <w:r>
        <w:rPr>
          <w:color w:val="000000"/>
          <w:szCs w:val="24"/>
        </w:rPr>
        <w:t xml:space="preserve">where an operator is granted an additional licence for a particular traffic area that </w:t>
      </w:r>
      <w:r w:rsidRPr="005835F4">
        <w:rPr>
          <w:color w:val="000000"/>
          <w:szCs w:val="24"/>
        </w:rPr>
        <w:t xml:space="preserve">must terminate </w:t>
      </w:r>
      <w:r>
        <w:rPr>
          <w:color w:val="000000"/>
          <w:szCs w:val="24"/>
        </w:rPr>
        <w:t>an</w:t>
      </w:r>
      <w:r w:rsidRPr="005835F4">
        <w:rPr>
          <w:color w:val="000000"/>
          <w:szCs w:val="24"/>
        </w:rPr>
        <w:t xml:space="preserve"> existing licence</w:t>
      </w:r>
      <w:r>
        <w:rPr>
          <w:color w:val="000000"/>
          <w:szCs w:val="24"/>
        </w:rPr>
        <w:t xml:space="preserve"> for the area</w:t>
      </w:r>
      <w:r w:rsidRPr="005835F4">
        <w:rPr>
          <w:color w:val="000000"/>
          <w:szCs w:val="24"/>
        </w:rPr>
        <w:t xml:space="preserve">. It is a section 15(2) statutory termination event </w:t>
      </w:r>
      <w:r>
        <w:rPr>
          <w:color w:val="000000"/>
          <w:szCs w:val="24"/>
        </w:rPr>
        <w:t xml:space="preserve">given </w:t>
      </w:r>
      <w:r w:rsidRPr="005835F4">
        <w:rPr>
          <w:color w:val="000000"/>
          <w:szCs w:val="24"/>
        </w:rPr>
        <w:t xml:space="preserve">the declaration in section 12(3) that a person (operator) cannot hold more than one licence for a single traffic area. </w:t>
      </w:r>
    </w:p>
    <w:p w:rsidR="00CE1B0B" w:rsidRPr="005835F4" w:rsidRDefault="00CE1B0B" w:rsidP="008C39A7">
      <w:pPr>
        <w:spacing w:before="100" w:beforeAutospacing="1" w:after="100" w:afterAutospacing="1"/>
        <w:rPr>
          <w:color w:val="000000"/>
          <w:szCs w:val="24"/>
        </w:rPr>
      </w:pPr>
      <w:r>
        <w:rPr>
          <w:color w:val="000000"/>
          <w:szCs w:val="24"/>
        </w:rPr>
        <w:t xml:space="preserve">93. </w:t>
      </w:r>
      <w:r w:rsidRPr="005835F4">
        <w:rPr>
          <w:color w:val="000000"/>
          <w:szCs w:val="24"/>
        </w:rPr>
        <w:t xml:space="preserve">As a matter of law, therefore, </w:t>
      </w:r>
      <w:r>
        <w:rPr>
          <w:color w:val="000000"/>
          <w:szCs w:val="24"/>
        </w:rPr>
        <w:t>this operator’s r</w:t>
      </w:r>
      <w:r w:rsidRPr="005835F4">
        <w:rPr>
          <w:color w:val="000000"/>
          <w:szCs w:val="24"/>
        </w:rPr>
        <w:t xml:space="preserve">estricted licence </w:t>
      </w:r>
      <w:r>
        <w:rPr>
          <w:color w:val="000000"/>
          <w:szCs w:val="24"/>
        </w:rPr>
        <w:t xml:space="preserve">terminated upon a Traffic Commissioner granting </w:t>
      </w:r>
      <w:r w:rsidRPr="005835F4">
        <w:rPr>
          <w:color w:val="000000"/>
          <w:szCs w:val="24"/>
        </w:rPr>
        <w:t xml:space="preserve">a standard licence </w:t>
      </w:r>
      <w:r>
        <w:rPr>
          <w:color w:val="000000"/>
          <w:szCs w:val="24"/>
        </w:rPr>
        <w:t>with</w:t>
      </w:r>
      <w:r w:rsidRPr="005835F4">
        <w:rPr>
          <w:color w:val="000000"/>
          <w:szCs w:val="24"/>
        </w:rPr>
        <w:t xml:space="preserve"> effect from 11</w:t>
      </w:r>
      <w:r w:rsidRPr="005835F4">
        <w:rPr>
          <w:color w:val="000000"/>
          <w:szCs w:val="24"/>
          <w:vertAlign w:val="superscript"/>
        </w:rPr>
        <w:t>th</w:t>
      </w:r>
      <w:r>
        <w:rPr>
          <w:color w:val="000000"/>
          <w:szCs w:val="24"/>
        </w:rPr>
        <w:t xml:space="preserve"> September 2014. T</w:t>
      </w:r>
      <w:r w:rsidRPr="005835F4">
        <w:rPr>
          <w:color w:val="000000"/>
          <w:szCs w:val="24"/>
        </w:rPr>
        <w:t xml:space="preserve">he statement in the public inquiry call-up letter – at the inquiry the Traffic Commissioner will require an explanation as to why the restricted licence is still valid – was </w:t>
      </w:r>
      <w:r>
        <w:rPr>
          <w:color w:val="000000"/>
          <w:szCs w:val="24"/>
        </w:rPr>
        <w:t xml:space="preserve">therefore </w:t>
      </w:r>
      <w:r w:rsidRPr="005835F4">
        <w:rPr>
          <w:color w:val="000000"/>
          <w:szCs w:val="24"/>
        </w:rPr>
        <w:t xml:space="preserve">based on a </w:t>
      </w:r>
      <w:r>
        <w:rPr>
          <w:color w:val="000000"/>
          <w:szCs w:val="24"/>
        </w:rPr>
        <w:t>legal misunderstanding</w:t>
      </w:r>
      <w:r w:rsidRPr="005835F4">
        <w:rPr>
          <w:color w:val="000000"/>
          <w:szCs w:val="24"/>
        </w:rPr>
        <w:t>.</w:t>
      </w:r>
      <w:r>
        <w:rPr>
          <w:color w:val="000000"/>
          <w:szCs w:val="24"/>
        </w:rPr>
        <w:t xml:space="preserve"> The restricted licence could no longer be valid because it had terminated. </w:t>
      </w:r>
    </w:p>
    <w:p w:rsidR="00CE1B0B" w:rsidRPr="005835F4" w:rsidRDefault="00CE1B0B" w:rsidP="008C39A7">
      <w:pPr>
        <w:spacing w:before="100" w:beforeAutospacing="1" w:after="100" w:afterAutospacing="1"/>
        <w:rPr>
          <w:color w:val="000000"/>
          <w:szCs w:val="24"/>
        </w:rPr>
      </w:pPr>
      <w:r>
        <w:rPr>
          <w:color w:val="000000"/>
          <w:szCs w:val="24"/>
        </w:rPr>
        <w:t xml:space="preserve">94. </w:t>
      </w:r>
      <w:r w:rsidRPr="005835F4">
        <w:rPr>
          <w:color w:val="000000"/>
          <w:szCs w:val="24"/>
        </w:rPr>
        <w:t xml:space="preserve">Section 18(2) </w:t>
      </w:r>
      <w:r>
        <w:rPr>
          <w:color w:val="000000"/>
          <w:szCs w:val="24"/>
        </w:rPr>
        <w:t>of the 1981 Act provides for a Traffic C</w:t>
      </w:r>
      <w:r w:rsidRPr="005835F4">
        <w:rPr>
          <w:color w:val="000000"/>
          <w:szCs w:val="24"/>
        </w:rPr>
        <w:t xml:space="preserve">ommissioner, upon granting a licence, </w:t>
      </w:r>
      <w:r>
        <w:rPr>
          <w:color w:val="000000"/>
          <w:szCs w:val="24"/>
        </w:rPr>
        <w:t xml:space="preserve">also to issue </w:t>
      </w:r>
      <w:r w:rsidRPr="005835F4">
        <w:rPr>
          <w:color w:val="000000"/>
          <w:szCs w:val="24"/>
        </w:rPr>
        <w:t>operator’s discs. The disc is not the licence</w:t>
      </w:r>
      <w:r>
        <w:rPr>
          <w:color w:val="000000"/>
          <w:szCs w:val="24"/>
        </w:rPr>
        <w:t xml:space="preserve">, only </w:t>
      </w:r>
      <w:r w:rsidRPr="005835F4">
        <w:rPr>
          <w:color w:val="000000"/>
          <w:szCs w:val="24"/>
        </w:rPr>
        <w:t>evidence of the licence. The Public Service Vehicles (Operators’ Licences) Regulations 1995 make further provision about discs and licences. I</w:t>
      </w:r>
      <w:r>
        <w:rPr>
          <w:color w:val="000000"/>
          <w:szCs w:val="24"/>
        </w:rPr>
        <w:t xml:space="preserve">f </w:t>
      </w:r>
      <w:r w:rsidRPr="005835F4">
        <w:rPr>
          <w:color w:val="000000"/>
          <w:szCs w:val="24"/>
        </w:rPr>
        <w:t xml:space="preserve">a licence expires, both the licence and related operator’s discs must be returned to a </w:t>
      </w:r>
      <w:r>
        <w:rPr>
          <w:color w:val="000000"/>
          <w:szCs w:val="24"/>
        </w:rPr>
        <w:t>Commissioner</w:t>
      </w:r>
      <w:r w:rsidRPr="005835F4">
        <w:rPr>
          <w:color w:val="000000"/>
          <w:szCs w:val="24"/>
        </w:rPr>
        <w:t>. Here, the licence must mean the piece of paper recording the grant of a licence.</w:t>
      </w:r>
    </w:p>
    <w:p w:rsidR="00CE1B0B" w:rsidRDefault="00CE1B0B" w:rsidP="008C39A7">
      <w:pPr>
        <w:spacing w:before="100" w:beforeAutospacing="1" w:after="100" w:afterAutospacing="1"/>
        <w:rPr>
          <w:color w:val="000000"/>
          <w:szCs w:val="24"/>
        </w:rPr>
      </w:pPr>
      <w:r>
        <w:rPr>
          <w:color w:val="000000"/>
          <w:szCs w:val="24"/>
        </w:rPr>
        <w:t xml:space="preserve">95. </w:t>
      </w:r>
      <w:r w:rsidRPr="005835F4">
        <w:rPr>
          <w:color w:val="000000"/>
          <w:szCs w:val="24"/>
        </w:rPr>
        <w:t>Th</w:t>
      </w:r>
      <w:r>
        <w:rPr>
          <w:color w:val="000000"/>
          <w:szCs w:val="24"/>
        </w:rPr>
        <w:t xml:space="preserve">is </w:t>
      </w:r>
      <w:r w:rsidRPr="005835F4">
        <w:rPr>
          <w:color w:val="000000"/>
          <w:szCs w:val="24"/>
        </w:rPr>
        <w:t xml:space="preserve">operator’s apparent failure to surrender its restricted licence needs to be </w:t>
      </w:r>
      <w:r>
        <w:rPr>
          <w:color w:val="000000"/>
          <w:szCs w:val="24"/>
        </w:rPr>
        <w:t xml:space="preserve">scrutinised </w:t>
      </w:r>
      <w:r w:rsidRPr="005835F4">
        <w:rPr>
          <w:color w:val="000000"/>
          <w:szCs w:val="24"/>
        </w:rPr>
        <w:t xml:space="preserve">in the light of </w:t>
      </w:r>
      <w:r>
        <w:rPr>
          <w:color w:val="000000"/>
          <w:szCs w:val="24"/>
        </w:rPr>
        <w:t>that</w:t>
      </w:r>
      <w:r w:rsidRPr="005835F4">
        <w:rPr>
          <w:color w:val="000000"/>
          <w:szCs w:val="24"/>
        </w:rPr>
        <w:t xml:space="preserve"> </w:t>
      </w:r>
      <w:r>
        <w:rPr>
          <w:color w:val="000000"/>
          <w:szCs w:val="24"/>
        </w:rPr>
        <w:t xml:space="preserve">legal context. </w:t>
      </w:r>
      <w:r w:rsidRPr="005835F4">
        <w:rPr>
          <w:color w:val="000000"/>
          <w:szCs w:val="24"/>
        </w:rPr>
        <w:t xml:space="preserve">Mr Sion Edwards’ </w:t>
      </w:r>
      <w:r>
        <w:rPr>
          <w:color w:val="000000"/>
          <w:szCs w:val="24"/>
        </w:rPr>
        <w:t xml:space="preserve">oral </w:t>
      </w:r>
      <w:r w:rsidRPr="005835F4">
        <w:rPr>
          <w:color w:val="000000"/>
          <w:szCs w:val="24"/>
        </w:rPr>
        <w:t>evidence</w:t>
      </w:r>
      <w:r>
        <w:rPr>
          <w:color w:val="000000"/>
          <w:szCs w:val="24"/>
        </w:rPr>
        <w:t xml:space="preserve"> was that a DVSA official told him he did not need to</w:t>
      </w:r>
      <w:r w:rsidRPr="005835F4">
        <w:rPr>
          <w:color w:val="000000"/>
          <w:szCs w:val="24"/>
        </w:rPr>
        <w:t xml:space="preserve"> surrender the “restricted disc” because </w:t>
      </w:r>
      <w:r>
        <w:rPr>
          <w:color w:val="000000"/>
          <w:szCs w:val="24"/>
        </w:rPr>
        <w:t>his original application did not include an undertaking to that effect</w:t>
      </w:r>
      <w:r w:rsidRPr="005835F4">
        <w:rPr>
          <w:color w:val="000000"/>
          <w:szCs w:val="24"/>
        </w:rPr>
        <w:t xml:space="preserve">. The </w:t>
      </w:r>
      <w:r>
        <w:rPr>
          <w:color w:val="000000"/>
          <w:szCs w:val="24"/>
        </w:rPr>
        <w:t xml:space="preserve">Deputy </w:t>
      </w:r>
      <w:r w:rsidRPr="005835F4">
        <w:rPr>
          <w:color w:val="000000"/>
          <w:szCs w:val="24"/>
        </w:rPr>
        <w:t>Traffic Commissioner did not accept that</w:t>
      </w:r>
      <w:r>
        <w:rPr>
          <w:color w:val="000000"/>
          <w:szCs w:val="24"/>
        </w:rPr>
        <w:t>. But</w:t>
      </w:r>
      <w:r w:rsidRPr="005835F4">
        <w:rPr>
          <w:color w:val="000000"/>
          <w:szCs w:val="24"/>
        </w:rPr>
        <w:t xml:space="preserve"> the licence and the disc are separate things. The Commissioner repeatedly asked Mr Edwards why he </w:t>
      </w:r>
      <w:r>
        <w:rPr>
          <w:color w:val="000000"/>
          <w:szCs w:val="24"/>
        </w:rPr>
        <w:t xml:space="preserve">failed to </w:t>
      </w:r>
      <w:r w:rsidRPr="005835F4">
        <w:rPr>
          <w:color w:val="000000"/>
          <w:szCs w:val="24"/>
        </w:rPr>
        <w:t xml:space="preserve">surrender the licence but </w:t>
      </w:r>
      <w:r>
        <w:rPr>
          <w:color w:val="000000"/>
          <w:szCs w:val="24"/>
        </w:rPr>
        <w:t>Mr Edwards’ responses show he thought he was being asked about returning the disc and that was the failure he attempted to explain</w:t>
      </w:r>
      <w:r w:rsidRPr="005835F4">
        <w:rPr>
          <w:color w:val="000000"/>
          <w:szCs w:val="24"/>
        </w:rPr>
        <w:t xml:space="preserve">. </w:t>
      </w:r>
      <w:r>
        <w:rPr>
          <w:color w:val="000000"/>
          <w:szCs w:val="24"/>
        </w:rPr>
        <w:t>Given this misunderstanding, we</w:t>
      </w:r>
      <w:r w:rsidRPr="005835F4">
        <w:rPr>
          <w:color w:val="000000"/>
          <w:szCs w:val="24"/>
        </w:rPr>
        <w:t xml:space="preserve"> </w:t>
      </w:r>
      <w:r>
        <w:rPr>
          <w:color w:val="000000"/>
          <w:szCs w:val="24"/>
        </w:rPr>
        <w:t>do not have an evidential basis on which to find that the operator breached its undertaking to surrender its restricted licence.</w:t>
      </w:r>
    </w:p>
    <w:p w:rsidR="00CE1B0B" w:rsidRPr="005A09D9" w:rsidRDefault="00CE1B0B" w:rsidP="008C39A7">
      <w:pPr>
        <w:spacing w:before="100" w:beforeAutospacing="1" w:after="100" w:afterAutospacing="1"/>
        <w:rPr>
          <w:b/>
          <w:color w:val="000000"/>
          <w:szCs w:val="24"/>
        </w:rPr>
      </w:pPr>
      <w:r>
        <w:rPr>
          <w:b/>
          <w:color w:val="000000"/>
          <w:szCs w:val="24"/>
        </w:rPr>
        <w:t>D</w:t>
      </w:r>
      <w:r w:rsidRPr="005A09D9">
        <w:rPr>
          <w:b/>
          <w:color w:val="000000"/>
          <w:szCs w:val="24"/>
        </w:rPr>
        <w:t>isposal of the proceedings</w:t>
      </w:r>
    </w:p>
    <w:p w:rsidR="00CE1B0B" w:rsidRPr="005835F4" w:rsidRDefault="00CE1B0B" w:rsidP="008C39A7">
      <w:pPr>
        <w:spacing w:before="100" w:beforeAutospacing="1" w:after="100" w:afterAutospacing="1"/>
        <w:rPr>
          <w:color w:val="000000"/>
          <w:szCs w:val="24"/>
        </w:rPr>
      </w:pPr>
      <w:r>
        <w:rPr>
          <w:color w:val="000000"/>
          <w:szCs w:val="24"/>
        </w:rPr>
        <w:t xml:space="preserve">96. We allow this appeal. As </w:t>
      </w:r>
      <w:r w:rsidRPr="005835F4">
        <w:rPr>
          <w:color w:val="000000"/>
          <w:szCs w:val="24"/>
        </w:rPr>
        <w:t xml:space="preserve">explained above, the </w:t>
      </w:r>
      <w:r>
        <w:rPr>
          <w:color w:val="000000"/>
          <w:szCs w:val="24"/>
        </w:rPr>
        <w:t xml:space="preserve">Deputy </w:t>
      </w:r>
      <w:r w:rsidRPr="005835F4">
        <w:rPr>
          <w:color w:val="000000"/>
          <w:szCs w:val="24"/>
        </w:rPr>
        <w:t xml:space="preserve">Traffic Commissioner made errors of law and fact so that his decision cannot stand. </w:t>
      </w:r>
    </w:p>
    <w:p w:rsidR="00CE1B0B" w:rsidRPr="005835F4" w:rsidRDefault="00CE1B0B" w:rsidP="008C39A7">
      <w:pPr>
        <w:spacing w:before="100" w:beforeAutospacing="1" w:after="100" w:afterAutospacing="1"/>
        <w:rPr>
          <w:color w:val="000000"/>
          <w:szCs w:val="24"/>
        </w:rPr>
      </w:pPr>
      <w:r>
        <w:rPr>
          <w:color w:val="000000"/>
          <w:szCs w:val="24"/>
        </w:rPr>
        <w:t xml:space="preserve">97. </w:t>
      </w:r>
      <w:r w:rsidRPr="005835F4">
        <w:rPr>
          <w:color w:val="000000"/>
          <w:szCs w:val="24"/>
        </w:rPr>
        <w:t xml:space="preserve">The operator </w:t>
      </w:r>
      <w:r>
        <w:rPr>
          <w:color w:val="000000"/>
          <w:szCs w:val="24"/>
        </w:rPr>
        <w:t xml:space="preserve">lacked professional </w:t>
      </w:r>
      <w:r w:rsidRPr="005835F4">
        <w:rPr>
          <w:color w:val="000000"/>
          <w:szCs w:val="24"/>
        </w:rPr>
        <w:t xml:space="preserve">competence at the date of the Commissioner’s decision because it </w:t>
      </w:r>
      <w:r>
        <w:rPr>
          <w:color w:val="000000"/>
          <w:szCs w:val="24"/>
        </w:rPr>
        <w:t>did not have a duly designated transport manager</w:t>
      </w:r>
      <w:r w:rsidRPr="005835F4">
        <w:rPr>
          <w:color w:val="000000"/>
          <w:szCs w:val="24"/>
        </w:rPr>
        <w:t>. That has now been addressed. Mr Backhou</w:t>
      </w:r>
      <w:r>
        <w:rPr>
          <w:color w:val="000000"/>
          <w:szCs w:val="24"/>
        </w:rPr>
        <w:t xml:space="preserve">se informs us </w:t>
      </w:r>
      <w:r w:rsidRPr="005835F4">
        <w:rPr>
          <w:color w:val="000000"/>
          <w:szCs w:val="24"/>
        </w:rPr>
        <w:t>a new transport manager</w:t>
      </w:r>
      <w:r>
        <w:rPr>
          <w:color w:val="000000"/>
          <w:szCs w:val="24"/>
        </w:rPr>
        <w:t xml:space="preserve"> has been appointed</w:t>
      </w:r>
      <w:r w:rsidRPr="005835F4">
        <w:rPr>
          <w:color w:val="000000"/>
          <w:szCs w:val="24"/>
        </w:rPr>
        <w:t xml:space="preserve">. We do not think the legislation requires us to ignore that matter </w:t>
      </w:r>
      <w:r>
        <w:rPr>
          <w:color w:val="000000"/>
          <w:szCs w:val="24"/>
        </w:rPr>
        <w:t>once we have decided to allow the appeal</w:t>
      </w:r>
      <w:r w:rsidRPr="005835F4">
        <w:rPr>
          <w:color w:val="000000"/>
          <w:szCs w:val="24"/>
        </w:rPr>
        <w:t xml:space="preserve">. </w:t>
      </w:r>
    </w:p>
    <w:p w:rsidR="00CE1B0B" w:rsidRPr="005835F4" w:rsidRDefault="00CE1B0B" w:rsidP="008C39A7">
      <w:pPr>
        <w:spacing w:before="100" w:beforeAutospacing="1" w:after="100" w:afterAutospacing="1"/>
        <w:rPr>
          <w:color w:val="000000"/>
          <w:szCs w:val="24"/>
        </w:rPr>
      </w:pPr>
      <w:r>
        <w:rPr>
          <w:color w:val="000000"/>
          <w:szCs w:val="24"/>
        </w:rPr>
        <w:t>98. Upon allowing an appeal, t</w:t>
      </w:r>
      <w:r w:rsidRPr="005835F4">
        <w:rPr>
          <w:color w:val="000000"/>
          <w:szCs w:val="24"/>
        </w:rPr>
        <w:t xml:space="preserve">he Upper Tribunal has </w:t>
      </w:r>
      <w:r>
        <w:rPr>
          <w:color w:val="000000"/>
          <w:szCs w:val="24"/>
        </w:rPr>
        <w:t xml:space="preserve">a </w:t>
      </w:r>
      <w:r w:rsidRPr="005835F4">
        <w:rPr>
          <w:color w:val="000000"/>
          <w:szCs w:val="24"/>
        </w:rPr>
        <w:t>discretion</w:t>
      </w:r>
      <w:r>
        <w:rPr>
          <w:color w:val="000000"/>
          <w:szCs w:val="24"/>
        </w:rPr>
        <w:t xml:space="preserve"> whether </w:t>
      </w:r>
      <w:r w:rsidRPr="005835F4">
        <w:rPr>
          <w:color w:val="000000"/>
          <w:szCs w:val="24"/>
        </w:rPr>
        <w:t>to remit to a Traffic Commissioner for re-hearing</w:t>
      </w:r>
      <w:r>
        <w:rPr>
          <w:color w:val="000000"/>
          <w:szCs w:val="24"/>
        </w:rPr>
        <w:t xml:space="preserve"> or to make some other order</w:t>
      </w:r>
      <w:r w:rsidRPr="005835F4">
        <w:rPr>
          <w:color w:val="000000"/>
          <w:szCs w:val="24"/>
        </w:rPr>
        <w:t xml:space="preserve">. We acknowledge </w:t>
      </w:r>
      <w:r>
        <w:rPr>
          <w:color w:val="000000"/>
          <w:szCs w:val="24"/>
        </w:rPr>
        <w:t xml:space="preserve">the </w:t>
      </w:r>
      <w:r w:rsidRPr="005835F4">
        <w:rPr>
          <w:color w:val="000000"/>
          <w:szCs w:val="24"/>
        </w:rPr>
        <w:t>unanswered questions</w:t>
      </w:r>
      <w:r>
        <w:rPr>
          <w:color w:val="000000"/>
          <w:szCs w:val="24"/>
        </w:rPr>
        <w:t xml:space="preserve"> in this case concerning, in particular, the</w:t>
      </w:r>
      <w:r w:rsidRPr="005835F4">
        <w:rPr>
          <w:color w:val="000000"/>
          <w:szCs w:val="24"/>
        </w:rPr>
        <w:t xml:space="preserve"> extent </w:t>
      </w:r>
      <w:r>
        <w:rPr>
          <w:color w:val="000000"/>
          <w:szCs w:val="24"/>
        </w:rPr>
        <w:t xml:space="preserve">to which </w:t>
      </w:r>
      <w:r w:rsidRPr="005835F4">
        <w:rPr>
          <w:color w:val="000000"/>
          <w:szCs w:val="24"/>
        </w:rPr>
        <w:t xml:space="preserve">this operator failed to comply with tachograph-related obligations because no findings </w:t>
      </w:r>
      <w:r>
        <w:rPr>
          <w:color w:val="000000"/>
          <w:szCs w:val="24"/>
        </w:rPr>
        <w:t xml:space="preserve">were made about </w:t>
      </w:r>
      <w:r w:rsidRPr="005835F4">
        <w:rPr>
          <w:color w:val="000000"/>
          <w:szCs w:val="24"/>
        </w:rPr>
        <w:t xml:space="preserve">the proportion of its business that </w:t>
      </w:r>
      <w:r>
        <w:rPr>
          <w:color w:val="000000"/>
          <w:szCs w:val="24"/>
        </w:rPr>
        <w:t>was</w:t>
      </w:r>
      <w:r w:rsidRPr="005835F4">
        <w:rPr>
          <w:color w:val="000000"/>
          <w:szCs w:val="24"/>
        </w:rPr>
        <w:t xml:space="preserve"> within and without</w:t>
      </w:r>
      <w:r>
        <w:rPr>
          <w:color w:val="000000"/>
          <w:szCs w:val="24"/>
        </w:rPr>
        <w:t xml:space="preserve"> the legislation</w:t>
      </w:r>
      <w:r w:rsidRPr="005835F4">
        <w:rPr>
          <w:color w:val="000000"/>
          <w:szCs w:val="24"/>
        </w:rPr>
        <w:t xml:space="preserve">. Despite that, we decide not to remit. We do not think specific findings are </w:t>
      </w:r>
      <w:r>
        <w:rPr>
          <w:color w:val="000000"/>
          <w:szCs w:val="24"/>
        </w:rPr>
        <w:t xml:space="preserve">necessary in relation to tachograph compliance in order </w:t>
      </w:r>
      <w:r w:rsidRPr="005835F4">
        <w:rPr>
          <w:color w:val="000000"/>
          <w:szCs w:val="24"/>
        </w:rPr>
        <w:t xml:space="preserve">to operate the regulatory scheme </w:t>
      </w:r>
      <w:r>
        <w:rPr>
          <w:color w:val="000000"/>
          <w:szCs w:val="24"/>
        </w:rPr>
        <w:t xml:space="preserve">appropriately </w:t>
      </w:r>
      <w:r w:rsidRPr="005835F4">
        <w:rPr>
          <w:color w:val="000000"/>
          <w:szCs w:val="24"/>
        </w:rPr>
        <w:t>because, whatever those findings might realistica</w:t>
      </w:r>
      <w:r>
        <w:rPr>
          <w:color w:val="000000"/>
          <w:szCs w:val="24"/>
        </w:rPr>
        <w:t xml:space="preserve">lly be, we do not think this </w:t>
      </w:r>
      <w:r w:rsidRPr="005835F4">
        <w:rPr>
          <w:color w:val="000000"/>
          <w:szCs w:val="24"/>
        </w:rPr>
        <w:t>operator</w:t>
      </w:r>
      <w:r>
        <w:rPr>
          <w:color w:val="000000"/>
          <w:szCs w:val="24"/>
        </w:rPr>
        <w:t>’s</w:t>
      </w:r>
      <w:r w:rsidRPr="005835F4">
        <w:rPr>
          <w:color w:val="000000"/>
          <w:szCs w:val="24"/>
        </w:rPr>
        <w:t xml:space="preserve"> conduct calls for it to be put out of business. That would be a disproportionate regulatory response for the following reasons:</w:t>
      </w:r>
    </w:p>
    <w:p w:rsidR="00CE1B0B" w:rsidRPr="005835F4" w:rsidRDefault="00CE1B0B" w:rsidP="008C39A7">
      <w:pPr>
        <w:spacing w:before="100" w:beforeAutospacing="1" w:after="100" w:afterAutospacing="1"/>
        <w:rPr>
          <w:color w:val="000000"/>
          <w:szCs w:val="24"/>
        </w:rPr>
      </w:pPr>
      <w:r w:rsidRPr="005835F4">
        <w:rPr>
          <w:color w:val="000000"/>
          <w:szCs w:val="24"/>
        </w:rPr>
        <w:t>(a) the absence of any maintenance contraventions or any allegation that this operator is unsafe;</w:t>
      </w:r>
    </w:p>
    <w:p w:rsidR="00CE1B0B" w:rsidRPr="005835F4" w:rsidRDefault="00CE1B0B" w:rsidP="008C39A7">
      <w:pPr>
        <w:spacing w:before="100" w:beforeAutospacing="1" w:after="100" w:afterAutospacing="1"/>
        <w:rPr>
          <w:color w:val="000000"/>
          <w:szCs w:val="24"/>
        </w:rPr>
      </w:pPr>
      <w:r w:rsidRPr="005835F4">
        <w:rPr>
          <w:color w:val="000000"/>
          <w:szCs w:val="24"/>
        </w:rPr>
        <w:t>(b) the absence of any previous adverse regulatory findings;</w:t>
      </w:r>
    </w:p>
    <w:p w:rsidR="00CE1B0B" w:rsidRPr="005835F4" w:rsidRDefault="00CE1B0B" w:rsidP="008C39A7">
      <w:pPr>
        <w:spacing w:before="100" w:beforeAutospacing="1" w:after="100" w:afterAutospacing="1"/>
        <w:rPr>
          <w:color w:val="000000"/>
          <w:szCs w:val="24"/>
        </w:rPr>
      </w:pPr>
      <w:r w:rsidRPr="005835F4">
        <w:rPr>
          <w:color w:val="000000"/>
          <w:szCs w:val="24"/>
        </w:rPr>
        <w:t>(c) the Commissioner’s finding that the operator is of approp</w:t>
      </w:r>
      <w:r>
        <w:rPr>
          <w:color w:val="000000"/>
          <w:szCs w:val="24"/>
        </w:rPr>
        <w:t>riate financial standing and of stable establishment</w:t>
      </w:r>
      <w:r w:rsidRPr="005835F4">
        <w:rPr>
          <w:color w:val="000000"/>
          <w:szCs w:val="24"/>
        </w:rPr>
        <w:t xml:space="preserve"> and our view that this is a viable business;</w:t>
      </w:r>
    </w:p>
    <w:p w:rsidR="00CE1B0B" w:rsidRPr="005835F4" w:rsidRDefault="00CE1B0B" w:rsidP="008C39A7">
      <w:pPr>
        <w:spacing w:before="100" w:beforeAutospacing="1" w:after="100" w:afterAutospacing="1"/>
        <w:rPr>
          <w:color w:val="000000"/>
          <w:szCs w:val="24"/>
        </w:rPr>
      </w:pPr>
      <w:r w:rsidRPr="005835F4">
        <w:rPr>
          <w:color w:val="000000"/>
          <w:szCs w:val="24"/>
        </w:rPr>
        <w:t>(d) that no concerns about the operator on the part of Gwynedd council’s education department have been drawn to our attention;</w:t>
      </w:r>
    </w:p>
    <w:p w:rsidR="00CE1B0B" w:rsidRDefault="00CE1B0B" w:rsidP="008C39A7">
      <w:pPr>
        <w:spacing w:before="100" w:beforeAutospacing="1" w:after="100" w:afterAutospacing="1"/>
        <w:rPr>
          <w:color w:val="000000"/>
          <w:szCs w:val="24"/>
        </w:rPr>
      </w:pPr>
      <w:r w:rsidRPr="005835F4">
        <w:rPr>
          <w:color w:val="000000"/>
          <w:szCs w:val="24"/>
        </w:rPr>
        <w:t>(e) the operator having acted promptly to secure a new designated transport manager</w:t>
      </w:r>
      <w:r>
        <w:rPr>
          <w:color w:val="000000"/>
          <w:szCs w:val="24"/>
        </w:rPr>
        <w:t xml:space="preserve"> and to employ an external tachograph analyst. We do not think this is an operator whose real business model involves non-compliance with regulatory rules;</w:t>
      </w:r>
    </w:p>
    <w:p w:rsidR="00CE1B0B" w:rsidRPr="005835F4" w:rsidRDefault="00CE1B0B" w:rsidP="008C39A7">
      <w:pPr>
        <w:spacing w:before="100" w:beforeAutospacing="1" w:after="100" w:afterAutospacing="1"/>
        <w:rPr>
          <w:color w:val="000000"/>
          <w:szCs w:val="24"/>
        </w:rPr>
      </w:pPr>
      <w:r>
        <w:rPr>
          <w:color w:val="000000"/>
          <w:szCs w:val="24"/>
        </w:rPr>
        <w:t xml:space="preserve">(f) that at the inquiry DVSA did not dispute that a sizeable proportion of some vehicle’s journeys fell outside the tachograph legislation. </w:t>
      </w:r>
    </w:p>
    <w:p w:rsidR="00CE1B0B" w:rsidRDefault="00CE1B0B" w:rsidP="008C39A7">
      <w:pPr>
        <w:spacing w:before="100" w:beforeAutospacing="1" w:after="100" w:afterAutospacing="1"/>
        <w:rPr>
          <w:color w:val="000000"/>
          <w:szCs w:val="24"/>
        </w:rPr>
      </w:pPr>
      <w:r>
        <w:rPr>
          <w:color w:val="000000"/>
          <w:szCs w:val="24"/>
        </w:rPr>
        <w:t xml:space="preserve">99. </w:t>
      </w:r>
      <w:r w:rsidRPr="005835F4">
        <w:rPr>
          <w:color w:val="000000"/>
          <w:szCs w:val="24"/>
        </w:rPr>
        <w:t>We do decide however, using the language conventionally adopted by Traffic Commissioners,</w:t>
      </w:r>
      <w:r>
        <w:rPr>
          <w:color w:val="000000"/>
          <w:szCs w:val="24"/>
        </w:rPr>
        <w:t xml:space="preserve"> that</w:t>
      </w:r>
      <w:r w:rsidRPr="005835F4">
        <w:rPr>
          <w:color w:val="000000"/>
          <w:szCs w:val="24"/>
        </w:rPr>
        <w:t xml:space="preserve"> the operator’s good repute is “tarnished” and is to be recorded as such. We so conclude </w:t>
      </w:r>
      <w:r>
        <w:rPr>
          <w:color w:val="000000"/>
          <w:szCs w:val="24"/>
        </w:rPr>
        <w:t xml:space="preserve">taking into account </w:t>
      </w:r>
      <w:r w:rsidRPr="005835F4">
        <w:rPr>
          <w:color w:val="000000"/>
          <w:szCs w:val="24"/>
        </w:rPr>
        <w:t xml:space="preserve">its admission that it did not fully comply with </w:t>
      </w:r>
      <w:r>
        <w:rPr>
          <w:color w:val="000000"/>
          <w:szCs w:val="24"/>
        </w:rPr>
        <w:t>tachograph-related legislation</w:t>
      </w:r>
      <w:r w:rsidRPr="005835F4">
        <w:rPr>
          <w:color w:val="000000"/>
          <w:szCs w:val="24"/>
        </w:rPr>
        <w:t xml:space="preserve">, its failure safely to store its records of compliance and its failure promptly to </w:t>
      </w:r>
      <w:r>
        <w:rPr>
          <w:color w:val="000000"/>
          <w:szCs w:val="24"/>
        </w:rPr>
        <w:t xml:space="preserve">comply with a </w:t>
      </w:r>
      <w:r w:rsidRPr="005835F4">
        <w:rPr>
          <w:color w:val="000000"/>
          <w:szCs w:val="24"/>
        </w:rPr>
        <w:t xml:space="preserve">DVSA </w:t>
      </w:r>
      <w:r>
        <w:rPr>
          <w:color w:val="000000"/>
          <w:szCs w:val="24"/>
        </w:rPr>
        <w:t xml:space="preserve">production letter in circumstances where, despite the ambiguities in the production letter, the responsible course would have been to leave the records at the Caernarfon DVSA office and let staff there worry about the implications of Examiner Lloyd’s extended leave. </w:t>
      </w:r>
    </w:p>
    <w:p w:rsidR="00CE1B0B" w:rsidRDefault="00CE1B0B" w:rsidP="008C39A7">
      <w:pPr>
        <w:spacing w:before="100" w:beforeAutospacing="1" w:after="100" w:afterAutospacing="1"/>
        <w:rPr>
          <w:color w:val="000000"/>
          <w:szCs w:val="24"/>
        </w:rPr>
      </w:pPr>
      <w:r>
        <w:rPr>
          <w:color w:val="000000"/>
          <w:szCs w:val="24"/>
        </w:rPr>
        <w:t xml:space="preserve">100. </w:t>
      </w:r>
      <w:r w:rsidRPr="005835F4">
        <w:rPr>
          <w:color w:val="000000"/>
          <w:szCs w:val="24"/>
        </w:rPr>
        <w:t>We also stress the vital impo</w:t>
      </w:r>
      <w:r>
        <w:rPr>
          <w:color w:val="000000"/>
          <w:szCs w:val="24"/>
        </w:rPr>
        <w:t>rtance of compliance with tacho</w:t>
      </w:r>
      <w:r w:rsidRPr="005835F4">
        <w:rPr>
          <w:color w:val="000000"/>
          <w:szCs w:val="24"/>
        </w:rPr>
        <w:t xml:space="preserve">graph-related legislation and for that </w:t>
      </w:r>
      <w:r>
        <w:rPr>
          <w:color w:val="000000"/>
          <w:szCs w:val="24"/>
        </w:rPr>
        <w:t>reason also order (as Mr Backhouse sensibly suggested at the hearing) the operator:</w:t>
      </w:r>
    </w:p>
    <w:p w:rsidR="00CE1B0B" w:rsidRDefault="00CE1B0B" w:rsidP="008C39A7">
      <w:pPr>
        <w:spacing w:before="100" w:beforeAutospacing="1" w:after="100" w:afterAutospacing="1"/>
        <w:rPr>
          <w:color w:val="000000"/>
          <w:szCs w:val="24"/>
        </w:rPr>
      </w:pPr>
      <w:r>
        <w:rPr>
          <w:color w:val="000000"/>
          <w:szCs w:val="24"/>
        </w:rPr>
        <w:t>(a) within three months of the issue of this decision, to undergo a full tachograph and drivers’ hours audit which results in a report about the extent to which the operator is complying with its obligations under tachograph and drivers’ hours legislation. This is to be carried by an organisation generally accepted as reputable by the transport industry such as the Freight Transport Association, Road Haulage Association or Confederation of Passenger Transport; and</w:t>
      </w:r>
    </w:p>
    <w:p w:rsidR="00CE1B0B" w:rsidRDefault="00CE1B0B" w:rsidP="008C39A7">
      <w:pPr>
        <w:spacing w:before="100" w:beforeAutospacing="1" w:after="100" w:afterAutospacing="1"/>
        <w:rPr>
          <w:color w:val="000000"/>
          <w:szCs w:val="24"/>
        </w:rPr>
      </w:pPr>
      <w:r>
        <w:rPr>
          <w:color w:val="000000"/>
          <w:szCs w:val="24"/>
        </w:rPr>
        <w:t>(b) submit that report to the Traffic Commissioner for the Welsh Traffic Area within four months of the issue of this decision.</w:t>
      </w:r>
    </w:p>
    <w:p w:rsidR="00CE1B0B" w:rsidRDefault="00CE1B0B" w:rsidP="005A7D69">
      <w:pPr>
        <w:spacing w:before="100" w:beforeAutospacing="1" w:after="100" w:afterAutospacing="1"/>
        <w:rPr>
          <w:b/>
          <w:color w:val="000000"/>
          <w:szCs w:val="24"/>
        </w:rPr>
      </w:pPr>
      <w:r w:rsidRPr="005A7D69">
        <w:rPr>
          <w:b/>
          <w:color w:val="000000"/>
          <w:szCs w:val="24"/>
        </w:rPr>
        <w:t>The Welsh language dimension to this cas</w:t>
      </w:r>
      <w:r>
        <w:rPr>
          <w:b/>
          <w:color w:val="000000"/>
          <w:szCs w:val="24"/>
        </w:rPr>
        <w:t>e</w:t>
      </w:r>
    </w:p>
    <w:p w:rsidR="00CE1B0B" w:rsidRPr="0070106D" w:rsidRDefault="00CE1B0B" w:rsidP="0070106D">
      <w:pPr>
        <w:rPr>
          <w:b/>
          <w:i/>
        </w:rPr>
      </w:pPr>
      <w:r w:rsidRPr="0070106D">
        <w:rPr>
          <w:i/>
        </w:rPr>
        <w:t>How this arises</w:t>
      </w:r>
    </w:p>
    <w:p w:rsidR="00CE1B0B" w:rsidRPr="002C10D4" w:rsidRDefault="00CE1B0B" w:rsidP="005A7D69">
      <w:pPr>
        <w:spacing w:before="100" w:beforeAutospacing="1" w:after="100" w:afterAutospacing="1"/>
        <w:rPr>
          <w:color w:val="000000"/>
          <w:szCs w:val="24"/>
        </w:rPr>
      </w:pPr>
      <w:r>
        <w:rPr>
          <w:color w:val="000000"/>
          <w:szCs w:val="24"/>
        </w:rPr>
        <w:t xml:space="preserve">101. </w:t>
      </w:r>
      <w:r w:rsidRPr="002C10D4">
        <w:rPr>
          <w:color w:val="000000"/>
          <w:szCs w:val="24"/>
        </w:rPr>
        <w:t>The operator’s directors speak Welsh</w:t>
      </w:r>
      <w:r>
        <w:rPr>
          <w:color w:val="000000"/>
          <w:szCs w:val="24"/>
        </w:rPr>
        <w:t xml:space="preserve">. They </w:t>
      </w:r>
      <w:r w:rsidRPr="002C10D4">
        <w:rPr>
          <w:color w:val="000000"/>
          <w:szCs w:val="24"/>
        </w:rPr>
        <w:t>communicated in</w:t>
      </w:r>
      <w:r>
        <w:rPr>
          <w:color w:val="000000"/>
          <w:szCs w:val="24"/>
        </w:rPr>
        <w:t xml:space="preserve"> Welsh with local</w:t>
      </w:r>
      <w:r w:rsidRPr="002C10D4">
        <w:rPr>
          <w:color w:val="000000"/>
          <w:szCs w:val="24"/>
        </w:rPr>
        <w:t xml:space="preserve"> DVSA officials and </w:t>
      </w:r>
      <w:r>
        <w:rPr>
          <w:color w:val="000000"/>
          <w:szCs w:val="24"/>
        </w:rPr>
        <w:t xml:space="preserve">school transport </w:t>
      </w:r>
      <w:r w:rsidRPr="002C10D4">
        <w:rPr>
          <w:color w:val="000000"/>
          <w:szCs w:val="24"/>
        </w:rPr>
        <w:t>offici</w:t>
      </w:r>
      <w:r>
        <w:rPr>
          <w:color w:val="000000"/>
          <w:szCs w:val="24"/>
        </w:rPr>
        <w:t>als</w:t>
      </w:r>
      <w:r w:rsidRPr="002C10D4">
        <w:rPr>
          <w:color w:val="000000"/>
          <w:szCs w:val="24"/>
        </w:rPr>
        <w:t xml:space="preserve">. </w:t>
      </w:r>
      <w:r>
        <w:rPr>
          <w:color w:val="000000"/>
          <w:szCs w:val="24"/>
        </w:rPr>
        <w:t>Anyone familiar with Gwynedd would not find that surprising. C</w:t>
      </w:r>
      <w:r w:rsidRPr="002C10D4">
        <w:rPr>
          <w:color w:val="000000"/>
          <w:szCs w:val="24"/>
        </w:rPr>
        <w:t xml:space="preserve">ertain untranslated Welsh documents were included </w:t>
      </w:r>
      <w:r>
        <w:rPr>
          <w:color w:val="000000"/>
          <w:szCs w:val="24"/>
        </w:rPr>
        <w:t>in</w:t>
      </w:r>
      <w:r w:rsidRPr="002C10D4">
        <w:rPr>
          <w:color w:val="000000"/>
          <w:szCs w:val="24"/>
        </w:rPr>
        <w:t xml:space="preserve"> DVSA’s public inquiry papers. Although these were only a handful out of </w:t>
      </w:r>
      <w:r>
        <w:rPr>
          <w:color w:val="000000"/>
          <w:szCs w:val="24"/>
        </w:rPr>
        <w:t>hundreds of pages</w:t>
      </w:r>
      <w:r w:rsidRPr="002C10D4">
        <w:rPr>
          <w:color w:val="000000"/>
          <w:szCs w:val="24"/>
        </w:rPr>
        <w:t xml:space="preserve">, that does not necessarily mean they were insignificant. The treatment of this material has caused us concern </w:t>
      </w:r>
      <w:r>
        <w:rPr>
          <w:color w:val="000000"/>
          <w:szCs w:val="24"/>
        </w:rPr>
        <w:t xml:space="preserve">and could have led to injustice. That </w:t>
      </w:r>
      <w:r w:rsidRPr="002C10D4">
        <w:rPr>
          <w:color w:val="000000"/>
          <w:szCs w:val="24"/>
        </w:rPr>
        <w:t xml:space="preserve">is why we address it even though it is not strictly necessary to do so. </w:t>
      </w:r>
    </w:p>
    <w:p w:rsidR="00CE1B0B" w:rsidRPr="00661666" w:rsidRDefault="00CE1B0B" w:rsidP="00661666">
      <w:r>
        <w:t xml:space="preserve">102. </w:t>
      </w:r>
      <w:r w:rsidRPr="00661666">
        <w:t>At the public inquiry, reference was made to some of the Welsh language documents. Towards the start of the inquiry, there was this exchange:</w:t>
      </w:r>
    </w:p>
    <w:p w:rsidR="00CE1B0B" w:rsidRDefault="00CE1B0B" w:rsidP="00661666"/>
    <w:p w:rsidR="00CE1B0B" w:rsidRPr="00661666" w:rsidRDefault="00CE1B0B" w:rsidP="00661666">
      <w:pPr>
        <w:ind w:left="720"/>
      </w:pPr>
      <w:r w:rsidRPr="00661666">
        <w:t xml:space="preserve">“MR SION EDWARDS: But it [a letter written by a Gwynedd council official] says, I don’t know if you’ve read it in Welsh – </w:t>
      </w:r>
    </w:p>
    <w:p w:rsidR="00CE1B0B" w:rsidRPr="00661666" w:rsidRDefault="00CE1B0B" w:rsidP="00661666">
      <w:pPr>
        <w:ind w:left="720"/>
      </w:pPr>
      <w:r w:rsidRPr="00661666">
        <w:t>MR WARREN (Mr Edwards’ solicitor) – At page 100 and 101 of the bundle the Welsh letter from the Council.</w:t>
      </w:r>
    </w:p>
    <w:p w:rsidR="00CE1B0B" w:rsidRPr="00661666" w:rsidRDefault="00CE1B0B" w:rsidP="00661666">
      <w:pPr>
        <w:ind w:left="720"/>
      </w:pPr>
      <w:r w:rsidRPr="00661666">
        <w:t xml:space="preserve">THE DEPUTY TRAFFIC COMMISSIONER: Well I do not speak Welsh – </w:t>
      </w:r>
    </w:p>
    <w:p w:rsidR="00CE1B0B" w:rsidRPr="00661666" w:rsidRDefault="00CE1B0B" w:rsidP="00661666">
      <w:pPr>
        <w:ind w:left="720"/>
      </w:pPr>
      <w:r w:rsidRPr="00661666">
        <w:t>MR WARREN: No I do not.</w:t>
      </w:r>
      <w:r w:rsidRPr="00661666">
        <w:tab/>
      </w:r>
    </w:p>
    <w:p w:rsidR="00CE1B0B" w:rsidRPr="00661666" w:rsidRDefault="00CE1B0B" w:rsidP="00661666">
      <w:pPr>
        <w:ind w:left="720"/>
      </w:pPr>
      <w:r w:rsidRPr="00661666">
        <w:t xml:space="preserve">THE DEPUTY TRAFFIC COMMISSIONER: - so how does that help me. </w:t>
      </w:r>
    </w:p>
    <w:p w:rsidR="00CE1B0B" w:rsidRPr="00661666" w:rsidRDefault="00CE1B0B" w:rsidP="00661666">
      <w:pPr>
        <w:ind w:left="720"/>
      </w:pPr>
      <w:r w:rsidRPr="00661666">
        <w:t>MR WARREN: Well, to be honest, it is DVSA’s evidence.</w:t>
      </w:r>
    </w:p>
    <w:p w:rsidR="00CE1B0B" w:rsidRPr="00661666" w:rsidRDefault="00CE1B0B" w:rsidP="00661666">
      <w:pPr>
        <w:ind w:left="720"/>
      </w:pPr>
      <w:r w:rsidRPr="00661666">
        <w:t xml:space="preserve">THE DEPUTY TRAFFIC COMMISSIONER: Well they are not my client and I do not know who this has come from. I am nothing to do with DVSA – </w:t>
      </w:r>
    </w:p>
    <w:p w:rsidR="00CE1B0B" w:rsidRPr="00661666" w:rsidRDefault="00CE1B0B" w:rsidP="00661666">
      <w:pPr>
        <w:ind w:left="720"/>
      </w:pPr>
      <w:r w:rsidRPr="00661666">
        <w:t xml:space="preserve">MR WARREN: No, but it is – </w:t>
      </w:r>
    </w:p>
    <w:p w:rsidR="00CE1B0B" w:rsidRPr="00661666" w:rsidRDefault="00CE1B0B" w:rsidP="00661666">
      <w:pPr>
        <w:ind w:left="720"/>
      </w:pPr>
      <w:r w:rsidRPr="00661666">
        <w:t>THE DEPUTY TRAFFIC COMMISSIONER: - so I do not understand it.</w:t>
      </w:r>
    </w:p>
    <w:p w:rsidR="00CE1B0B" w:rsidRPr="00661666" w:rsidRDefault="00CE1B0B" w:rsidP="00661666">
      <w:pPr>
        <w:ind w:left="720"/>
      </w:pPr>
      <w:r w:rsidRPr="00661666">
        <w:t xml:space="preserve">MR WARREN: It is annexed to Miss Lloyd’s report, I mean – </w:t>
      </w:r>
    </w:p>
    <w:p w:rsidR="00CE1B0B" w:rsidRPr="00661666" w:rsidRDefault="00CE1B0B" w:rsidP="00661666">
      <w:pPr>
        <w:ind w:left="720"/>
      </w:pPr>
      <w:r w:rsidRPr="00661666">
        <w:t>THE DEPUTY TRAFFIC COMMISSIONER: Yes, but I do not understand the letter so I do not know what it says.</w:t>
      </w:r>
    </w:p>
    <w:p w:rsidR="00CE1B0B" w:rsidRPr="00661666" w:rsidRDefault="00CE1B0B" w:rsidP="00661666">
      <w:pPr>
        <w:ind w:left="720"/>
      </w:pPr>
      <w:r w:rsidRPr="00661666">
        <w:t>MR SION EDWARDS: It says here that the timings are different on the contracts.</w:t>
      </w:r>
    </w:p>
    <w:p w:rsidR="00CE1B0B" w:rsidRPr="00661666" w:rsidRDefault="00CE1B0B" w:rsidP="00661666">
      <w:pPr>
        <w:ind w:left="720"/>
      </w:pPr>
      <w:r w:rsidRPr="00661666">
        <w:t>THE DEPUTY TRAFFIC COMMISSIONER: But it also says the minimum seats by the look of it.</w:t>
      </w:r>
    </w:p>
    <w:p w:rsidR="00CE1B0B" w:rsidRPr="00661666" w:rsidRDefault="00CE1B0B" w:rsidP="00661666">
      <w:pPr>
        <w:ind w:left="720"/>
      </w:pPr>
      <w:r w:rsidRPr="00661666">
        <w:t xml:space="preserve">MR WARREN: I think the point Mr Edwards – </w:t>
      </w:r>
    </w:p>
    <w:p w:rsidR="00CE1B0B" w:rsidRPr="00661666" w:rsidRDefault="00CE1B0B" w:rsidP="00661666">
      <w:pPr>
        <w:ind w:left="720"/>
      </w:pPr>
      <w:r w:rsidRPr="00661666">
        <w:t>MR SION EDWARDS: Yeah.</w:t>
      </w:r>
    </w:p>
    <w:p w:rsidR="00CE1B0B" w:rsidRPr="00661666" w:rsidRDefault="00CE1B0B" w:rsidP="00661666">
      <w:pPr>
        <w:ind w:left="720"/>
      </w:pPr>
      <w:r w:rsidRPr="00661666">
        <w:t>THE DEPUTY TRAFFIC COMMISSIONER: - is making is that if they can service one group of 16 at eight o’clock after that is done the next one is due at nine when the same bus can be used for that as well. You do not need four buses for the four routes.</w:t>
      </w:r>
    </w:p>
    <w:p w:rsidR="00CE1B0B" w:rsidRPr="00661666" w:rsidRDefault="00CE1B0B" w:rsidP="00661666">
      <w:pPr>
        <w:ind w:left="720"/>
      </w:pPr>
      <w:r w:rsidRPr="00661666">
        <w:t>MR SION EDWARDS: And it says there she has got no obligations of us using taxis.</w:t>
      </w:r>
    </w:p>
    <w:p w:rsidR="00CE1B0B" w:rsidRPr="00661666" w:rsidRDefault="00CE1B0B" w:rsidP="00661666">
      <w:pPr>
        <w:ind w:left="720"/>
      </w:pPr>
      <w:r w:rsidRPr="00661666">
        <w:t>THE DEPUTY TRAFFIC COMMISSIONER: Well I have not got a translation of that letter. (Pause). So what are you saying in a roundabout way, Mr Warren?</w:t>
      </w:r>
    </w:p>
    <w:p w:rsidR="00CE1B0B" w:rsidRPr="00661666" w:rsidRDefault="00CE1B0B" w:rsidP="00661666">
      <w:pPr>
        <w:ind w:left="720"/>
      </w:pPr>
      <w:r w:rsidRPr="00661666">
        <w:t>MR WARREN: Well firstly there is no evidence that more busses have been used than were licensed. This business has a fairly sizeable fleet of taxis, including eight seaters, and that as a business they ran these four contracts in the way that they did but within the law of the restricted licence.”</w:t>
      </w:r>
    </w:p>
    <w:p w:rsidR="00CE1B0B" w:rsidRDefault="00CE1B0B" w:rsidP="00661666"/>
    <w:p w:rsidR="00CE1B0B" w:rsidRDefault="00CE1B0B" w:rsidP="00661666">
      <w:r>
        <w:t xml:space="preserve">103. </w:t>
      </w:r>
      <w:r w:rsidRPr="00661666">
        <w:t xml:space="preserve">At that stage, therefore, the Deputy Traffic Commissioner seemed content to accept a translation given on Mr Edwards’ behalf. Subsequently, </w:t>
      </w:r>
      <w:r>
        <w:t xml:space="preserve">however, </w:t>
      </w:r>
      <w:r w:rsidRPr="00661666">
        <w:t xml:space="preserve">Mr Sion Edwards was called to give evidence about the </w:t>
      </w:r>
      <w:r>
        <w:t xml:space="preserve">operator’s </w:t>
      </w:r>
      <w:r w:rsidRPr="00661666">
        <w:t>school transport contracts:</w:t>
      </w:r>
    </w:p>
    <w:p w:rsidR="00CE1B0B" w:rsidRPr="00661666" w:rsidRDefault="00CE1B0B" w:rsidP="00661666"/>
    <w:p w:rsidR="00CE1B0B" w:rsidRPr="00661666" w:rsidRDefault="00CE1B0B" w:rsidP="00661666">
      <w:pPr>
        <w:ind w:left="720"/>
      </w:pPr>
      <w:r w:rsidRPr="00661666">
        <w:t>“Q. [THE DEPUTY TRAFFIC COMMISSIONER]: Yes, what is 309.</w:t>
      </w:r>
    </w:p>
    <w:p w:rsidR="00CE1B0B" w:rsidRPr="00661666" w:rsidRDefault="00CE1B0B" w:rsidP="00661666">
      <w:pPr>
        <w:ind w:left="720"/>
      </w:pPr>
      <w:r w:rsidRPr="00661666">
        <w:t>A. A school run.</w:t>
      </w:r>
    </w:p>
    <w:p w:rsidR="00CE1B0B" w:rsidRPr="00661666" w:rsidRDefault="00CE1B0B" w:rsidP="00661666">
      <w:pPr>
        <w:ind w:left="720"/>
      </w:pPr>
      <w:r w:rsidRPr="00661666">
        <w:t>Q. From where to where and at what time?</w:t>
      </w:r>
    </w:p>
    <w:p w:rsidR="00CE1B0B" w:rsidRPr="00661666" w:rsidRDefault="00CE1B0B" w:rsidP="00661666">
      <w:pPr>
        <w:ind w:left="720"/>
      </w:pPr>
      <w:r w:rsidRPr="00661666">
        <w:t>A. It’s after…You know the, where it says (inaudible) there it says, in Welsh, afternoon only.</w:t>
      </w:r>
    </w:p>
    <w:p w:rsidR="00CE1B0B" w:rsidRPr="00661666" w:rsidRDefault="00CE1B0B" w:rsidP="00661666">
      <w:pPr>
        <w:ind w:left="720"/>
      </w:pPr>
      <w:r w:rsidRPr="00661666">
        <w:t>Q. Well I am looking actually at page 107 [a document in English] because I do not speak Welsh and I am afraid I am not going to allow you to interpret for me.”</w:t>
      </w:r>
    </w:p>
    <w:p w:rsidR="00CE1B0B" w:rsidRDefault="00CE1B0B" w:rsidP="00661666"/>
    <w:p w:rsidR="00CE1B0B" w:rsidRDefault="00CE1B0B" w:rsidP="00661666">
      <w:r w:rsidRPr="00661666">
        <w:t>104. Later, there was further discussion about how the school transport contract was managed:</w:t>
      </w:r>
    </w:p>
    <w:p w:rsidR="00CE1B0B" w:rsidRPr="00661666" w:rsidRDefault="00CE1B0B" w:rsidP="00661666"/>
    <w:p w:rsidR="00CE1B0B" w:rsidRPr="00661666" w:rsidRDefault="00CE1B0B" w:rsidP="00661666">
      <w:pPr>
        <w:ind w:left="720"/>
      </w:pPr>
      <w:r w:rsidRPr="00661666">
        <w:t>“THE DEPUTY TRAFFIC COMMISSIONER: So he was only doing one contract a day?</w:t>
      </w:r>
    </w:p>
    <w:p w:rsidR="00CE1B0B" w:rsidRPr="00661666" w:rsidRDefault="00CE1B0B" w:rsidP="00661666">
      <w:pPr>
        <w:ind w:left="720"/>
      </w:pPr>
      <w:r w:rsidRPr="00661666">
        <w:t xml:space="preserve">A [Mr Warren, solicitor for the operator]: No he, he did two, </w:t>
      </w:r>
      <w:r>
        <w:t>s</w:t>
      </w:r>
      <w:r w:rsidRPr="00661666">
        <w:t>ometimes…There’s two locations there.</w:t>
      </w:r>
    </w:p>
    <w:p w:rsidR="00CE1B0B" w:rsidRPr="00661666" w:rsidRDefault="00CE1B0B" w:rsidP="00661666">
      <w:pPr>
        <w:ind w:left="720"/>
      </w:pPr>
      <w:r w:rsidRPr="00661666">
        <w:t>Q: Now forgive for not speaking Welsh because I do not.</w:t>
      </w:r>
    </w:p>
    <w:p w:rsidR="00CE1B0B" w:rsidRPr="00661666" w:rsidRDefault="00CE1B0B" w:rsidP="00661666">
      <w:pPr>
        <w:ind w:left="720"/>
      </w:pPr>
      <w:r w:rsidRPr="00661666">
        <w:t>A: Yeah</w:t>
      </w:r>
    </w:p>
    <w:p w:rsidR="00CE1B0B" w:rsidRPr="00661666" w:rsidRDefault="00CE1B0B" w:rsidP="00661666">
      <w:pPr>
        <w:ind w:left="720"/>
      </w:pPr>
      <w:r w:rsidRPr="00661666">
        <w:t>Q. – and forgive me for not understanding this language which is written here because I do not know whethe</w:t>
      </w:r>
      <w:r>
        <w:t xml:space="preserve">r those are words or addresses </w:t>
      </w:r>
      <w:r w:rsidRPr="00661666">
        <w:t xml:space="preserve">- </w:t>
      </w:r>
    </w:p>
    <w:p w:rsidR="00CE1B0B" w:rsidRPr="00661666" w:rsidRDefault="00CE1B0B" w:rsidP="00661666">
      <w:pPr>
        <w:ind w:left="720"/>
      </w:pPr>
      <w:r w:rsidRPr="00661666">
        <w:t>A: Yeah.</w:t>
      </w:r>
    </w:p>
    <w:p w:rsidR="00CE1B0B" w:rsidRPr="00661666" w:rsidRDefault="00CE1B0B" w:rsidP="00661666">
      <w:pPr>
        <w:ind w:left="720"/>
      </w:pPr>
      <w:r w:rsidRPr="00661666">
        <w:t>Q. – so what are those? Are those addresses? Is that locations?</w:t>
      </w:r>
    </w:p>
    <w:p w:rsidR="00CE1B0B" w:rsidRPr="00661666" w:rsidRDefault="00CE1B0B" w:rsidP="00661666">
      <w:pPr>
        <w:ind w:left="720"/>
      </w:pPr>
      <w:r w:rsidRPr="00661666">
        <w:t>A. Yeah, they’re addresses. They’re all school and college.</w:t>
      </w:r>
    </w:p>
    <w:p w:rsidR="00CE1B0B" w:rsidRPr="00661666" w:rsidRDefault="00CE1B0B" w:rsidP="00661666">
      <w:pPr>
        <w:ind w:left="720"/>
      </w:pPr>
      <w:r w:rsidRPr="00661666">
        <w:t>Q: Right, all school and college.</w:t>
      </w:r>
    </w:p>
    <w:p w:rsidR="00CE1B0B" w:rsidRPr="00661666" w:rsidRDefault="00CE1B0B" w:rsidP="00661666">
      <w:pPr>
        <w:ind w:left="720"/>
      </w:pPr>
      <w:r w:rsidRPr="00661666">
        <w:t>A. Yes.”</w:t>
      </w:r>
    </w:p>
    <w:p w:rsidR="00CE1B0B" w:rsidRDefault="00CE1B0B" w:rsidP="00661666"/>
    <w:p w:rsidR="00CE1B0B" w:rsidRDefault="00CE1B0B" w:rsidP="00661666">
      <w:r>
        <w:t xml:space="preserve">105. </w:t>
      </w:r>
      <w:r w:rsidRPr="00661666">
        <w:t>That is where matters lay</w:t>
      </w:r>
      <w:r>
        <w:t xml:space="preserve"> which suggests the </w:t>
      </w:r>
      <w:r w:rsidRPr="00661666">
        <w:t xml:space="preserve">Commissioner made his decision without knowing the content of </w:t>
      </w:r>
      <w:r>
        <w:t xml:space="preserve">at least some of the </w:t>
      </w:r>
      <w:r w:rsidRPr="00661666">
        <w:t>Welsh language document</w:t>
      </w:r>
      <w:r>
        <w:t>s (see paragraph 103 above)</w:t>
      </w:r>
      <w:r w:rsidRPr="00661666">
        <w:t>.</w:t>
      </w:r>
      <w:r>
        <w:t xml:space="preserve"> It seems that, i</w:t>
      </w:r>
      <w:r w:rsidRPr="00661666">
        <w:t xml:space="preserve">n reality, certain evidence </w:t>
      </w:r>
      <w:r>
        <w:t xml:space="preserve">was not </w:t>
      </w:r>
      <w:r w:rsidRPr="00661666">
        <w:t xml:space="preserve">admitted because it was in Welsh. </w:t>
      </w:r>
    </w:p>
    <w:p w:rsidR="00CE1B0B" w:rsidRPr="00661666" w:rsidRDefault="00CE1B0B" w:rsidP="00661666"/>
    <w:p w:rsidR="00CE1B0B" w:rsidRDefault="00CE1B0B" w:rsidP="0070106D">
      <w:r w:rsidRPr="0070106D">
        <w:t xml:space="preserve">106. The treatment of the Welsh language documents was raised as a ground of appeal. At the hearing </w:t>
      </w:r>
      <w:r>
        <w:t>before the Upper Tribunal, the j</w:t>
      </w:r>
      <w:r w:rsidRPr="0070106D">
        <w:t xml:space="preserve">udge member of the Tribunal put his understanding of the Welsh language documents to Mr Backhouse. Having taken instructions from Mr Sion Edwards, who was present, he agreed with the Judge’s understanding that the documents set out Gwynedd Council’s view as to the </w:t>
      </w:r>
      <w:r>
        <w:t xml:space="preserve">minimum </w:t>
      </w:r>
      <w:r w:rsidRPr="0070106D">
        <w:t xml:space="preserve">number of vehicles necessary for the operator to meet its contractual duties. The council’s position did not </w:t>
      </w:r>
      <w:r>
        <w:t xml:space="preserve">support the allegation that the operator was running more vehicles than </w:t>
      </w:r>
      <w:r w:rsidRPr="0070106D">
        <w:t>licensed.</w:t>
      </w:r>
      <w:r>
        <w:t xml:space="preserve"> The timetables were such that a single vehicle could be used to comply with both of the operator’s school transport contracts.</w:t>
      </w:r>
    </w:p>
    <w:p w:rsidR="00CE1B0B" w:rsidRPr="0070106D" w:rsidRDefault="00CE1B0B" w:rsidP="0070106D"/>
    <w:p w:rsidR="00CE1B0B" w:rsidRPr="0070106D" w:rsidRDefault="00CE1B0B" w:rsidP="0070106D">
      <w:r w:rsidRPr="0070106D">
        <w:t xml:space="preserve">107. The issue </w:t>
      </w:r>
      <w:r>
        <w:t>to</w:t>
      </w:r>
      <w:r w:rsidRPr="0070106D">
        <w:t xml:space="preserve"> which the Welsh </w:t>
      </w:r>
      <w:r>
        <w:t xml:space="preserve">evidence related </w:t>
      </w:r>
      <w:r w:rsidRPr="0070106D">
        <w:t>was in fact resolved in the operator’s favour. The</w:t>
      </w:r>
      <w:r>
        <w:t xml:space="preserve"> </w:t>
      </w:r>
      <w:r w:rsidRPr="0070106D">
        <w:t>Commissioner found that the operator had not operated more vehicles than licensed. Therefore, the effective exclusion of the Welsh language evidence did not directly prejudice the operator’s case. However, the Commissioner could not have known that. The approach taken could have led to a real injustice</w:t>
      </w:r>
      <w:r>
        <w:t>. W</w:t>
      </w:r>
      <w:r w:rsidRPr="0070106D">
        <w:t>ith a view t</w:t>
      </w:r>
      <w:r>
        <w:t xml:space="preserve">o avoiding that in future cases, </w:t>
      </w:r>
      <w:r w:rsidRPr="0070106D">
        <w:t xml:space="preserve">we give our </w:t>
      </w:r>
      <w:r>
        <w:t xml:space="preserve">views about the </w:t>
      </w:r>
      <w:r w:rsidRPr="0070106D">
        <w:t xml:space="preserve">the approach taken and provide guidance about the issue. </w:t>
      </w:r>
    </w:p>
    <w:p w:rsidR="00CE1B0B" w:rsidRPr="0070106D" w:rsidRDefault="00CE1B0B" w:rsidP="006D1061">
      <w:pPr>
        <w:spacing w:before="100" w:beforeAutospacing="1" w:after="100" w:afterAutospacing="1"/>
        <w:rPr>
          <w:i/>
          <w:color w:val="000000"/>
          <w:szCs w:val="24"/>
        </w:rPr>
      </w:pPr>
      <w:r w:rsidRPr="0070106D">
        <w:rPr>
          <w:i/>
          <w:color w:val="000000"/>
          <w:szCs w:val="24"/>
        </w:rPr>
        <w:t>The legislative context</w:t>
      </w:r>
    </w:p>
    <w:p w:rsidR="00CE1B0B" w:rsidRDefault="00CE1B0B" w:rsidP="0070106D">
      <w:r>
        <w:t xml:space="preserve">108. </w:t>
      </w:r>
      <w:r w:rsidRPr="0070106D">
        <w:t>Section 1(1) of the Welsh Language (Wales) Measure 2011 declares that “the Welsh language has official status in Wales”. This came into force on 9</w:t>
      </w:r>
      <w:r w:rsidRPr="0070106D">
        <w:rPr>
          <w:vertAlign w:val="superscript"/>
        </w:rPr>
        <w:t>th</w:t>
      </w:r>
      <w:r w:rsidRPr="0070106D">
        <w:t xml:space="preserve"> February 2011. The Measure does not define “official status” but section 1(2) states that, without prejudice to “the general principle of subsection (1)”, the Welsh language’s official status is given effect to by certain enactments. The enactments themselves are not specified but their content is. The enactments include:</w:t>
      </w:r>
    </w:p>
    <w:p w:rsidR="00CE1B0B" w:rsidRPr="0070106D" w:rsidRDefault="00CE1B0B" w:rsidP="0070106D"/>
    <w:p w:rsidR="00CE1B0B" w:rsidRDefault="00CE1B0B" w:rsidP="0070106D">
      <w:pPr>
        <w:ind w:left="720"/>
      </w:pPr>
      <w:r w:rsidRPr="0070106D">
        <w:t>“the enactments about (a) duties on bodies to use the Welsh language, and the rights which arise from the enforceability of those duties, which enable Welsh speakers to use the language in dealings with those bodies (such as the provision of services by those bodies)”.</w:t>
      </w:r>
    </w:p>
    <w:p w:rsidR="00CE1B0B" w:rsidRPr="0070106D" w:rsidRDefault="00CE1B0B" w:rsidP="0070106D">
      <w:pPr>
        <w:ind w:left="720"/>
      </w:pPr>
    </w:p>
    <w:p w:rsidR="00CE1B0B" w:rsidRDefault="00CE1B0B" w:rsidP="0070106D">
      <w:r>
        <w:t xml:space="preserve">109. </w:t>
      </w:r>
      <w:r w:rsidRPr="0070106D">
        <w:t xml:space="preserve">This draws attention to (rather than establishing) the correlation between enforceable duties and rights. They are two sides of the same coin. While this provision did not, therefore, establish correlative Welsh language rights – they already existed to the extent that enforceable rights already existed – it does clearly signal the importance that the democratically elected legislative body for Wales attaches to Welsh language rights. Otherwise, it would not have included this type of enactment in the list of enactments by which the Welsh language’s official status is given effect. </w:t>
      </w:r>
      <w:r>
        <w:t>While we do not attempt to identify the precise legal effect of section 1(1)’s declaration that Welsh has “official status in Wales”, we do note its existence and the nature of the enactments in section 1(2) by which it is said to be given effect.  This is part of the context to operating public services, including exercising quasi-judicial functions, in and for Wales an awareness of which is desirable for a number of reasons.</w:t>
      </w:r>
    </w:p>
    <w:p w:rsidR="00CE1B0B" w:rsidRPr="0070106D" w:rsidRDefault="00CE1B0B" w:rsidP="0070106D"/>
    <w:p w:rsidR="00CE1B0B" w:rsidRDefault="00CE1B0B" w:rsidP="00486546">
      <w:r w:rsidRPr="00486546">
        <w:t>110. The ‘Driver &amp; Vehicle Standards Agency’ (DVSA) is a name given to administrative arrangements for the exercise of certain functions of the Secretary of State. Due to administrative rationalisation, the DVSA currently has two Welsh language schemes. One applies to functions previously were within the remit of the Driving Standards Agency and the other to functions that used to be performed by the Vehicle and Operator Services Agency. T</w:t>
      </w:r>
      <w:r>
        <w:t xml:space="preserve">he DVSA </w:t>
      </w:r>
      <w:r w:rsidRPr="00486546">
        <w:t>website says “we’re still following the schemes from those agencies until they run out. They’ll then be replaced with a new single scheme for DVSA”.</w:t>
      </w:r>
    </w:p>
    <w:p w:rsidR="00CE1B0B" w:rsidRPr="00486546" w:rsidRDefault="00CE1B0B" w:rsidP="00486546"/>
    <w:p w:rsidR="00CE1B0B" w:rsidRDefault="00CE1B0B" w:rsidP="00486546">
      <w:r>
        <w:t xml:space="preserve">111. </w:t>
      </w:r>
      <w:r w:rsidRPr="00486546">
        <w:t>For this operator’s directors, the relevant Welsh language scheme would have been the Vehicle and Operator Services Agency’s (VOSA) scheme</w:t>
      </w:r>
      <w:r>
        <w:t xml:space="preserve"> which was </w:t>
      </w:r>
      <w:r w:rsidRPr="00486546">
        <w:t>prepared under section 21 of the Welsh Language Act 1993 and approved by the Welsh Languag</w:t>
      </w:r>
      <w:r>
        <w:t>e Board</w:t>
      </w:r>
      <w:r w:rsidRPr="00486546">
        <w:t xml:space="preserve">. For the time being, it seems that, by virtue of savings provisions, these schemes continue to have effect under Part 2 of the Welsh Language Act 1993 despite that Act’s repeal by the Welsh Language (Wales) Measure. </w:t>
      </w:r>
      <w:r>
        <w:t xml:space="preserve">The directors therefore had an entitlement, to the extent that such an entitlement can be derived from the 1993 Act, to </w:t>
      </w:r>
      <w:r w:rsidRPr="00486546">
        <w:t xml:space="preserve">communicate with DVSA in Welsh. </w:t>
      </w:r>
    </w:p>
    <w:p w:rsidR="00CE1B0B" w:rsidRDefault="00CE1B0B" w:rsidP="00486546"/>
    <w:p w:rsidR="00CE1B0B" w:rsidRPr="00486546" w:rsidRDefault="00CE1B0B" w:rsidP="00486546">
      <w:r>
        <w:t xml:space="preserve">112. For reasons including those at paragraph 109 above, an individual’s entitlement to communicate with DVSA in Welsh ought not to be </w:t>
      </w:r>
      <w:r w:rsidRPr="00486546">
        <w:t xml:space="preserve">diluted or its exercise inhibited by the risk that, subsequently, such communications </w:t>
      </w:r>
      <w:r>
        <w:t>might be ignored at</w:t>
      </w:r>
      <w:r w:rsidRPr="00486546">
        <w:t xml:space="preserve"> a Traffic Commissioner</w:t>
      </w:r>
      <w:r>
        <w:t xml:space="preserve"> public inquiry</w:t>
      </w:r>
      <w:r w:rsidRPr="00486546">
        <w:t>. It places an operator in an invidious position. Do I use Welsh and run the risk that what I say will be left out of account in a subsequent public inquiry? Or do I abandon Welsh so that I can be certain the evidence will be taken into account?</w:t>
      </w:r>
    </w:p>
    <w:p w:rsidR="00CE1B0B" w:rsidRPr="00AC3B76" w:rsidRDefault="00CE1B0B" w:rsidP="006D1061">
      <w:pPr>
        <w:pStyle w:val="NormalWeb"/>
        <w:shd w:val="clear" w:color="auto" w:fill="FFFFFF"/>
        <w:spacing w:line="384" w:lineRule="atLeast"/>
        <w:rPr>
          <w:i/>
        </w:rPr>
      </w:pPr>
      <w:r w:rsidRPr="00AC3B76">
        <w:rPr>
          <w:i/>
        </w:rPr>
        <w:t>What should the Commissioner have done?</w:t>
      </w:r>
    </w:p>
    <w:p w:rsidR="00CE1B0B" w:rsidRDefault="00CE1B0B" w:rsidP="00AC3B76">
      <w:r>
        <w:t xml:space="preserve">113. In the circumstances in which the Deputy Traffic Commissioner found himself, we do not think his approach can be justified. The Commissioner was not subject to formal rules of evidence. He was exercising a regulatory jurisdiction, not conducting an inter-party action, and was able to make the inquiry as formal or informal as needed in order to ensure all the regulatory issues were properly dealt with. An inquiry will not meet the required minimum standards of fairness if relevant documentary evidence is left out of account simply because it is in Welsh. </w:t>
      </w:r>
    </w:p>
    <w:p w:rsidR="00CE1B0B" w:rsidRDefault="00CE1B0B" w:rsidP="00AC3B76"/>
    <w:p w:rsidR="00CE1B0B" w:rsidRDefault="00CE1B0B" w:rsidP="00AC3B76">
      <w:r>
        <w:t>114. There was nothing in law to have prevented Mr Edwards from being invited to offer a translation of the Welsh documentation. The Commissioner was not required to accept a translation but, for all he knew, Mr Edwards’ translation might have been harmful to his case. The local DVSA officials who were at the inquiry may well have spoken Welsh and could have been invited to dispute a translation.</w:t>
      </w:r>
    </w:p>
    <w:p w:rsidR="00CE1B0B" w:rsidRDefault="00CE1B0B" w:rsidP="00AC3B76"/>
    <w:p w:rsidR="00CE1B0B" w:rsidRDefault="00CE1B0B" w:rsidP="00AC3B76">
      <w:r>
        <w:t>115. In the circumstances, however, the preferable course would have been to invite any Welsh-speaking DVSA official to offer a translation or to take a short adjournment so that officials and Mr Edwards could agree a translation. We say this was preferable because DVSA officials have no direct personal interest in the outcome. If Mr Edwards had disputed the accuracy of such a translation, the Commissioner would have needed to decide how to proceed but fairness would not necessarily have called for an adjournment to obtain a professional translation. Generally, this would depend on the circumstances of a particular case including the relevance of the subject-matter of the Welsh evidence to the issues that need to be resolved.</w:t>
      </w:r>
    </w:p>
    <w:p w:rsidR="00CE1B0B" w:rsidRDefault="00CE1B0B" w:rsidP="00AC3B76"/>
    <w:p w:rsidR="00CE1B0B" w:rsidRDefault="00CE1B0B" w:rsidP="00AC3B76">
      <w:r>
        <w:t>116. However, this issue should not have been addressed for the first time at the inquiry. Taking the steps outlined above, while preferable to the course taken, results in a Welsh-speaking party having to deal on the spot with a procedural obstacle that an English-speaking party would not face.</w:t>
      </w:r>
    </w:p>
    <w:p w:rsidR="00CE1B0B" w:rsidRDefault="00CE1B0B" w:rsidP="00AC3B76"/>
    <w:p w:rsidR="00CE1B0B" w:rsidRDefault="00CE1B0B" w:rsidP="00AC3B76">
      <w:r>
        <w:t xml:space="preserve">117. The Traffic Commissioners’ staff are provided by the Secretary of State (paragraph 7 of Schedule 2 to the 1985 Act). The Commissioners’ public inquiry call-up letters include a statement that “the Welsh Traffic Area Office welcomes correspondence in Welsh or English”.  </w:t>
      </w:r>
    </w:p>
    <w:p w:rsidR="00CE1B0B" w:rsidRDefault="00CE1B0B" w:rsidP="00AC3B76"/>
    <w:p w:rsidR="00CE1B0B" w:rsidRDefault="00CE1B0B" w:rsidP="00AC3B76">
      <w:r>
        <w:t>118. Since the public inquiry was not to be conducted in Welsh, in the light of DVSA’s and the staff of the Traffic Commissioners’ Welsh language commitments, arrangements should have been made for Welsh documentation to be translated in advance of the inquiry date, included in the inquiry papers and sent to the parties.  It contradicts the letter and spirit of those commitments if operators who correspond with DVSA in Welsh find themselves prejudiced before a public inquiry by that correspondence being ignored or by having unexpectedly to deal with a translation issue on the on the spot. We draw this matter to the attention of the Senior Traffic Commissioner. In doing so, it is right that we also acknowledge that the Senior Traffic Commissioner and the designated Traffic Commissioner for Wales are fully aware of the need to provide as good a service for Welsh-speaking parties as is provided for those who only use English. This is made very clear by the Senior Traffic Commissioner’s recent annual reports.</w:t>
      </w:r>
    </w:p>
    <w:p w:rsidR="00CE1B0B" w:rsidRDefault="00CE1B0B" w:rsidP="00AC3B76"/>
    <w:p w:rsidR="00CE1B0B" w:rsidRPr="003634E8" w:rsidRDefault="00CE1B0B" w:rsidP="003634E8">
      <w:pPr>
        <w:pStyle w:val="Default"/>
        <w:rPr>
          <w:rFonts w:ascii="Times New Roman" w:hAnsi="Times New Roman" w:cs="Times New Roman"/>
        </w:rPr>
      </w:pPr>
      <w:r w:rsidRPr="003634E8">
        <w:rPr>
          <w:rFonts w:ascii="Times New Roman" w:hAnsi="Times New Roman" w:cs="Times New Roman"/>
        </w:rPr>
        <w:t xml:space="preserve">119. The Senior Traffic Commissioner may also wish to note the way in which the Welsh language is treated in the First-tier Tribunal and the Upper Tribunal by virtue of the Senior President of Tribunal’s Practice Direction </w:t>
      </w:r>
      <w:r>
        <w:rPr>
          <w:rFonts w:ascii="Times New Roman" w:hAnsi="Times New Roman" w:cs="Times New Roman"/>
        </w:rPr>
        <w:t>of 30</w:t>
      </w:r>
      <w:r w:rsidRPr="00B85CBC">
        <w:rPr>
          <w:rFonts w:ascii="Times New Roman" w:hAnsi="Times New Roman" w:cs="Times New Roman"/>
          <w:vertAlign w:val="superscript"/>
        </w:rPr>
        <w:t>th</w:t>
      </w:r>
      <w:r>
        <w:rPr>
          <w:rFonts w:ascii="Times New Roman" w:hAnsi="Times New Roman" w:cs="Times New Roman"/>
        </w:rPr>
        <w:t xml:space="preserve"> October 2008 </w:t>
      </w:r>
      <w:r w:rsidRPr="003634E8">
        <w:rPr>
          <w:rFonts w:ascii="Times New Roman" w:hAnsi="Times New Roman" w:cs="Times New Roman"/>
        </w:rPr>
        <w:t>on “Use of the Welsh Language in Tribunals in Wales”. Not only does this permit the Welsh language to be used at any hearing of a Welsh case (as defined), it also provides that</w:t>
      </w:r>
      <w:r>
        <w:rPr>
          <w:rFonts w:ascii="Times New Roman" w:hAnsi="Times New Roman" w:cs="Times New Roman"/>
        </w:rPr>
        <w:t>, subject to certain listing requirements,</w:t>
      </w:r>
      <w:r w:rsidRPr="003634E8">
        <w:rPr>
          <w:rFonts w:ascii="Times New Roman" w:hAnsi="Times New Roman" w:cs="Times New Roman"/>
        </w:rPr>
        <w:t xml:space="preserve"> “the Welsh language may be used</w:t>
      </w:r>
      <w:r>
        <w:rPr>
          <w:rFonts w:ascii="Times New Roman" w:hAnsi="Times New Roman" w:cs="Times New Roman"/>
        </w:rPr>
        <w:t>…</w:t>
      </w:r>
      <w:r w:rsidRPr="003634E8">
        <w:rPr>
          <w:rFonts w:ascii="Times New Roman" w:hAnsi="Times New Roman" w:cs="Times New Roman"/>
        </w:rPr>
        <w:t xml:space="preserve">in any document placed before the Tribunal”.  </w:t>
      </w:r>
    </w:p>
    <w:p w:rsidR="00CE1B0B" w:rsidRDefault="00CE1B0B" w:rsidP="00AC3B76"/>
    <w:p w:rsidR="00CE1B0B" w:rsidRDefault="00CE1B0B" w:rsidP="00AC3B76"/>
    <w:p w:rsidR="00CE1B0B" w:rsidRDefault="00CE1B0B" w:rsidP="00AC3B76"/>
    <w:p w:rsidR="00CE1B0B" w:rsidRPr="00AC3B76" w:rsidRDefault="00CE1B0B" w:rsidP="00AC3B76">
      <w:pPr>
        <w:rPr>
          <w:b/>
        </w:rPr>
      </w:pPr>
    </w:p>
    <w:p w:rsidR="00CE1B0B" w:rsidRPr="00AC3B76" w:rsidRDefault="00CE1B0B" w:rsidP="00AC3B76">
      <w:pPr>
        <w:rPr>
          <w:b/>
        </w:rPr>
      </w:pPr>
      <w:r w:rsidRPr="00AC3B76">
        <w:rPr>
          <w:b/>
        </w:rPr>
        <w:t>Mr E Mitchell</w:t>
      </w:r>
    </w:p>
    <w:p w:rsidR="00CE1B0B" w:rsidRPr="00AC3B76" w:rsidRDefault="00CE1B0B" w:rsidP="00AC3B76">
      <w:pPr>
        <w:rPr>
          <w:b/>
        </w:rPr>
      </w:pPr>
      <w:r w:rsidRPr="00AC3B76">
        <w:rPr>
          <w:b/>
        </w:rPr>
        <w:t>Judge of the Upper Tribunal</w:t>
      </w:r>
    </w:p>
    <w:p w:rsidR="00CE1B0B" w:rsidRPr="00AC3B76" w:rsidRDefault="00CE1B0B" w:rsidP="00AC3B76">
      <w:pPr>
        <w:rPr>
          <w:b/>
        </w:rPr>
      </w:pPr>
      <w:r w:rsidRPr="00AC3B76">
        <w:rPr>
          <w:b/>
        </w:rPr>
        <w:t>26</w:t>
      </w:r>
      <w:r w:rsidRPr="00AC3B76">
        <w:rPr>
          <w:b/>
          <w:vertAlign w:val="superscript"/>
        </w:rPr>
        <w:t>th</w:t>
      </w:r>
      <w:r w:rsidRPr="00AC3B76">
        <w:rPr>
          <w:b/>
        </w:rPr>
        <w:t xml:space="preserve"> November 2015 (signed on original)</w:t>
      </w:r>
    </w:p>
    <w:p w:rsidR="00CE1B0B" w:rsidRPr="005835F4" w:rsidRDefault="00CE1B0B" w:rsidP="008C39A7">
      <w:pPr>
        <w:spacing w:before="100" w:beforeAutospacing="1" w:after="100" w:afterAutospacing="1"/>
        <w:rPr>
          <w:color w:val="000000"/>
          <w:szCs w:val="24"/>
        </w:rPr>
      </w:pPr>
    </w:p>
    <w:sectPr w:rsidR="00CE1B0B" w:rsidRPr="005835F4" w:rsidSect="0096337B">
      <w:headerReference w:type="default" r:id="rId7"/>
      <w:footerReference w:type="default" r:id="rId8"/>
      <w:headerReference w:type="first" r:id="rId9"/>
      <w:footerReference w:type="first" r:id="rId10"/>
      <w:pgSz w:w="11906" w:h="16838"/>
      <w:pgMar w:top="1440" w:right="1800" w:bottom="1440" w:left="1800" w:header="708" w:footer="907"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E1B0B" w:rsidRDefault="00CE1B0B">
      <w:r>
        <w:separator/>
      </w:r>
    </w:p>
  </w:endnote>
  <w:endnote w:type="continuationSeparator" w:id="0">
    <w:p w:rsidR="00CE1B0B" w:rsidRDefault="00CE1B0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EUAlbertina">
    <w:altName w:val="EUAlbertina"/>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E1B0B" w:rsidRDefault="00CE1B0B">
    <w:pPr>
      <w:pStyle w:val="Footer-2"/>
      <w:jc w:val="center"/>
    </w:pPr>
    <w:r>
      <w:rPr>
        <w:rStyle w:val="PageNumber"/>
      </w:rPr>
      <w:fldChar w:fldCharType="begin"/>
    </w:r>
    <w:r>
      <w:rPr>
        <w:rStyle w:val="PageNumber"/>
      </w:rPr>
      <w:instrText xml:space="preserve"> PAGE </w:instrText>
    </w:r>
    <w:r>
      <w:rPr>
        <w:rStyle w:val="PageNumber"/>
      </w:rPr>
      <w:fldChar w:fldCharType="separate"/>
    </w:r>
    <w:r>
      <w:rPr>
        <w:rStyle w:val="PageNumber"/>
        <w:noProof/>
      </w:rPr>
      <w:t>24</w:t>
    </w:r>
    <w:r>
      <w:rPr>
        <w:rStyle w:val="PageNumber"/>
      </w:rP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E1B0B" w:rsidRDefault="00CE1B0B">
    <w:pPr>
      <w:pStyle w:val="Footer-2"/>
      <w:jc w:val="cen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E1B0B" w:rsidRDefault="00CE1B0B">
      <w:r>
        <w:separator/>
      </w:r>
    </w:p>
  </w:footnote>
  <w:footnote w:type="continuationSeparator" w:id="0">
    <w:p w:rsidR="00CE1B0B" w:rsidRDefault="00CE1B0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E1B0B" w:rsidRDefault="00CE1B0B">
    <w:pPr>
      <w:pStyle w:val="Header"/>
    </w:pPr>
    <w:r>
      <w:t>T/2015/40</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E1B0B" w:rsidRPr="00851B16" w:rsidRDefault="00CE1B0B" w:rsidP="00851B16">
    <w:pPr>
      <w:pStyle w:val="Header"/>
      <w:jc w:val="right"/>
    </w:pPr>
    <w:r w:rsidRPr="00851B16">
      <w:t>[2015] UKUT 0668 (AAC)</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3914C3"/>
    <w:multiLevelType w:val="hybridMultilevel"/>
    <w:tmpl w:val="C2CCA2C0"/>
    <w:lvl w:ilvl="0" w:tplc="0409000F">
      <w:start w:val="1"/>
      <w:numFmt w:val="decimal"/>
      <w:lvlText w:val="%1."/>
      <w:lvlJc w:val="left"/>
      <w:pPr>
        <w:tabs>
          <w:tab w:val="num" w:pos="720"/>
        </w:tabs>
        <w:ind w:left="720" w:hanging="360"/>
      </w:pPr>
      <w:rPr>
        <w:rFonts w:cs="Times New Roman" w:hint="default"/>
      </w:rPr>
    </w:lvl>
    <w:lvl w:ilvl="1" w:tplc="428451C0">
      <w:start w:val="1"/>
      <w:numFmt w:val="lowerRoman"/>
      <w:lvlText w:val="(%2)"/>
      <w:lvlJc w:val="left"/>
      <w:pPr>
        <w:tabs>
          <w:tab w:val="num" w:pos="1800"/>
        </w:tabs>
        <w:ind w:left="1800" w:hanging="720"/>
      </w:pPr>
      <w:rPr>
        <w:rFonts w:cs="Times New Roman" w:hint="default"/>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091061E8"/>
    <w:multiLevelType w:val="hybridMultilevel"/>
    <w:tmpl w:val="F9D643A2"/>
    <w:lvl w:ilvl="0" w:tplc="FFFFFFFF">
      <w:start w:val="1"/>
      <w:numFmt w:val="decimal"/>
      <w:lvlText w:val="%1."/>
      <w:lvlJc w:val="left"/>
      <w:pPr>
        <w:tabs>
          <w:tab w:val="num" w:pos="360"/>
        </w:tabs>
      </w:pPr>
      <w:rPr>
        <w:rFonts w:cs="Times New Roman" w:hint="default"/>
      </w:rPr>
    </w:lvl>
    <w:lvl w:ilvl="1" w:tplc="FFFFFFFF">
      <w:start w:val="1"/>
      <w:numFmt w:val="lowerLetter"/>
      <w:lvlText w:val="%2."/>
      <w:lvlJc w:val="left"/>
      <w:pPr>
        <w:tabs>
          <w:tab w:val="num" w:pos="1440"/>
        </w:tabs>
        <w:ind w:left="1440" w:hanging="360"/>
      </w:pPr>
      <w:rPr>
        <w:rFonts w:cs="Times New Roman"/>
      </w:rPr>
    </w:lvl>
    <w:lvl w:ilvl="2" w:tplc="FFFFFFFF">
      <w:start w:val="2"/>
      <w:numFmt w:val="lowerRoman"/>
      <w:lvlText w:val="(%3)"/>
      <w:lvlJc w:val="left"/>
      <w:pPr>
        <w:tabs>
          <w:tab w:val="num" w:pos="1440"/>
        </w:tabs>
        <w:ind w:left="720"/>
      </w:pPr>
      <w:rPr>
        <w:rFonts w:cs="Times New Roman" w:hint="default"/>
      </w:rPr>
    </w:lvl>
    <w:lvl w:ilvl="3" w:tplc="FFFFFFFF" w:tentative="1">
      <w:start w:val="1"/>
      <w:numFmt w:val="decimal"/>
      <w:lvlText w:val="%4."/>
      <w:lvlJc w:val="left"/>
      <w:pPr>
        <w:tabs>
          <w:tab w:val="num" w:pos="2880"/>
        </w:tabs>
        <w:ind w:left="2880" w:hanging="360"/>
      </w:pPr>
      <w:rPr>
        <w:rFonts w:cs="Times New Roman"/>
      </w:rPr>
    </w:lvl>
    <w:lvl w:ilvl="4" w:tplc="FFFFFFFF" w:tentative="1">
      <w:start w:val="1"/>
      <w:numFmt w:val="lowerLetter"/>
      <w:lvlText w:val="%5."/>
      <w:lvlJc w:val="left"/>
      <w:pPr>
        <w:tabs>
          <w:tab w:val="num" w:pos="3600"/>
        </w:tabs>
        <w:ind w:left="3600" w:hanging="360"/>
      </w:pPr>
      <w:rPr>
        <w:rFonts w:cs="Times New Roman"/>
      </w:rPr>
    </w:lvl>
    <w:lvl w:ilvl="5" w:tplc="FFFFFFFF" w:tentative="1">
      <w:start w:val="1"/>
      <w:numFmt w:val="lowerRoman"/>
      <w:lvlText w:val="%6."/>
      <w:lvlJc w:val="right"/>
      <w:pPr>
        <w:tabs>
          <w:tab w:val="num" w:pos="4320"/>
        </w:tabs>
        <w:ind w:left="4320" w:hanging="180"/>
      </w:pPr>
      <w:rPr>
        <w:rFonts w:cs="Times New Roman"/>
      </w:rPr>
    </w:lvl>
    <w:lvl w:ilvl="6" w:tplc="FFFFFFFF" w:tentative="1">
      <w:start w:val="1"/>
      <w:numFmt w:val="decimal"/>
      <w:lvlText w:val="%7."/>
      <w:lvlJc w:val="left"/>
      <w:pPr>
        <w:tabs>
          <w:tab w:val="num" w:pos="5040"/>
        </w:tabs>
        <w:ind w:left="5040" w:hanging="360"/>
      </w:pPr>
      <w:rPr>
        <w:rFonts w:cs="Times New Roman"/>
      </w:rPr>
    </w:lvl>
    <w:lvl w:ilvl="7" w:tplc="FFFFFFFF" w:tentative="1">
      <w:start w:val="1"/>
      <w:numFmt w:val="lowerLetter"/>
      <w:lvlText w:val="%8."/>
      <w:lvlJc w:val="left"/>
      <w:pPr>
        <w:tabs>
          <w:tab w:val="num" w:pos="5760"/>
        </w:tabs>
        <w:ind w:left="5760" w:hanging="360"/>
      </w:pPr>
      <w:rPr>
        <w:rFonts w:cs="Times New Roman"/>
      </w:rPr>
    </w:lvl>
    <w:lvl w:ilvl="8" w:tplc="FFFFFFFF" w:tentative="1">
      <w:start w:val="1"/>
      <w:numFmt w:val="lowerRoman"/>
      <w:lvlText w:val="%9."/>
      <w:lvlJc w:val="right"/>
      <w:pPr>
        <w:tabs>
          <w:tab w:val="num" w:pos="6480"/>
        </w:tabs>
        <w:ind w:left="6480" w:hanging="180"/>
      </w:pPr>
      <w:rPr>
        <w:rFonts w:cs="Times New Roman"/>
      </w:rPr>
    </w:lvl>
  </w:abstractNum>
  <w:abstractNum w:abstractNumId="2">
    <w:nsid w:val="09B629AD"/>
    <w:multiLevelType w:val="hybridMultilevel"/>
    <w:tmpl w:val="8390BAC4"/>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3">
    <w:nsid w:val="0B2366B8"/>
    <w:multiLevelType w:val="hybridMultilevel"/>
    <w:tmpl w:val="D728C964"/>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4">
    <w:nsid w:val="116911C9"/>
    <w:multiLevelType w:val="hybridMultilevel"/>
    <w:tmpl w:val="DE8C40E8"/>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5">
    <w:nsid w:val="19B56CAC"/>
    <w:multiLevelType w:val="hybridMultilevel"/>
    <w:tmpl w:val="A24CD83A"/>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6">
    <w:nsid w:val="220304D5"/>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7">
    <w:nsid w:val="35B76B88"/>
    <w:multiLevelType w:val="hybridMultilevel"/>
    <w:tmpl w:val="3C5C0A44"/>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8">
    <w:nsid w:val="385A172F"/>
    <w:multiLevelType w:val="hybridMultilevel"/>
    <w:tmpl w:val="45621986"/>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9">
    <w:nsid w:val="406E0045"/>
    <w:multiLevelType w:val="hybridMultilevel"/>
    <w:tmpl w:val="2F760632"/>
    <w:lvl w:ilvl="0" w:tplc="F7A4FB88">
      <w:start w:val="3"/>
      <w:numFmt w:val="decimal"/>
      <w:lvlText w:val="%1."/>
      <w:lvlJc w:val="left"/>
      <w:pPr>
        <w:ind w:left="936" w:hanging="360"/>
      </w:pPr>
      <w:rPr>
        <w:rFonts w:ascii="Arial" w:hAnsi="Arial" w:cs="Arial" w:hint="default"/>
        <w:sz w:val="22"/>
      </w:rPr>
    </w:lvl>
    <w:lvl w:ilvl="1" w:tplc="08090019" w:tentative="1">
      <w:start w:val="1"/>
      <w:numFmt w:val="lowerLetter"/>
      <w:lvlText w:val="%2."/>
      <w:lvlJc w:val="left"/>
      <w:pPr>
        <w:ind w:left="1656" w:hanging="360"/>
      </w:pPr>
      <w:rPr>
        <w:rFonts w:cs="Times New Roman"/>
      </w:rPr>
    </w:lvl>
    <w:lvl w:ilvl="2" w:tplc="0809001B" w:tentative="1">
      <w:start w:val="1"/>
      <w:numFmt w:val="lowerRoman"/>
      <w:lvlText w:val="%3."/>
      <w:lvlJc w:val="right"/>
      <w:pPr>
        <w:ind w:left="2376" w:hanging="180"/>
      </w:pPr>
      <w:rPr>
        <w:rFonts w:cs="Times New Roman"/>
      </w:rPr>
    </w:lvl>
    <w:lvl w:ilvl="3" w:tplc="0809000F" w:tentative="1">
      <w:start w:val="1"/>
      <w:numFmt w:val="decimal"/>
      <w:lvlText w:val="%4."/>
      <w:lvlJc w:val="left"/>
      <w:pPr>
        <w:ind w:left="3096" w:hanging="360"/>
      </w:pPr>
      <w:rPr>
        <w:rFonts w:cs="Times New Roman"/>
      </w:rPr>
    </w:lvl>
    <w:lvl w:ilvl="4" w:tplc="08090019" w:tentative="1">
      <w:start w:val="1"/>
      <w:numFmt w:val="lowerLetter"/>
      <w:lvlText w:val="%5."/>
      <w:lvlJc w:val="left"/>
      <w:pPr>
        <w:ind w:left="3816" w:hanging="360"/>
      </w:pPr>
      <w:rPr>
        <w:rFonts w:cs="Times New Roman"/>
      </w:rPr>
    </w:lvl>
    <w:lvl w:ilvl="5" w:tplc="0809001B" w:tentative="1">
      <w:start w:val="1"/>
      <w:numFmt w:val="lowerRoman"/>
      <w:lvlText w:val="%6."/>
      <w:lvlJc w:val="right"/>
      <w:pPr>
        <w:ind w:left="4536" w:hanging="180"/>
      </w:pPr>
      <w:rPr>
        <w:rFonts w:cs="Times New Roman"/>
      </w:rPr>
    </w:lvl>
    <w:lvl w:ilvl="6" w:tplc="0809000F" w:tentative="1">
      <w:start w:val="1"/>
      <w:numFmt w:val="decimal"/>
      <w:lvlText w:val="%7."/>
      <w:lvlJc w:val="left"/>
      <w:pPr>
        <w:ind w:left="5256" w:hanging="360"/>
      </w:pPr>
      <w:rPr>
        <w:rFonts w:cs="Times New Roman"/>
      </w:rPr>
    </w:lvl>
    <w:lvl w:ilvl="7" w:tplc="08090019" w:tentative="1">
      <w:start w:val="1"/>
      <w:numFmt w:val="lowerLetter"/>
      <w:lvlText w:val="%8."/>
      <w:lvlJc w:val="left"/>
      <w:pPr>
        <w:ind w:left="5976" w:hanging="360"/>
      </w:pPr>
      <w:rPr>
        <w:rFonts w:cs="Times New Roman"/>
      </w:rPr>
    </w:lvl>
    <w:lvl w:ilvl="8" w:tplc="0809001B" w:tentative="1">
      <w:start w:val="1"/>
      <w:numFmt w:val="lowerRoman"/>
      <w:lvlText w:val="%9."/>
      <w:lvlJc w:val="right"/>
      <w:pPr>
        <w:ind w:left="6696" w:hanging="180"/>
      </w:pPr>
      <w:rPr>
        <w:rFonts w:cs="Times New Roman"/>
      </w:rPr>
    </w:lvl>
  </w:abstractNum>
  <w:abstractNum w:abstractNumId="10">
    <w:nsid w:val="44CD1E2D"/>
    <w:multiLevelType w:val="hybridMultilevel"/>
    <w:tmpl w:val="6EE49FB0"/>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1">
    <w:nsid w:val="478E60BE"/>
    <w:multiLevelType w:val="hybridMultilevel"/>
    <w:tmpl w:val="E572C472"/>
    <w:lvl w:ilvl="0" w:tplc="83CC1EB6">
      <w:start w:val="1"/>
      <w:numFmt w:val="lowerRoman"/>
      <w:lvlText w:val="(%1)"/>
      <w:lvlJc w:val="left"/>
      <w:pPr>
        <w:tabs>
          <w:tab w:val="num" w:pos="1985"/>
        </w:tabs>
        <w:ind w:left="1985" w:hanging="851"/>
      </w:pPr>
      <w:rPr>
        <w:rFonts w:ascii="Arial" w:hAnsi="Arial" w:cs="Times New Roman" w:hint="default"/>
      </w:rPr>
    </w:lvl>
    <w:lvl w:ilvl="1" w:tplc="950E2276">
      <w:start w:val="1"/>
      <w:numFmt w:val="lowerRoman"/>
      <w:lvlText w:val="(%2)"/>
      <w:lvlJc w:val="left"/>
      <w:pPr>
        <w:tabs>
          <w:tab w:val="num" w:pos="1475"/>
        </w:tabs>
        <w:ind w:left="1475" w:hanging="851"/>
      </w:pPr>
      <w:rPr>
        <w:rFonts w:ascii="Arial" w:hAnsi="Arial" w:cs="Times New Roman" w:hint="default"/>
      </w:rPr>
    </w:lvl>
    <w:lvl w:ilvl="2" w:tplc="0409001B">
      <w:start w:val="1"/>
      <w:numFmt w:val="lowerRoman"/>
      <w:lvlText w:val="%3."/>
      <w:lvlJc w:val="right"/>
      <w:pPr>
        <w:tabs>
          <w:tab w:val="num" w:pos="2160"/>
        </w:tabs>
        <w:ind w:left="2160" w:hanging="180"/>
      </w:pPr>
      <w:rPr>
        <w:rFonts w:cs="Times New Roman"/>
      </w:rPr>
    </w:lvl>
    <w:lvl w:ilvl="3" w:tplc="BF5CAA7A">
      <w:start w:val="1"/>
      <w:numFmt w:val="lowerLetter"/>
      <w:lvlText w:val="(%4)"/>
      <w:lvlJc w:val="left"/>
      <w:pPr>
        <w:ind w:left="2880" w:hanging="360"/>
      </w:pPr>
      <w:rPr>
        <w:rFonts w:cs="Times New Roman" w:hint="default"/>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2">
    <w:nsid w:val="47C92FFA"/>
    <w:multiLevelType w:val="hybridMultilevel"/>
    <w:tmpl w:val="96B4078E"/>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3">
    <w:nsid w:val="48977A39"/>
    <w:multiLevelType w:val="hybridMultilevel"/>
    <w:tmpl w:val="74567910"/>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231E9D92">
      <w:start w:val="1"/>
      <w:numFmt w:val="lowerLetter"/>
      <w:lvlText w:val="(%2)"/>
      <w:lvlJc w:val="left"/>
      <w:pPr>
        <w:tabs>
          <w:tab w:val="num" w:pos="1470"/>
        </w:tabs>
        <w:ind w:left="1470" w:hanging="390"/>
      </w:pPr>
      <w:rPr>
        <w:rFonts w:cs="Times New Roman" w:hint="default"/>
      </w:rPr>
    </w:lvl>
    <w:lvl w:ilvl="2" w:tplc="F7EEEB20">
      <w:start w:val="1"/>
      <w:numFmt w:val="upperLetter"/>
      <w:lvlText w:val="%3."/>
      <w:lvlJc w:val="left"/>
      <w:pPr>
        <w:tabs>
          <w:tab w:val="num" w:pos="2340"/>
        </w:tabs>
        <w:ind w:left="2340" w:hanging="360"/>
      </w:pPr>
      <w:rPr>
        <w:rFonts w:cs="Times New Roman" w:hint="default"/>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4">
    <w:nsid w:val="4B1652DA"/>
    <w:multiLevelType w:val="hybridMultilevel"/>
    <w:tmpl w:val="B6E271CC"/>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5">
    <w:nsid w:val="555B423F"/>
    <w:multiLevelType w:val="hybridMultilevel"/>
    <w:tmpl w:val="7630B06E"/>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6">
    <w:nsid w:val="56EF4DCE"/>
    <w:multiLevelType w:val="hybridMultilevel"/>
    <w:tmpl w:val="52BEC282"/>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7">
    <w:nsid w:val="582246CA"/>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18">
    <w:nsid w:val="5FC378FB"/>
    <w:multiLevelType w:val="hybridMultilevel"/>
    <w:tmpl w:val="0EB0B762"/>
    <w:lvl w:ilvl="0" w:tplc="C6926848">
      <w:start w:val="3"/>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9">
    <w:nsid w:val="66D37DC0"/>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20">
    <w:nsid w:val="6A8C56BE"/>
    <w:multiLevelType w:val="hybridMultilevel"/>
    <w:tmpl w:val="A94C5972"/>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4090019">
      <w:start w:val="1"/>
      <w:numFmt w:val="lowerLetter"/>
      <w:lvlText w:val="%2."/>
      <w:lvlJc w:val="left"/>
      <w:pPr>
        <w:tabs>
          <w:tab w:val="num" w:pos="1440"/>
        </w:tabs>
        <w:ind w:left="1440" w:hanging="360"/>
      </w:pPr>
      <w:rPr>
        <w:rFonts w:cs="Times New Roman"/>
      </w:rPr>
    </w:lvl>
    <w:lvl w:ilvl="2" w:tplc="946EA6E6">
      <w:start w:val="1"/>
      <w:numFmt w:val="lowerLetter"/>
      <w:lvlText w:val="(%3)"/>
      <w:lvlJc w:val="left"/>
      <w:pPr>
        <w:tabs>
          <w:tab w:val="num" w:pos="2340"/>
        </w:tabs>
        <w:ind w:left="2340" w:hanging="360"/>
      </w:pPr>
      <w:rPr>
        <w:rFonts w:cs="Times New Roman" w:hint="default"/>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1">
    <w:nsid w:val="6DAB07C1"/>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22">
    <w:nsid w:val="727B1E02"/>
    <w:multiLevelType w:val="hybridMultilevel"/>
    <w:tmpl w:val="9E1C0738"/>
    <w:lvl w:ilvl="0" w:tplc="9272BE3C">
      <w:start w:val="14"/>
      <w:numFmt w:val="decimal"/>
      <w:lvlText w:val="%1."/>
      <w:lvlJc w:val="left"/>
      <w:pPr>
        <w:tabs>
          <w:tab w:val="num" w:pos="1320"/>
        </w:tabs>
        <w:ind w:left="1320" w:hanging="9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3">
    <w:nsid w:val="76D21DA8"/>
    <w:multiLevelType w:val="hybridMultilevel"/>
    <w:tmpl w:val="AA34013E"/>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4">
    <w:nsid w:val="76F72686"/>
    <w:multiLevelType w:val="hybridMultilevel"/>
    <w:tmpl w:val="1F7666AA"/>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5">
    <w:nsid w:val="7BBC3004"/>
    <w:multiLevelType w:val="hybridMultilevel"/>
    <w:tmpl w:val="90685B46"/>
    <w:lvl w:ilvl="0" w:tplc="AAC27C72">
      <w:start w:val="1"/>
      <w:numFmt w:val="lowerLetter"/>
      <w:lvlText w:val="(%1)"/>
      <w:lvlJc w:val="left"/>
      <w:pPr>
        <w:tabs>
          <w:tab w:val="num" w:pos="735"/>
        </w:tabs>
        <w:ind w:left="735" w:hanging="375"/>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6">
    <w:nsid w:val="7D9C2580"/>
    <w:multiLevelType w:val="hybridMultilevel"/>
    <w:tmpl w:val="50B80586"/>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7">
    <w:nsid w:val="7DDE7A5C"/>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num w:numId="1">
    <w:abstractNumId w:val="20"/>
  </w:num>
  <w:num w:numId="2">
    <w:abstractNumId w:val="11"/>
  </w:num>
  <w:num w:numId="3">
    <w:abstractNumId w:val="0"/>
  </w:num>
  <w:num w:numId="4">
    <w:abstractNumId w:val="9"/>
  </w:num>
  <w:num w:numId="5">
    <w:abstractNumId w:val="2"/>
  </w:num>
  <w:num w:numId="6">
    <w:abstractNumId w:val="23"/>
  </w:num>
  <w:num w:numId="7">
    <w:abstractNumId w:val="10"/>
  </w:num>
  <w:num w:numId="8">
    <w:abstractNumId w:val="14"/>
  </w:num>
  <w:num w:numId="9">
    <w:abstractNumId w:val="21"/>
    <w:lvlOverride w:ilvl="0">
      <w:startOverride w:val="38"/>
    </w:lvlOverride>
  </w:num>
  <w:num w:numId="10">
    <w:abstractNumId w:val="27"/>
  </w:num>
  <w:num w:numId="11">
    <w:abstractNumId w:val="19"/>
    <w:lvlOverride w:ilvl="0">
      <w:startOverride w:val="36"/>
    </w:lvlOverride>
  </w:num>
  <w:num w:numId="12">
    <w:abstractNumId w:val="6"/>
  </w:num>
  <w:num w:numId="13">
    <w:abstractNumId w:val="17"/>
    <w:lvlOverride w:ilvl="0">
      <w:startOverride w:val="37"/>
    </w:lvlOverride>
  </w:num>
  <w:num w:numId="14">
    <w:abstractNumId w:val="1"/>
  </w:num>
  <w:num w:numId="15">
    <w:abstractNumId w:val="26"/>
  </w:num>
  <w:num w:numId="16">
    <w:abstractNumId w:val="25"/>
  </w:num>
  <w:num w:numId="17">
    <w:abstractNumId w:val="13"/>
  </w:num>
  <w:num w:numId="18">
    <w:abstractNumId w:val="22"/>
  </w:num>
  <w:num w:numId="19">
    <w:abstractNumId w:val="3"/>
  </w:num>
  <w:num w:numId="20">
    <w:abstractNumId w:val="12"/>
  </w:num>
  <w:num w:numId="21">
    <w:abstractNumId w:val="5"/>
  </w:num>
  <w:num w:numId="22">
    <w:abstractNumId w:val="16"/>
  </w:num>
  <w:num w:numId="23">
    <w:abstractNumId w:val="8"/>
  </w:num>
  <w:num w:numId="24">
    <w:abstractNumId w:val="15"/>
  </w:num>
  <w:num w:numId="25">
    <w:abstractNumId w:val="24"/>
  </w:num>
  <w:num w:numId="26">
    <w:abstractNumId w:val="4"/>
  </w:num>
  <w:num w:numId="27">
    <w:abstractNumId w:val="7"/>
  </w:num>
  <w:num w:numId="28">
    <w:abstractNumId w:val="1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F30680"/>
    <w:rsid w:val="00014B05"/>
    <w:rsid w:val="000218F9"/>
    <w:rsid w:val="00024FE0"/>
    <w:rsid w:val="00030B1C"/>
    <w:rsid w:val="0003118B"/>
    <w:rsid w:val="000331BF"/>
    <w:rsid w:val="0005172F"/>
    <w:rsid w:val="000614D1"/>
    <w:rsid w:val="00063CAE"/>
    <w:rsid w:val="000664F3"/>
    <w:rsid w:val="00066875"/>
    <w:rsid w:val="00073094"/>
    <w:rsid w:val="00075115"/>
    <w:rsid w:val="00081917"/>
    <w:rsid w:val="00086E92"/>
    <w:rsid w:val="000A3FD7"/>
    <w:rsid w:val="000B572D"/>
    <w:rsid w:val="000C1687"/>
    <w:rsid w:val="000C6C2C"/>
    <w:rsid w:val="000E0873"/>
    <w:rsid w:val="000E385E"/>
    <w:rsid w:val="000F27E2"/>
    <w:rsid w:val="000F7C76"/>
    <w:rsid w:val="00113E71"/>
    <w:rsid w:val="001179FE"/>
    <w:rsid w:val="00133C24"/>
    <w:rsid w:val="00143D57"/>
    <w:rsid w:val="0015297C"/>
    <w:rsid w:val="0016563C"/>
    <w:rsid w:val="00173AB4"/>
    <w:rsid w:val="001809C8"/>
    <w:rsid w:val="00180DDE"/>
    <w:rsid w:val="00181058"/>
    <w:rsid w:val="00185060"/>
    <w:rsid w:val="0018690E"/>
    <w:rsid w:val="00193403"/>
    <w:rsid w:val="001950C1"/>
    <w:rsid w:val="00195E6B"/>
    <w:rsid w:val="001A4CA3"/>
    <w:rsid w:val="001A4EBC"/>
    <w:rsid w:val="001B2EBE"/>
    <w:rsid w:val="001B5752"/>
    <w:rsid w:val="001B743F"/>
    <w:rsid w:val="001C07E8"/>
    <w:rsid w:val="001C34A0"/>
    <w:rsid w:val="001D2583"/>
    <w:rsid w:val="001D6127"/>
    <w:rsid w:val="001D6673"/>
    <w:rsid w:val="001E06A5"/>
    <w:rsid w:val="001E12FF"/>
    <w:rsid w:val="001E152F"/>
    <w:rsid w:val="001E27FE"/>
    <w:rsid w:val="001E52EC"/>
    <w:rsid w:val="001E5CA3"/>
    <w:rsid w:val="001E5EA0"/>
    <w:rsid w:val="00216E54"/>
    <w:rsid w:val="00225DDB"/>
    <w:rsid w:val="0024600B"/>
    <w:rsid w:val="00261C17"/>
    <w:rsid w:val="00266CA7"/>
    <w:rsid w:val="0027222E"/>
    <w:rsid w:val="00274CD7"/>
    <w:rsid w:val="002844E0"/>
    <w:rsid w:val="00293C6F"/>
    <w:rsid w:val="002978D8"/>
    <w:rsid w:val="002A00BE"/>
    <w:rsid w:val="002A74B0"/>
    <w:rsid w:val="002C10D4"/>
    <w:rsid w:val="002C63C8"/>
    <w:rsid w:val="002D1F64"/>
    <w:rsid w:val="002D6971"/>
    <w:rsid w:val="002E2E8D"/>
    <w:rsid w:val="002E6581"/>
    <w:rsid w:val="00303FF3"/>
    <w:rsid w:val="00305A98"/>
    <w:rsid w:val="003061EB"/>
    <w:rsid w:val="00306DCF"/>
    <w:rsid w:val="00312691"/>
    <w:rsid w:val="00322693"/>
    <w:rsid w:val="00324FEC"/>
    <w:rsid w:val="003278F9"/>
    <w:rsid w:val="00333A0E"/>
    <w:rsid w:val="00334132"/>
    <w:rsid w:val="00336FAA"/>
    <w:rsid w:val="003526BF"/>
    <w:rsid w:val="00353450"/>
    <w:rsid w:val="00356696"/>
    <w:rsid w:val="003634E8"/>
    <w:rsid w:val="0038232B"/>
    <w:rsid w:val="003855E5"/>
    <w:rsid w:val="00386592"/>
    <w:rsid w:val="0039066F"/>
    <w:rsid w:val="0039631F"/>
    <w:rsid w:val="003B1F15"/>
    <w:rsid w:val="003B32DE"/>
    <w:rsid w:val="003B683F"/>
    <w:rsid w:val="003D0B72"/>
    <w:rsid w:val="003D6368"/>
    <w:rsid w:val="003E7B05"/>
    <w:rsid w:val="003F7B54"/>
    <w:rsid w:val="00411E10"/>
    <w:rsid w:val="0041308A"/>
    <w:rsid w:val="00413357"/>
    <w:rsid w:val="00416EB9"/>
    <w:rsid w:val="00424A9B"/>
    <w:rsid w:val="004320AD"/>
    <w:rsid w:val="00435B4A"/>
    <w:rsid w:val="0043655B"/>
    <w:rsid w:val="00441CF9"/>
    <w:rsid w:val="00463579"/>
    <w:rsid w:val="00474569"/>
    <w:rsid w:val="004758DA"/>
    <w:rsid w:val="00477462"/>
    <w:rsid w:val="00481DD6"/>
    <w:rsid w:val="00484376"/>
    <w:rsid w:val="0048552D"/>
    <w:rsid w:val="00486546"/>
    <w:rsid w:val="004A32EF"/>
    <w:rsid w:val="004B1179"/>
    <w:rsid w:val="004B32BA"/>
    <w:rsid w:val="004C07A9"/>
    <w:rsid w:val="004C3E61"/>
    <w:rsid w:val="004D38E7"/>
    <w:rsid w:val="004D503D"/>
    <w:rsid w:val="004E1151"/>
    <w:rsid w:val="004E5822"/>
    <w:rsid w:val="004F2C69"/>
    <w:rsid w:val="00505ABF"/>
    <w:rsid w:val="00520E5B"/>
    <w:rsid w:val="00532DD6"/>
    <w:rsid w:val="00551FD4"/>
    <w:rsid w:val="00553AF3"/>
    <w:rsid w:val="0056262F"/>
    <w:rsid w:val="005630E6"/>
    <w:rsid w:val="00563321"/>
    <w:rsid w:val="005653F8"/>
    <w:rsid w:val="00575F89"/>
    <w:rsid w:val="005800F1"/>
    <w:rsid w:val="00582FB7"/>
    <w:rsid w:val="005835F4"/>
    <w:rsid w:val="00583951"/>
    <w:rsid w:val="0058650B"/>
    <w:rsid w:val="00587BC0"/>
    <w:rsid w:val="00592512"/>
    <w:rsid w:val="00594C7C"/>
    <w:rsid w:val="005A09D9"/>
    <w:rsid w:val="005A1831"/>
    <w:rsid w:val="005A3AA0"/>
    <w:rsid w:val="005A58CD"/>
    <w:rsid w:val="005A5D5C"/>
    <w:rsid w:val="005A7D69"/>
    <w:rsid w:val="005B1DA4"/>
    <w:rsid w:val="005B2FA5"/>
    <w:rsid w:val="005B68EA"/>
    <w:rsid w:val="005B6EE3"/>
    <w:rsid w:val="005C1EA4"/>
    <w:rsid w:val="005D39B4"/>
    <w:rsid w:val="005D3E4F"/>
    <w:rsid w:val="005D6F50"/>
    <w:rsid w:val="005E13FC"/>
    <w:rsid w:val="005E2C8B"/>
    <w:rsid w:val="005E5679"/>
    <w:rsid w:val="005E6D80"/>
    <w:rsid w:val="005E73BE"/>
    <w:rsid w:val="005F0976"/>
    <w:rsid w:val="005F0F39"/>
    <w:rsid w:val="00601AA3"/>
    <w:rsid w:val="006039A3"/>
    <w:rsid w:val="00612D50"/>
    <w:rsid w:val="00616823"/>
    <w:rsid w:val="00621FB4"/>
    <w:rsid w:val="0062386F"/>
    <w:rsid w:val="00623EE6"/>
    <w:rsid w:val="00636737"/>
    <w:rsid w:val="00642ABD"/>
    <w:rsid w:val="00644839"/>
    <w:rsid w:val="00661666"/>
    <w:rsid w:val="006720F1"/>
    <w:rsid w:val="00677689"/>
    <w:rsid w:val="0068116E"/>
    <w:rsid w:val="006854EE"/>
    <w:rsid w:val="006D1061"/>
    <w:rsid w:val="006E08E8"/>
    <w:rsid w:val="006E17FB"/>
    <w:rsid w:val="006E79B1"/>
    <w:rsid w:val="006F025C"/>
    <w:rsid w:val="0070106D"/>
    <w:rsid w:val="00703D31"/>
    <w:rsid w:val="00720E06"/>
    <w:rsid w:val="007228A7"/>
    <w:rsid w:val="00735AA5"/>
    <w:rsid w:val="00744CEA"/>
    <w:rsid w:val="00744DBB"/>
    <w:rsid w:val="00746EB5"/>
    <w:rsid w:val="00752591"/>
    <w:rsid w:val="007579CD"/>
    <w:rsid w:val="00777EB5"/>
    <w:rsid w:val="00781483"/>
    <w:rsid w:val="007917CD"/>
    <w:rsid w:val="00793342"/>
    <w:rsid w:val="007A2CDE"/>
    <w:rsid w:val="007A599A"/>
    <w:rsid w:val="007B17B4"/>
    <w:rsid w:val="007B5B7C"/>
    <w:rsid w:val="007C3DFE"/>
    <w:rsid w:val="007C72E9"/>
    <w:rsid w:val="007E51E7"/>
    <w:rsid w:val="007E5F0B"/>
    <w:rsid w:val="007F1574"/>
    <w:rsid w:val="007F4272"/>
    <w:rsid w:val="007F45F2"/>
    <w:rsid w:val="00800708"/>
    <w:rsid w:val="008009D1"/>
    <w:rsid w:val="008055F0"/>
    <w:rsid w:val="00811CB0"/>
    <w:rsid w:val="00812D1E"/>
    <w:rsid w:val="00814962"/>
    <w:rsid w:val="00823574"/>
    <w:rsid w:val="008368A1"/>
    <w:rsid w:val="00845AF5"/>
    <w:rsid w:val="0085051B"/>
    <w:rsid w:val="00851B16"/>
    <w:rsid w:val="00852236"/>
    <w:rsid w:val="00852FC1"/>
    <w:rsid w:val="0086631E"/>
    <w:rsid w:val="008804DF"/>
    <w:rsid w:val="00891C19"/>
    <w:rsid w:val="008A0124"/>
    <w:rsid w:val="008A1D3A"/>
    <w:rsid w:val="008B11A2"/>
    <w:rsid w:val="008B4BF3"/>
    <w:rsid w:val="008B706C"/>
    <w:rsid w:val="008C39A7"/>
    <w:rsid w:val="008D067E"/>
    <w:rsid w:val="008D4490"/>
    <w:rsid w:val="008D51E2"/>
    <w:rsid w:val="008D5D08"/>
    <w:rsid w:val="008E7C2F"/>
    <w:rsid w:val="008F1B40"/>
    <w:rsid w:val="008F247A"/>
    <w:rsid w:val="008F6C7B"/>
    <w:rsid w:val="00907562"/>
    <w:rsid w:val="00907658"/>
    <w:rsid w:val="00910346"/>
    <w:rsid w:val="00941F8B"/>
    <w:rsid w:val="00954B36"/>
    <w:rsid w:val="0096049F"/>
    <w:rsid w:val="0096337B"/>
    <w:rsid w:val="00966597"/>
    <w:rsid w:val="00970766"/>
    <w:rsid w:val="00971020"/>
    <w:rsid w:val="0097205E"/>
    <w:rsid w:val="00973312"/>
    <w:rsid w:val="0097669F"/>
    <w:rsid w:val="009776AB"/>
    <w:rsid w:val="009819EC"/>
    <w:rsid w:val="00981F01"/>
    <w:rsid w:val="009974AE"/>
    <w:rsid w:val="009A3F36"/>
    <w:rsid w:val="009A65DF"/>
    <w:rsid w:val="009A6627"/>
    <w:rsid w:val="009B033F"/>
    <w:rsid w:val="009B3717"/>
    <w:rsid w:val="009B601E"/>
    <w:rsid w:val="009D32B1"/>
    <w:rsid w:val="009D54F8"/>
    <w:rsid w:val="009D6EED"/>
    <w:rsid w:val="009E207D"/>
    <w:rsid w:val="00A001D0"/>
    <w:rsid w:val="00A00C5B"/>
    <w:rsid w:val="00A02329"/>
    <w:rsid w:val="00A11F69"/>
    <w:rsid w:val="00A17F0A"/>
    <w:rsid w:val="00A21AF4"/>
    <w:rsid w:val="00A22ED1"/>
    <w:rsid w:val="00A31A5D"/>
    <w:rsid w:val="00A3699E"/>
    <w:rsid w:val="00A50D35"/>
    <w:rsid w:val="00A52365"/>
    <w:rsid w:val="00A56E77"/>
    <w:rsid w:val="00A6078B"/>
    <w:rsid w:val="00A8182E"/>
    <w:rsid w:val="00A85286"/>
    <w:rsid w:val="00AA7E05"/>
    <w:rsid w:val="00AB276C"/>
    <w:rsid w:val="00AB6920"/>
    <w:rsid w:val="00AB7834"/>
    <w:rsid w:val="00AC3B76"/>
    <w:rsid w:val="00AC68CC"/>
    <w:rsid w:val="00AE24F8"/>
    <w:rsid w:val="00AF02F2"/>
    <w:rsid w:val="00B22157"/>
    <w:rsid w:val="00B35B13"/>
    <w:rsid w:val="00B360C8"/>
    <w:rsid w:val="00B42B8B"/>
    <w:rsid w:val="00B44DD8"/>
    <w:rsid w:val="00B576F8"/>
    <w:rsid w:val="00B624B0"/>
    <w:rsid w:val="00B66367"/>
    <w:rsid w:val="00B66F12"/>
    <w:rsid w:val="00B714D2"/>
    <w:rsid w:val="00B80DD4"/>
    <w:rsid w:val="00B85CBC"/>
    <w:rsid w:val="00B90013"/>
    <w:rsid w:val="00B95152"/>
    <w:rsid w:val="00B95F71"/>
    <w:rsid w:val="00BA4910"/>
    <w:rsid w:val="00BC4116"/>
    <w:rsid w:val="00BC7AC4"/>
    <w:rsid w:val="00BD17CD"/>
    <w:rsid w:val="00BE0372"/>
    <w:rsid w:val="00BE2281"/>
    <w:rsid w:val="00BF1561"/>
    <w:rsid w:val="00C024FC"/>
    <w:rsid w:val="00C040A6"/>
    <w:rsid w:val="00C07192"/>
    <w:rsid w:val="00C1267D"/>
    <w:rsid w:val="00C177A7"/>
    <w:rsid w:val="00C22C1F"/>
    <w:rsid w:val="00C23A00"/>
    <w:rsid w:val="00C25413"/>
    <w:rsid w:val="00C35DDE"/>
    <w:rsid w:val="00C401A5"/>
    <w:rsid w:val="00C503FC"/>
    <w:rsid w:val="00C53762"/>
    <w:rsid w:val="00C5681D"/>
    <w:rsid w:val="00C65FBB"/>
    <w:rsid w:val="00C67C95"/>
    <w:rsid w:val="00C70317"/>
    <w:rsid w:val="00C80689"/>
    <w:rsid w:val="00C91A8B"/>
    <w:rsid w:val="00C92C83"/>
    <w:rsid w:val="00C94D88"/>
    <w:rsid w:val="00CA011D"/>
    <w:rsid w:val="00CA0C5E"/>
    <w:rsid w:val="00CA18FD"/>
    <w:rsid w:val="00CA3A73"/>
    <w:rsid w:val="00CB52AA"/>
    <w:rsid w:val="00CC0FF5"/>
    <w:rsid w:val="00CD0760"/>
    <w:rsid w:val="00CD1088"/>
    <w:rsid w:val="00CD509D"/>
    <w:rsid w:val="00CE1B0B"/>
    <w:rsid w:val="00CE2D48"/>
    <w:rsid w:val="00CF5520"/>
    <w:rsid w:val="00CF5886"/>
    <w:rsid w:val="00CF5EB0"/>
    <w:rsid w:val="00CF6991"/>
    <w:rsid w:val="00D11FF6"/>
    <w:rsid w:val="00D21CAB"/>
    <w:rsid w:val="00D25E31"/>
    <w:rsid w:val="00D47180"/>
    <w:rsid w:val="00D6112F"/>
    <w:rsid w:val="00D63060"/>
    <w:rsid w:val="00D63DEF"/>
    <w:rsid w:val="00D7465A"/>
    <w:rsid w:val="00D82928"/>
    <w:rsid w:val="00D9021B"/>
    <w:rsid w:val="00D920D7"/>
    <w:rsid w:val="00DA43FE"/>
    <w:rsid w:val="00DB3855"/>
    <w:rsid w:val="00DB52B4"/>
    <w:rsid w:val="00DC25AB"/>
    <w:rsid w:val="00DD0615"/>
    <w:rsid w:val="00DD1559"/>
    <w:rsid w:val="00DE5008"/>
    <w:rsid w:val="00DF3542"/>
    <w:rsid w:val="00E06697"/>
    <w:rsid w:val="00E1759B"/>
    <w:rsid w:val="00E36EFA"/>
    <w:rsid w:val="00E45629"/>
    <w:rsid w:val="00E46AB6"/>
    <w:rsid w:val="00E560A5"/>
    <w:rsid w:val="00E72B5C"/>
    <w:rsid w:val="00E770DB"/>
    <w:rsid w:val="00E80D50"/>
    <w:rsid w:val="00E82234"/>
    <w:rsid w:val="00E82666"/>
    <w:rsid w:val="00E83388"/>
    <w:rsid w:val="00E87E2E"/>
    <w:rsid w:val="00E97057"/>
    <w:rsid w:val="00EA1E4C"/>
    <w:rsid w:val="00EA4925"/>
    <w:rsid w:val="00EA5A11"/>
    <w:rsid w:val="00EB34F8"/>
    <w:rsid w:val="00EB610E"/>
    <w:rsid w:val="00EC71F8"/>
    <w:rsid w:val="00ED7306"/>
    <w:rsid w:val="00EE54CC"/>
    <w:rsid w:val="00EF0414"/>
    <w:rsid w:val="00EF3E6C"/>
    <w:rsid w:val="00EF72B4"/>
    <w:rsid w:val="00F1021B"/>
    <w:rsid w:val="00F11CD2"/>
    <w:rsid w:val="00F124A8"/>
    <w:rsid w:val="00F13D70"/>
    <w:rsid w:val="00F24607"/>
    <w:rsid w:val="00F272C4"/>
    <w:rsid w:val="00F30680"/>
    <w:rsid w:val="00F312BE"/>
    <w:rsid w:val="00F407B4"/>
    <w:rsid w:val="00F621D3"/>
    <w:rsid w:val="00F8792C"/>
    <w:rsid w:val="00F951FF"/>
    <w:rsid w:val="00FA1A40"/>
    <w:rsid w:val="00FA1D23"/>
    <w:rsid w:val="00FE0C94"/>
    <w:rsid w:val="00FE1503"/>
    <w:rsid w:val="00FE1FBD"/>
    <w:rsid w:val="00FE37BB"/>
    <w:rsid w:val="00FE5594"/>
  </w:rsids>
  <m:mathPr>
    <m:mathFont m:val="Cambria Math"/>
    <m:brkBin m:val="before"/>
    <m:brkBinSub m:val="--"/>
    <m:smallFrac m:val="off"/>
    <m:dispDef/>
    <m:lMargin m:val="0"/>
    <m:rMargin m:val="0"/>
    <m:defJc m:val="centerGroup"/>
    <m:wrapIndent m:val="1440"/>
    <m:intLim m:val="subSup"/>
    <m:naryLim m:val="undOvr"/>
  </m:mathPr>
  <w:uiCompat97To2003/>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lac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mbria" w:eastAsia="Times New Roman" w:hAnsi="Cambria" w:cs="Times New Roman"/>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footer" w:locked="1" w:semiHidden="0" w:uiPriority="0" w:unhideWhenUsed="0"/>
    <w:lsdException w:name="caption" w:locked="1" w:uiPriority="0" w:qFormat="1"/>
    <w:lsdException w:name="page number" w:locked="1" w:semiHidden="0" w:uiPriority="0" w:unhideWhenUsed="0"/>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D6673"/>
    <w:rPr>
      <w:rFonts w:ascii="Times New Roman" w:hAnsi="Times New Roman"/>
      <w:sz w:val="24"/>
      <w:szCs w:val="20"/>
      <w:lang w:eastAsia="en-US"/>
    </w:rPr>
  </w:style>
  <w:style w:type="paragraph" w:styleId="Heading1">
    <w:name w:val="heading 1"/>
    <w:basedOn w:val="Normal"/>
    <w:next w:val="Normal"/>
    <w:link w:val="Heading1Char"/>
    <w:uiPriority w:val="99"/>
    <w:qFormat/>
    <w:rsid w:val="001D6673"/>
    <w:pPr>
      <w:keepNext/>
      <w:outlineLvl w:val="0"/>
    </w:pPr>
    <w:rPr>
      <w:b/>
      <w:sz w:val="20"/>
      <w:lang w:eastAsia="en-GB"/>
    </w:rPr>
  </w:style>
  <w:style w:type="paragraph" w:styleId="Heading2">
    <w:name w:val="heading 2"/>
    <w:basedOn w:val="Normal"/>
    <w:next w:val="Normal"/>
    <w:link w:val="Heading2Char"/>
    <w:uiPriority w:val="99"/>
    <w:qFormat/>
    <w:rsid w:val="001D6673"/>
    <w:pPr>
      <w:keepNext/>
      <w:jc w:val="center"/>
      <w:outlineLvl w:val="1"/>
    </w:pPr>
    <w:rPr>
      <w:b/>
      <w:sz w:val="20"/>
      <w:lang w:eastAsia="en-GB"/>
    </w:rPr>
  </w:style>
  <w:style w:type="paragraph" w:styleId="Heading3">
    <w:name w:val="heading 3"/>
    <w:basedOn w:val="Normal"/>
    <w:next w:val="Normal"/>
    <w:link w:val="Heading3Char"/>
    <w:uiPriority w:val="99"/>
    <w:qFormat/>
    <w:rsid w:val="00C503FC"/>
    <w:pPr>
      <w:keepNext/>
      <w:spacing w:before="240" w:after="60"/>
      <w:outlineLvl w:val="2"/>
    </w:pPr>
    <w:rPr>
      <w:rFonts w:ascii="Cambria" w:hAnsi="Cambria"/>
      <w:b/>
      <w:bCs/>
      <w:sz w:val="26"/>
      <w:szCs w:val="26"/>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1D6673"/>
    <w:rPr>
      <w:rFonts w:ascii="Times New Roman" w:hAnsi="Times New Roman" w:cs="Times New Roman"/>
      <w:b/>
      <w:sz w:val="20"/>
      <w:lang w:val="en-GB"/>
    </w:rPr>
  </w:style>
  <w:style w:type="character" w:customStyle="1" w:styleId="Heading2Char">
    <w:name w:val="Heading 2 Char"/>
    <w:basedOn w:val="DefaultParagraphFont"/>
    <w:link w:val="Heading2"/>
    <w:uiPriority w:val="99"/>
    <w:locked/>
    <w:rsid w:val="001D6673"/>
    <w:rPr>
      <w:rFonts w:ascii="Times New Roman" w:hAnsi="Times New Roman" w:cs="Times New Roman"/>
      <w:b/>
      <w:sz w:val="20"/>
      <w:lang w:val="en-GB"/>
    </w:rPr>
  </w:style>
  <w:style w:type="character" w:customStyle="1" w:styleId="Heading3Char">
    <w:name w:val="Heading 3 Char"/>
    <w:basedOn w:val="DefaultParagraphFont"/>
    <w:link w:val="Heading3"/>
    <w:uiPriority w:val="99"/>
    <w:semiHidden/>
    <w:locked/>
    <w:rsid w:val="00C503FC"/>
    <w:rPr>
      <w:rFonts w:ascii="Cambria" w:hAnsi="Cambria" w:cs="Times New Roman"/>
      <w:b/>
      <w:sz w:val="26"/>
      <w:lang w:eastAsia="en-US"/>
    </w:rPr>
  </w:style>
  <w:style w:type="character" w:styleId="PageNumber">
    <w:name w:val="page number"/>
    <w:basedOn w:val="DefaultParagraphFont"/>
    <w:uiPriority w:val="99"/>
    <w:rsid w:val="001D6673"/>
    <w:rPr>
      <w:rFonts w:cs="Times New Roman"/>
    </w:rPr>
  </w:style>
  <w:style w:type="paragraph" w:customStyle="1" w:styleId="Footer-2">
    <w:name w:val="Footer-2"/>
    <w:basedOn w:val="Footer"/>
    <w:uiPriority w:val="99"/>
    <w:rsid w:val="001D6673"/>
    <w:rPr>
      <w:rFonts w:ascii="Arial" w:hAnsi="Arial"/>
      <w:sz w:val="22"/>
    </w:rPr>
  </w:style>
  <w:style w:type="paragraph" w:styleId="Footer">
    <w:name w:val="footer"/>
    <w:basedOn w:val="Normal"/>
    <w:link w:val="FooterChar"/>
    <w:uiPriority w:val="99"/>
    <w:semiHidden/>
    <w:rsid w:val="001D6673"/>
    <w:pPr>
      <w:tabs>
        <w:tab w:val="center" w:pos="4320"/>
        <w:tab w:val="right" w:pos="8640"/>
      </w:tabs>
    </w:pPr>
    <w:rPr>
      <w:sz w:val="20"/>
      <w:lang w:eastAsia="en-GB"/>
    </w:rPr>
  </w:style>
  <w:style w:type="character" w:customStyle="1" w:styleId="FooterChar">
    <w:name w:val="Footer Char"/>
    <w:basedOn w:val="DefaultParagraphFont"/>
    <w:link w:val="Footer"/>
    <w:uiPriority w:val="99"/>
    <w:semiHidden/>
    <w:locked/>
    <w:rsid w:val="001D6673"/>
    <w:rPr>
      <w:rFonts w:ascii="Times New Roman" w:hAnsi="Times New Roman" w:cs="Times New Roman"/>
      <w:sz w:val="20"/>
      <w:lang w:val="en-GB"/>
    </w:rPr>
  </w:style>
  <w:style w:type="paragraph" w:styleId="ListParagraph">
    <w:name w:val="List Paragraph"/>
    <w:basedOn w:val="Normal"/>
    <w:uiPriority w:val="99"/>
    <w:qFormat/>
    <w:rsid w:val="00CF5EB0"/>
    <w:pPr>
      <w:ind w:left="720"/>
    </w:pPr>
  </w:style>
  <w:style w:type="paragraph" w:styleId="Header">
    <w:name w:val="header"/>
    <w:basedOn w:val="Normal"/>
    <w:link w:val="HeaderChar"/>
    <w:uiPriority w:val="99"/>
    <w:rsid w:val="004C07A9"/>
    <w:pPr>
      <w:tabs>
        <w:tab w:val="center" w:pos="4153"/>
        <w:tab w:val="right" w:pos="8306"/>
      </w:tabs>
    </w:pPr>
  </w:style>
  <w:style w:type="character" w:customStyle="1" w:styleId="HeaderChar">
    <w:name w:val="Header Char"/>
    <w:basedOn w:val="DefaultParagraphFont"/>
    <w:link w:val="Header"/>
    <w:uiPriority w:val="99"/>
    <w:semiHidden/>
    <w:locked/>
    <w:rsid w:val="00966597"/>
    <w:rPr>
      <w:rFonts w:ascii="Times New Roman" w:hAnsi="Times New Roman" w:cs="Times New Roman"/>
      <w:sz w:val="20"/>
      <w:szCs w:val="20"/>
      <w:lang w:eastAsia="en-US"/>
    </w:rPr>
  </w:style>
  <w:style w:type="paragraph" w:styleId="NormalWeb">
    <w:name w:val="Normal (Web)"/>
    <w:basedOn w:val="Normal"/>
    <w:uiPriority w:val="99"/>
    <w:rsid w:val="00D21CAB"/>
    <w:pPr>
      <w:spacing w:before="100" w:beforeAutospacing="1" w:after="100" w:afterAutospacing="1"/>
    </w:pPr>
    <w:rPr>
      <w:szCs w:val="24"/>
      <w:lang w:eastAsia="en-GB"/>
    </w:rPr>
  </w:style>
  <w:style w:type="character" w:styleId="Hyperlink">
    <w:name w:val="Hyperlink"/>
    <w:basedOn w:val="DefaultParagraphFont"/>
    <w:uiPriority w:val="99"/>
    <w:semiHidden/>
    <w:rsid w:val="00594C7C"/>
    <w:rPr>
      <w:rFonts w:ascii="Arial" w:hAnsi="Arial" w:cs="Arial"/>
      <w:color w:val="0000FF"/>
      <w:u w:val="single"/>
    </w:rPr>
  </w:style>
  <w:style w:type="paragraph" w:styleId="Title">
    <w:name w:val="Title"/>
    <w:basedOn w:val="Normal"/>
    <w:link w:val="TitleChar"/>
    <w:uiPriority w:val="99"/>
    <w:qFormat/>
    <w:locked/>
    <w:rsid w:val="007B17B4"/>
    <w:pPr>
      <w:jc w:val="center"/>
    </w:pPr>
    <w:rPr>
      <w:b/>
      <w:bCs/>
      <w:szCs w:val="24"/>
    </w:rPr>
  </w:style>
  <w:style w:type="character" w:customStyle="1" w:styleId="TitleChar">
    <w:name w:val="Title Char"/>
    <w:basedOn w:val="DefaultParagraphFont"/>
    <w:link w:val="Title"/>
    <w:uiPriority w:val="99"/>
    <w:locked/>
    <w:rsid w:val="007B17B4"/>
    <w:rPr>
      <w:rFonts w:ascii="Times New Roman" w:hAnsi="Times New Roman" w:cs="Times New Roman"/>
      <w:b/>
      <w:bCs/>
      <w:sz w:val="24"/>
      <w:szCs w:val="24"/>
      <w:lang w:eastAsia="en-US"/>
    </w:rPr>
  </w:style>
  <w:style w:type="character" w:customStyle="1" w:styleId="HideTWBExt">
    <w:name w:val="HideTWBExt"/>
    <w:basedOn w:val="DefaultParagraphFont"/>
    <w:uiPriority w:val="99"/>
    <w:rsid w:val="001A4CA3"/>
    <w:rPr>
      <w:rFonts w:ascii="Arial" w:hAnsi="Arial" w:cs="Times New Roman"/>
      <w:noProof/>
      <w:vanish/>
      <w:color w:val="000080"/>
      <w:sz w:val="20"/>
    </w:rPr>
  </w:style>
  <w:style w:type="paragraph" w:customStyle="1" w:styleId="RefProc">
    <w:name w:val="RefProc"/>
    <w:basedOn w:val="Normal"/>
    <w:uiPriority w:val="99"/>
    <w:rsid w:val="001A4CA3"/>
    <w:pPr>
      <w:widowControl w:val="0"/>
      <w:spacing w:before="240" w:after="240"/>
      <w:jc w:val="right"/>
    </w:pPr>
    <w:rPr>
      <w:rFonts w:ascii="Arial" w:hAnsi="Arial"/>
      <w:b/>
      <w:caps/>
      <w:lang w:val="fr-FR" w:eastAsia="en-GB"/>
    </w:rPr>
  </w:style>
  <w:style w:type="paragraph" w:customStyle="1" w:styleId="Normal12Italic">
    <w:name w:val="Normal12Italic"/>
    <w:basedOn w:val="Normal"/>
    <w:uiPriority w:val="99"/>
    <w:rsid w:val="003B1F15"/>
    <w:pPr>
      <w:widowControl w:val="0"/>
      <w:spacing w:before="240"/>
    </w:pPr>
    <w:rPr>
      <w:i/>
      <w:lang w:val="fr-FR" w:eastAsia="en-GB"/>
    </w:rPr>
  </w:style>
  <w:style w:type="paragraph" w:customStyle="1" w:styleId="Default">
    <w:name w:val="Default"/>
    <w:uiPriority w:val="99"/>
    <w:rsid w:val="00B714D2"/>
    <w:pPr>
      <w:autoSpaceDE w:val="0"/>
      <w:autoSpaceDN w:val="0"/>
      <w:adjustRightInd w:val="0"/>
    </w:pPr>
    <w:rPr>
      <w:rFonts w:ascii="EUAlbertina" w:hAnsi="EUAlbertina" w:cs="EUAlbertina"/>
      <w:color w:val="000000"/>
      <w:sz w:val="24"/>
      <w:szCs w:val="24"/>
    </w:rPr>
  </w:style>
  <w:style w:type="character" w:styleId="Emphasis">
    <w:name w:val="Emphasis"/>
    <w:basedOn w:val="DefaultParagraphFont"/>
    <w:uiPriority w:val="99"/>
    <w:qFormat/>
    <w:locked/>
    <w:rsid w:val="00981F01"/>
    <w:rPr>
      <w:rFonts w:cs="Times New Roman"/>
      <w:i/>
      <w:iCs/>
    </w:rPr>
  </w:style>
  <w:style w:type="character" w:customStyle="1" w:styleId="hit1">
    <w:name w:val="hit1"/>
    <w:basedOn w:val="DefaultParagraphFont"/>
    <w:uiPriority w:val="99"/>
    <w:rsid w:val="00AB7834"/>
    <w:rPr>
      <w:rFonts w:cs="Times New Roman"/>
      <w:b/>
      <w:bCs/>
      <w:color w:val="000000"/>
      <w:shd w:val="clear" w:color="auto" w:fill="FFFFBB"/>
    </w:rPr>
  </w:style>
</w:styles>
</file>

<file path=word/webSettings.xml><?xml version="1.0" encoding="utf-8"?>
<w:webSettings xmlns:r="http://schemas.openxmlformats.org/officeDocument/2006/relationships" xmlns:w="http://schemas.openxmlformats.org/wordprocessingml/2006/main">
  <w:divs>
    <w:div w:id="1777142193">
      <w:marLeft w:val="0"/>
      <w:marRight w:val="0"/>
      <w:marTop w:val="0"/>
      <w:marBottom w:val="0"/>
      <w:divBdr>
        <w:top w:val="none" w:sz="0" w:space="0" w:color="auto"/>
        <w:left w:val="none" w:sz="0" w:space="0" w:color="auto"/>
        <w:bottom w:val="none" w:sz="0" w:space="0" w:color="auto"/>
        <w:right w:val="none" w:sz="0" w:space="0" w:color="auto"/>
      </w:divBdr>
    </w:div>
    <w:div w:id="1777142197">
      <w:marLeft w:val="0"/>
      <w:marRight w:val="0"/>
      <w:marTop w:val="0"/>
      <w:marBottom w:val="0"/>
      <w:divBdr>
        <w:top w:val="none" w:sz="0" w:space="0" w:color="auto"/>
        <w:left w:val="none" w:sz="0" w:space="0" w:color="auto"/>
        <w:bottom w:val="none" w:sz="0" w:space="0" w:color="auto"/>
        <w:right w:val="none" w:sz="0" w:space="0" w:color="auto"/>
      </w:divBdr>
      <w:divsChild>
        <w:div w:id="1777142203">
          <w:marLeft w:val="720"/>
          <w:marRight w:val="720"/>
          <w:marTop w:val="100"/>
          <w:marBottom w:val="100"/>
          <w:divBdr>
            <w:top w:val="none" w:sz="0" w:space="0" w:color="auto"/>
            <w:left w:val="none" w:sz="0" w:space="0" w:color="auto"/>
            <w:bottom w:val="none" w:sz="0" w:space="0" w:color="auto"/>
            <w:right w:val="none" w:sz="0" w:space="0" w:color="auto"/>
          </w:divBdr>
        </w:div>
      </w:divsChild>
    </w:div>
    <w:div w:id="1777142199">
      <w:marLeft w:val="0"/>
      <w:marRight w:val="0"/>
      <w:marTop w:val="0"/>
      <w:marBottom w:val="0"/>
      <w:divBdr>
        <w:top w:val="none" w:sz="0" w:space="0" w:color="auto"/>
        <w:left w:val="none" w:sz="0" w:space="0" w:color="auto"/>
        <w:bottom w:val="none" w:sz="0" w:space="0" w:color="auto"/>
        <w:right w:val="none" w:sz="0" w:space="0" w:color="auto"/>
      </w:divBdr>
      <w:divsChild>
        <w:div w:id="1777142194">
          <w:marLeft w:val="0"/>
          <w:marRight w:val="0"/>
          <w:marTop w:val="0"/>
          <w:marBottom w:val="0"/>
          <w:divBdr>
            <w:top w:val="none" w:sz="0" w:space="0" w:color="auto"/>
            <w:left w:val="none" w:sz="0" w:space="0" w:color="auto"/>
            <w:bottom w:val="none" w:sz="0" w:space="0" w:color="auto"/>
            <w:right w:val="none" w:sz="0" w:space="0" w:color="auto"/>
          </w:divBdr>
          <w:divsChild>
            <w:div w:id="1777142190">
              <w:marLeft w:val="0"/>
              <w:marRight w:val="0"/>
              <w:marTop w:val="0"/>
              <w:marBottom w:val="0"/>
              <w:divBdr>
                <w:top w:val="none" w:sz="0" w:space="0" w:color="auto"/>
                <w:left w:val="none" w:sz="0" w:space="0" w:color="auto"/>
                <w:bottom w:val="none" w:sz="0" w:space="0" w:color="auto"/>
                <w:right w:val="none" w:sz="0" w:space="0" w:color="auto"/>
              </w:divBdr>
              <w:divsChild>
                <w:div w:id="1777142212">
                  <w:marLeft w:val="0"/>
                  <w:marRight w:val="0"/>
                  <w:marTop w:val="0"/>
                  <w:marBottom w:val="0"/>
                  <w:divBdr>
                    <w:top w:val="none" w:sz="0" w:space="0" w:color="auto"/>
                    <w:left w:val="none" w:sz="0" w:space="0" w:color="auto"/>
                    <w:bottom w:val="none" w:sz="0" w:space="0" w:color="auto"/>
                    <w:right w:val="none" w:sz="0" w:space="0" w:color="auto"/>
                  </w:divBdr>
                  <w:divsChild>
                    <w:div w:id="1777142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77142202">
      <w:marLeft w:val="0"/>
      <w:marRight w:val="0"/>
      <w:marTop w:val="0"/>
      <w:marBottom w:val="0"/>
      <w:divBdr>
        <w:top w:val="none" w:sz="0" w:space="0" w:color="auto"/>
        <w:left w:val="none" w:sz="0" w:space="0" w:color="auto"/>
        <w:bottom w:val="none" w:sz="0" w:space="0" w:color="auto"/>
        <w:right w:val="none" w:sz="0" w:space="0" w:color="auto"/>
      </w:divBdr>
      <w:divsChild>
        <w:div w:id="1777142210">
          <w:marLeft w:val="0"/>
          <w:marRight w:val="0"/>
          <w:marTop w:val="0"/>
          <w:marBottom w:val="0"/>
          <w:divBdr>
            <w:top w:val="none" w:sz="0" w:space="0" w:color="auto"/>
            <w:left w:val="none" w:sz="0" w:space="0" w:color="auto"/>
            <w:bottom w:val="none" w:sz="0" w:space="0" w:color="auto"/>
            <w:right w:val="none" w:sz="0" w:space="0" w:color="auto"/>
          </w:divBdr>
          <w:divsChild>
            <w:div w:id="1777142192">
              <w:marLeft w:val="0"/>
              <w:marRight w:val="0"/>
              <w:marTop w:val="0"/>
              <w:marBottom w:val="0"/>
              <w:divBdr>
                <w:top w:val="none" w:sz="0" w:space="0" w:color="auto"/>
                <w:left w:val="none" w:sz="0" w:space="0" w:color="auto"/>
                <w:bottom w:val="none" w:sz="0" w:space="0" w:color="auto"/>
                <w:right w:val="none" w:sz="0" w:space="0" w:color="auto"/>
              </w:divBdr>
              <w:divsChild>
                <w:div w:id="1777142198">
                  <w:marLeft w:val="0"/>
                  <w:marRight w:val="0"/>
                  <w:marTop w:val="0"/>
                  <w:marBottom w:val="0"/>
                  <w:divBdr>
                    <w:top w:val="none" w:sz="0" w:space="0" w:color="auto"/>
                    <w:left w:val="none" w:sz="0" w:space="0" w:color="auto"/>
                    <w:bottom w:val="none" w:sz="0" w:space="0" w:color="auto"/>
                    <w:right w:val="none" w:sz="0" w:space="0" w:color="auto"/>
                  </w:divBdr>
                  <w:divsChild>
                    <w:div w:id="1777142218">
                      <w:marLeft w:val="0"/>
                      <w:marRight w:val="0"/>
                      <w:marTop w:val="0"/>
                      <w:marBottom w:val="0"/>
                      <w:divBdr>
                        <w:top w:val="none" w:sz="0" w:space="0" w:color="auto"/>
                        <w:left w:val="none" w:sz="0" w:space="0" w:color="auto"/>
                        <w:bottom w:val="none" w:sz="0" w:space="0" w:color="auto"/>
                        <w:right w:val="none" w:sz="0" w:space="0" w:color="auto"/>
                      </w:divBdr>
                      <w:divsChild>
                        <w:div w:id="1777142207">
                          <w:marLeft w:val="0"/>
                          <w:marRight w:val="0"/>
                          <w:marTop w:val="0"/>
                          <w:marBottom w:val="0"/>
                          <w:divBdr>
                            <w:top w:val="none" w:sz="0" w:space="0" w:color="auto"/>
                            <w:left w:val="none" w:sz="0" w:space="0" w:color="auto"/>
                            <w:bottom w:val="none" w:sz="0" w:space="0" w:color="auto"/>
                            <w:right w:val="none" w:sz="0" w:space="0" w:color="auto"/>
                          </w:divBdr>
                          <w:divsChild>
                            <w:div w:id="1777142214">
                              <w:marLeft w:val="0"/>
                              <w:marRight w:val="0"/>
                              <w:marTop w:val="0"/>
                              <w:marBottom w:val="0"/>
                              <w:divBdr>
                                <w:top w:val="none" w:sz="0" w:space="0" w:color="auto"/>
                                <w:left w:val="none" w:sz="0" w:space="0" w:color="auto"/>
                                <w:bottom w:val="none" w:sz="0" w:space="0" w:color="auto"/>
                                <w:right w:val="none" w:sz="0" w:space="0" w:color="auto"/>
                              </w:divBdr>
                              <w:divsChild>
                                <w:div w:id="1777142201">
                                  <w:marLeft w:val="0"/>
                                  <w:marRight w:val="0"/>
                                  <w:marTop w:val="0"/>
                                  <w:marBottom w:val="0"/>
                                  <w:divBdr>
                                    <w:top w:val="none" w:sz="0" w:space="0" w:color="auto"/>
                                    <w:left w:val="none" w:sz="0" w:space="0" w:color="auto"/>
                                    <w:bottom w:val="none" w:sz="0" w:space="0" w:color="auto"/>
                                    <w:right w:val="none" w:sz="0" w:space="0" w:color="auto"/>
                                  </w:divBdr>
                                  <w:divsChild>
                                    <w:div w:id="1777142205">
                                      <w:marLeft w:val="0"/>
                                      <w:marRight w:val="0"/>
                                      <w:marTop w:val="0"/>
                                      <w:marBottom w:val="0"/>
                                      <w:divBdr>
                                        <w:top w:val="none" w:sz="0" w:space="0" w:color="auto"/>
                                        <w:left w:val="none" w:sz="0" w:space="0" w:color="auto"/>
                                        <w:bottom w:val="none" w:sz="0" w:space="0" w:color="auto"/>
                                        <w:right w:val="none" w:sz="0" w:space="0" w:color="auto"/>
                                      </w:divBdr>
                                      <w:divsChild>
                                        <w:div w:id="1777142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777142211">
      <w:marLeft w:val="0"/>
      <w:marRight w:val="0"/>
      <w:marTop w:val="0"/>
      <w:marBottom w:val="0"/>
      <w:divBdr>
        <w:top w:val="none" w:sz="0" w:space="0" w:color="auto"/>
        <w:left w:val="none" w:sz="0" w:space="0" w:color="auto"/>
        <w:bottom w:val="none" w:sz="0" w:space="0" w:color="auto"/>
        <w:right w:val="none" w:sz="0" w:space="0" w:color="auto"/>
      </w:divBdr>
      <w:divsChild>
        <w:div w:id="1777142189">
          <w:marLeft w:val="720"/>
          <w:marRight w:val="720"/>
          <w:marTop w:val="100"/>
          <w:marBottom w:val="100"/>
          <w:divBdr>
            <w:top w:val="none" w:sz="0" w:space="0" w:color="auto"/>
            <w:left w:val="none" w:sz="0" w:space="0" w:color="auto"/>
            <w:bottom w:val="none" w:sz="0" w:space="0" w:color="auto"/>
            <w:right w:val="none" w:sz="0" w:space="0" w:color="auto"/>
          </w:divBdr>
        </w:div>
        <w:div w:id="1777142195">
          <w:marLeft w:val="720"/>
          <w:marRight w:val="720"/>
          <w:marTop w:val="100"/>
          <w:marBottom w:val="100"/>
          <w:divBdr>
            <w:top w:val="none" w:sz="0" w:space="0" w:color="auto"/>
            <w:left w:val="none" w:sz="0" w:space="0" w:color="auto"/>
            <w:bottom w:val="none" w:sz="0" w:space="0" w:color="auto"/>
            <w:right w:val="none" w:sz="0" w:space="0" w:color="auto"/>
          </w:divBdr>
        </w:div>
      </w:divsChild>
    </w:div>
    <w:div w:id="1777142213">
      <w:marLeft w:val="0"/>
      <w:marRight w:val="0"/>
      <w:marTop w:val="0"/>
      <w:marBottom w:val="0"/>
      <w:divBdr>
        <w:top w:val="none" w:sz="0" w:space="0" w:color="auto"/>
        <w:left w:val="none" w:sz="0" w:space="0" w:color="auto"/>
        <w:bottom w:val="none" w:sz="0" w:space="0" w:color="auto"/>
        <w:right w:val="none" w:sz="0" w:space="0" w:color="auto"/>
      </w:divBdr>
      <w:divsChild>
        <w:div w:id="1777142216">
          <w:marLeft w:val="0"/>
          <w:marRight w:val="0"/>
          <w:marTop w:val="0"/>
          <w:marBottom w:val="0"/>
          <w:divBdr>
            <w:top w:val="none" w:sz="0" w:space="0" w:color="auto"/>
            <w:left w:val="none" w:sz="0" w:space="0" w:color="auto"/>
            <w:bottom w:val="none" w:sz="0" w:space="0" w:color="auto"/>
            <w:right w:val="none" w:sz="0" w:space="0" w:color="auto"/>
          </w:divBdr>
          <w:divsChild>
            <w:div w:id="1777142191">
              <w:marLeft w:val="0"/>
              <w:marRight w:val="0"/>
              <w:marTop w:val="0"/>
              <w:marBottom w:val="0"/>
              <w:divBdr>
                <w:top w:val="none" w:sz="0" w:space="0" w:color="auto"/>
                <w:left w:val="none" w:sz="0" w:space="0" w:color="auto"/>
                <w:bottom w:val="none" w:sz="0" w:space="0" w:color="auto"/>
                <w:right w:val="none" w:sz="0" w:space="0" w:color="auto"/>
              </w:divBdr>
              <w:divsChild>
                <w:div w:id="1777142204">
                  <w:marLeft w:val="0"/>
                  <w:marRight w:val="0"/>
                  <w:marTop w:val="0"/>
                  <w:marBottom w:val="0"/>
                  <w:divBdr>
                    <w:top w:val="none" w:sz="0" w:space="0" w:color="auto"/>
                    <w:left w:val="none" w:sz="0" w:space="0" w:color="auto"/>
                    <w:bottom w:val="none" w:sz="0" w:space="0" w:color="auto"/>
                    <w:right w:val="none" w:sz="0" w:space="0" w:color="auto"/>
                  </w:divBdr>
                  <w:divsChild>
                    <w:div w:id="17771422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77142215">
      <w:marLeft w:val="0"/>
      <w:marRight w:val="0"/>
      <w:marTop w:val="0"/>
      <w:marBottom w:val="0"/>
      <w:divBdr>
        <w:top w:val="none" w:sz="0" w:space="0" w:color="auto"/>
        <w:left w:val="none" w:sz="0" w:space="0" w:color="auto"/>
        <w:bottom w:val="none" w:sz="0" w:space="0" w:color="auto"/>
        <w:right w:val="none" w:sz="0" w:space="0" w:color="auto"/>
      </w:divBdr>
      <w:divsChild>
        <w:div w:id="1777142208">
          <w:marLeft w:val="0"/>
          <w:marRight w:val="0"/>
          <w:marTop w:val="0"/>
          <w:marBottom w:val="0"/>
          <w:divBdr>
            <w:top w:val="none" w:sz="0" w:space="0" w:color="auto"/>
            <w:left w:val="none" w:sz="0" w:space="0" w:color="auto"/>
            <w:bottom w:val="none" w:sz="0" w:space="0" w:color="auto"/>
            <w:right w:val="none" w:sz="0" w:space="0" w:color="auto"/>
          </w:divBdr>
          <w:divsChild>
            <w:div w:id="1777142200">
              <w:marLeft w:val="0"/>
              <w:marRight w:val="0"/>
              <w:marTop w:val="0"/>
              <w:marBottom w:val="0"/>
              <w:divBdr>
                <w:top w:val="none" w:sz="0" w:space="0" w:color="auto"/>
                <w:left w:val="none" w:sz="0" w:space="0" w:color="auto"/>
                <w:bottom w:val="none" w:sz="0" w:space="0" w:color="auto"/>
                <w:right w:val="none" w:sz="0" w:space="0" w:color="auto"/>
              </w:divBdr>
              <w:divsChild>
                <w:div w:id="1777142219">
                  <w:marLeft w:val="0"/>
                  <w:marRight w:val="0"/>
                  <w:marTop w:val="0"/>
                  <w:marBottom w:val="0"/>
                  <w:divBdr>
                    <w:top w:val="none" w:sz="0" w:space="0" w:color="auto"/>
                    <w:left w:val="none" w:sz="0" w:space="0" w:color="auto"/>
                    <w:bottom w:val="none" w:sz="0" w:space="0" w:color="auto"/>
                    <w:right w:val="none" w:sz="0" w:space="0" w:color="auto"/>
                  </w:divBdr>
                  <w:divsChild>
                    <w:div w:id="1777142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77142217">
      <w:marLeft w:val="0"/>
      <w:marRight w:val="0"/>
      <w:marTop w:val="0"/>
      <w:marBottom w:val="0"/>
      <w:divBdr>
        <w:top w:val="none" w:sz="0" w:space="0" w:color="auto"/>
        <w:left w:val="none" w:sz="0" w:space="0" w:color="auto"/>
        <w:bottom w:val="none" w:sz="0" w:space="0" w:color="auto"/>
        <w:right w:val="none" w:sz="0" w:space="0" w:color="auto"/>
      </w:divBdr>
      <w:divsChild>
        <w:div w:id="1777142222">
          <w:marLeft w:val="720"/>
          <w:marRight w:val="720"/>
          <w:marTop w:val="100"/>
          <w:marBottom w:val="100"/>
          <w:divBdr>
            <w:top w:val="none" w:sz="0" w:space="0" w:color="auto"/>
            <w:left w:val="none" w:sz="0" w:space="0" w:color="auto"/>
            <w:bottom w:val="none" w:sz="0" w:space="0" w:color="auto"/>
            <w:right w:val="none" w:sz="0" w:space="0" w:color="auto"/>
          </w:divBdr>
        </w:div>
      </w:divsChild>
    </w:div>
    <w:div w:id="1777142221">
      <w:marLeft w:val="0"/>
      <w:marRight w:val="0"/>
      <w:marTop w:val="0"/>
      <w:marBottom w:val="0"/>
      <w:divBdr>
        <w:top w:val="none" w:sz="0" w:space="0" w:color="auto"/>
        <w:left w:val="none" w:sz="0" w:space="0" w:color="auto"/>
        <w:bottom w:val="none" w:sz="0" w:space="0" w:color="auto"/>
        <w:right w:val="none" w:sz="0" w:space="0" w:color="auto"/>
      </w:divBdr>
    </w:div>
    <w:div w:id="1777142223">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TotalTime>
  <Pages>24</Pages>
  <Words>10252</Words>
  <Characters>-32766</Characters>
  <Application>Microsoft Office Outlook</Application>
  <DocSecurity>0</DocSecurity>
  <Lines>0</Lines>
  <Paragraphs>0</Paragraphs>
  <ScaleCrop>false</ScaleCrop>
  <Company>Northern Ireland Courts and Tribunals Service</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Brodrick</dc:creator>
  <cp:keywords/>
  <dc:description/>
  <cp:lastModifiedBy>Gillian.Slaughter</cp:lastModifiedBy>
  <cp:revision>3</cp:revision>
  <cp:lastPrinted>2015-12-03T12:43:00Z</cp:lastPrinted>
  <dcterms:created xsi:type="dcterms:W3CDTF">2015-12-04T09:41:00Z</dcterms:created>
  <dcterms:modified xsi:type="dcterms:W3CDTF">2015-12-04T10:54:00Z</dcterms:modified>
</cp:coreProperties>
</file>