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A38B2B" w14:textId="223330AD" w:rsidR="0037524D" w:rsidRPr="00A865DD" w:rsidRDefault="00A865DD">
      <w:pPr>
        <w:rPr>
          <w:lang w:val="en-GB"/>
        </w:rPr>
      </w:pPr>
      <w:r>
        <w:rPr>
          <w:lang w:val="en-GB"/>
        </w:rPr>
        <w:t>This is docx file</w:t>
      </w:r>
    </w:p>
    <w:sectPr w:rsidR="0037524D" w:rsidRPr="00A86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DD"/>
    <w:rsid w:val="0037524D"/>
    <w:rsid w:val="004B4683"/>
    <w:rsid w:val="00A865DD"/>
    <w:rsid w:val="00B33F0A"/>
    <w:rsid w:val="00EB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FDA36"/>
  <w15:chartTrackingRefBased/>
  <w15:docId w15:val="{C315E988-105E-2245-80F7-8DCBD521A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Bingjie</dc:creator>
  <cp:keywords/>
  <dc:description/>
  <cp:lastModifiedBy>Liu, Bingjie</cp:lastModifiedBy>
  <cp:revision>1</cp:revision>
  <dcterms:created xsi:type="dcterms:W3CDTF">2026-06-30T15:18:00Z</dcterms:created>
  <dcterms:modified xsi:type="dcterms:W3CDTF">2026-06-30T15:18:00Z</dcterms:modified>
</cp:coreProperties>
</file>