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C0" w:rsidRDefault="00DB0F0E">
      <w:pPr>
        <w:rPr>
          <w:color w:val="000000"/>
          <w:sz w:val="32"/>
        </w:rPr>
      </w:pPr>
      <w:r>
        <w:rPr>
          <w:b/>
          <w:color w:val="000000"/>
          <w:sz w:val="32"/>
        </w:rPr>
        <w:t>Life Span of Batteries</w:t>
      </w:r>
    </w:p>
    <w:p w:rsidR="00AE37C0" w:rsidRDefault="00AE37C0">
      <w:pPr>
        <w:rPr>
          <w:color w:val="000000"/>
          <w:sz w:val="32"/>
        </w:rPr>
      </w:pPr>
    </w:p>
    <w:p w:rsidR="00AE37C0" w:rsidRDefault="00DB0F0E">
      <w:pPr>
        <w:rPr>
          <w:color w:val="000000"/>
          <w:sz w:val="32"/>
        </w:rPr>
      </w:pPr>
      <w:r>
        <w:rPr>
          <w:color w:val="000000"/>
          <w:sz w:val="32"/>
        </w:rPr>
        <w:t>The life span of two brands of batteries was tested in the same type of appliance (e.g., CD player). Ten batteries from each brand, Always Ready and Tough Cell, were tested and their life span was measured in hours.</w:t>
      </w:r>
    </w:p>
    <w:p w:rsidR="00AE37C0" w:rsidRDefault="00AE37C0">
      <w:pPr>
        <w:rPr>
          <w:color w:val="000000"/>
          <w:sz w:val="32"/>
        </w:rPr>
      </w:pPr>
    </w:p>
    <w:p w:rsidR="00AE37C0" w:rsidRDefault="00DB0F0E">
      <w:pPr>
        <w:rPr>
          <w:color w:val="000000"/>
          <w:sz w:val="32"/>
        </w:rPr>
      </w:pPr>
      <w:r>
        <w:rPr>
          <w:color w:val="000000"/>
          <w:sz w:val="32"/>
        </w:rPr>
        <w:t xml:space="preserve">Each bar represents the life span of a different battery. The ten </w:t>
      </w:r>
      <w:r w:rsidR="00351DFB">
        <w:rPr>
          <w:color w:val="000000"/>
          <w:sz w:val="32"/>
        </w:rPr>
        <w:t>yellow</w:t>
      </w:r>
      <w:r>
        <w:rPr>
          <w:color w:val="000000"/>
          <w:sz w:val="32"/>
        </w:rPr>
        <w:t xml:space="preserve"> bars represent batteries from the Tough Cell brand and the ten </w:t>
      </w:r>
      <w:r w:rsidR="00351DFB">
        <w:rPr>
          <w:color w:val="000000"/>
          <w:sz w:val="32"/>
        </w:rPr>
        <w:t>blue</w:t>
      </w:r>
      <w:r>
        <w:rPr>
          <w:color w:val="000000"/>
          <w:sz w:val="32"/>
        </w:rPr>
        <w:t xml:space="preserve"> from the Always Ready brand.</w:t>
      </w:r>
    </w:p>
    <w:p w:rsidR="00AE37C0" w:rsidRDefault="00AE37C0">
      <w:pPr>
        <w:rPr>
          <w:color w:val="000000"/>
          <w:sz w:val="32"/>
        </w:rPr>
      </w:pPr>
    </w:p>
    <w:p w:rsidR="00AE37C0" w:rsidRDefault="00DB0F0E">
      <w:pPr>
        <w:rPr>
          <w:color w:val="000000"/>
          <w:sz w:val="32"/>
        </w:rPr>
      </w:pPr>
      <w:r>
        <w:rPr>
          <w:color w:val="000000"/>
          <w:sz w:val="32"/>
        </w:rPr>
        <w:t>In introducing the activity, students can be asked to decide which would be the best type of battery to buy based on the data. A conversation can be held about the factors that students think are important when buying batteries (e.g., cost, life span).</w:t>
      </w:r>
    </w:p>
    <w:p w:rsidR="00AE37C0" w:rsidRDefault="00AE37C0">
      <w:pPr>
        <w:rPr>
          <w:sz w:val="32"/>
        </w:rPr>
      </w:pPr>
    </w:p>
    <w:p w:rsidR="00AE37C0" w:rsidRDefault="00AE37C0"/>
    <w:p w:rsidR="00AE37C0" w:rsidRDefault="00AE37C0"/>
    <w:p w:rsidR="004A01BD" w:rsidRDefault="004A01BD">
      <w:pPr>
        <w:rPr>
          <w:b/>
        </w:rPr>
      </w:pPr>
      <w:r>
        <w:br w:type="page"/>
      </w:r>
    </w:p>
    <w:p w:rsidR="00AE37C0" w:rsidRDefault="00DB0F0E">
      <w:pPr>
        <w:pStyle w:val="Heading1"/>
      </w:pPr>
      <w:r>
        <w:lastRenderedPageBreak/>
        <w:t>Lifespan of batteries – sorted by color</w:t>
      </w:r>
    </w:p>
    <w:p w:rsidR="00AE37C0" w:rsidRDefault="00AE37C0"/>
    <w:p w:rsidR="00AE37C0" w:rsidRDefault="00AE37C0"/>
    <w:p w:rsidR="00AE37C0" w:rsidRDefault="00A211AE">
      <w:pPr>
        <w:jc w:val="center"/>
      </w:pPr>
      <w:r>
        <w:rPr>
          <w:noProof/>
          <w:lang w:val="en-AU" w:eastAsia="en-AU"/>
        </w:rPr>
        <w:drawing>
          <wp:inline distT="0" distB="0" distL="0" distR="0">
            <wp:extent cx="4610100" cy="3226172"/>
            <wp:effectExtent l="2540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614921" cy="3229546"/>
                    </a:xfrm>
                    <a:prstGeom prst="rect">
                      <a:avLst/>
                    </a:prstGeom>
                    <a:noFill/>
                    <a:ln w="9525">
                      <a:noFill/>
                      <a:miter lim="800000"/>
                      <a:headEnd/>
                      <a:tailEnd/>
                    </a:ln>
                  </pic:spPr>
                </pic:pic>
              </a:graphicData>
            </a:graphic>
          </wp:inline>
        </w:drawing>
      </w:r>
    </w:p>
    <w:p w:rsidR="00AE37C0" w:rsidRDefault="00AE37C0"/>
    <w:p w:rsidR="004A01BD" w:rsidRDefault="004A01BD">
      <w:pPr>
        <w:rPr>
          <w:b/>
        </w:rPr>
      </w:pPr>
      <w:r>
        <w:br w:type="page"/>
      </w:r>
    </w:p>
    <w:p w:rsidR="00DB0F0E" w:rsidRDefault="00DB0F0E" w:rsidP="00DB0F0E">
      <w:pPr>
        <w:pStyle w:val="Heading1"/>
      </w:pPr>
      <w:r>
        <w:lastRenderedPageBreak/>
        <w:t>Lifespan of batteries – sorted by color and size</w:t>
      </w:r>
    </w:p>
    <w:p w:rsidR="00AE37C0" w:rsidRDefault="00AE37C0"/>
    <w:p w:rsidR="00AE37C0" w:rsidRDefault="00DB0F0E" w:rsidP="00DB0F0E">
      <w:pPr>
        <w:jc w:val="center"/>
      </w:pPr>
      <w:r>
        <w:rPr>
          <w:noProof/>
          <w:lang w:val="en-AU" w:eastAsia="en-AU"/>
        </w:rPr>
        <w:drawing>
          <wp:inline distT="0" distB="0" distL="0" distR="0">
            <wp:extent cx="4686300" cy="3292332"/>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94019" cy="3297755"/>
                    </a:xfrm>
                    <a:prstGeom prst="rect">
                      <a:avLst/>
                    </a:prstGeom>
                    <a:noFill/>
                    <a:ln w="9525">
                      <a:noFill/>
                      <a:miter lim="800000"/>
                      <a:headEnd/>
                      <a:tailEnd/>
                    </a:ln>
                  </pic:spPr>
                </pic:pic>
              </a:graphicData>
            </a:graphic>
          </wp:inline>
        </w:drawing>
      </w:r>
    </w:p>
    <w:p w:rsidR="00AE37C0" w:rsidRDefault="00AE37C0"/>
    <w:p w:rsidR="00DB0F0E" w:rsidRDefault="00DB0F0E" w:rsidP="00DB0F0E">
      <w:pPr>
        <w:pStyle w:val="Heading1"/>
      </w:pPr>
      <w:r>
        <w:br w:type="page"/>
      </w:r>
      <w:r>
        <w:lastRenderedPageBreak/>
        <w:t>Lifespan of batteries – sorted by size</w:t>
      </w:r>
    </w:p>
    <w:p w:rsidR="00AE37C0" w:rsidRDefault="00AE37C0"/>
    <w:p w:rsidR="00AE37C0" w:rsidRDefault="00DB0F0E" w:rsidP="00DB0F0E">
      <w:pPr>
        <w:jc w:val="center"/>
      </w:pPr>
      <w:r>
        <w:rPr>
          <w:noProof/>
          <w:lang w:val="en-AU" w:eastAsia="en-AU"/>
        </w:rPr>
        <w:drawing>
          <wp:inline distT="0" distB="0" distL="0" distR="0">
            <wp:extent cx="4583068" cy="3210838"/>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583068" cy="3210838"/>
                    </a:xfrm>
                    <a:prstGeom prst="rect">
                      <a:avLst/>
                    </a:prstGeom>
                    <a:noFill/>
                    <a:ln w="9525">
                      <a:noFill/>
                      <a:miter lim="800000"/>
                      <a:headEnd/>
                      <a:tailEnd/>
                    </a:ln>
                  </pic:spPr>
                </pic:pic>
              </a:graphicData>
            </a:graphic>
          </wp:inline>
        </w:drawing>
      </w:r>
    </w:p>
    <w:p w:rsidR="00AE37C0" w:rsidRDefault="00AE37C0">
      <w:pPr>
        <w:jc w:val="center"/>
      </w:pPr>
    </w:p>
    <w:sectPr w:rsidR="00AE37C0" w:rsidSect="007E5242">
      <w:footerReference w:type="even" r:id="rId9"/>
      <w:footerReference w:type="default" r:id="rId10"/>
      <w:pgSz w:w="11894" w:h="16834"/>
      <w:pgMar w:top="1800" w:right="1440" w:bottom="1800" w:left="1440" w:header="720" w:footer="720"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77A" w:rsidRDefault="00BE577A" w:rsidP="00193847">
      <w:r>
        <w:separator/>
      </w:r>
    </w:p>
  </w:endnote>
  <w:endnote w:type="continuationSeparator" w:id="0">
    <w:p w:rsidR="00BE577A" w:rsidRDefault="00BE577A" w:rsidP="00193847">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C0" w:rsidRDefault="00193847">
    <w:pPr>
      <w:pStyle w:val="Footer"/>
      <w:framePr w:wrap="around" w:vAnchor="text" w:hAnchor="margin" w:xAlign="center" w:y="1"/>
      <w:rPr>
        <w:rStyle w:val="PageNumber"/>
      </w:rPr>
    </w:pPr>
    <w:r>
      <w:rPr>
        <w:rStyle w:val="PageNumber"/>
      </w:rPr>
      <w:fldChar w:fldCharType="begin"/>
    </w:r>
    <w:r w:rsidR="00DB0F0E">
      <w:rPr>
        <w:rStyle w:val="PageNumber"/>
      </w:rPr>
      <w:instrText xml:space="preserve">PAGE  </w:instrText>
    </w:r>
    <w:r>
      <w:rPr>
        <w:rStyle w:val="PageNumber"/>
      </w:rPr>
      <w:fldChar w:fldCharType="end"/>
    </w:r>
  </w:p>
  <w:p w:rsidR="00AE37C0" w:rsidRDefault="00AE37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C0" w:rsidRDefault="00AE37C0" w:rsidP="00DB0F0E">
    <w:pPr>
      <w:pStyle w:val="Footer"/>
      <w:framePr w:wrap="around" w:vAnchor="text" w:hAnchor="margin" w:xAlign="center" w:y="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77A" w:rsidRDefault="00BE577A" w:rsidP="00193847">
      <w:r>
        <w:separator/>
      </w:r>
    </w:p>
  </w:footnote>
  <w:footnote w:type="continuationSeparator" w:id="0">
    <w:p w:rsidR="00BE577A" w:rsidRDefault="00BE577A" w:rsidP="001938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C372D9"/>
    <w:rsid w:val="00092AEC"/>
    <w:rsid w:val="00193847"/>
    <w:rsid w:val="00351DFB"/>
    <w:rsid w:val="003B7524"/>
    <w:rsid w:val="004A01BD"/>
    <w:rsid w:val="00602E8A"/>
    <w:rsid w:val="007E5242"/>
    <w:rsid w:val="00A211AE"/>
    <w:rsid w:val="00AE37C0"/>
    <w:rsid w:val="00B56AC2"/>
    <w:rsid w:val="00BE577A"/>
    <w:rsid w:val="00C372D9"/>
    <w:rsid w:val="00DA34AA"/>
    <w:rsid w:val="00DB0F0E"/>
    <w:rsid w:val="00F33BCB"/>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C0"/>
    <w:rPr>
      <w:sz w:val="24"/>
    </w:rPr>
  </w:style>
  <w:style w:type="paragraph" w:styleId="Heading1">
    <w:name w:val="heading 1"/>
    <w:basedOn w:val="Normal"/>
    <w:next w:val="Normal"/>
    <w:qFormat/>
    <w:rsid w:val="00AE37C0"/>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E37C0"/>
    <w:pPr>
      <w:tabs>
        <w:tab w:val="center" w:pos="4320"/>
        <w:tab w:val="right" w:pos="8640"/>
      </w:tabs>
    </w:pPr>
  </w:style>
  <w:style w:type="character" w:styleId="PageNumber">
    <w:name w:val="page number"/>
    <w:basedOn w:val="DefaultParagraphFont"/>
    <w:rsid w:val="00AE37C0"/>
  </w:style>
  <w:style w:type="paragraph" w:styleId="Header">
    <w:name w:val="header"/>
    <w:basedOn w:val="Normal"/>
    <w:link w:val="HeaderChar"/>
    <w:uiPriority w:val="99"/>
    <w:semiHidden/>
    <w:unhideWhenUsed/>
    <w:rsid w:val="00DB0F0E"/>
    <w:pPr>
      <w:tabs>
        <w:tab w:val="center" w:pos="4320"/>
        <w:tab w:val="right" w:pos="8640"/>
      </w:tabs>
    </w:pPr>
  </w:style>
  <w:style w:type="character" w:customStyle="1" w:styleId="HeaderChar">
    <w:name w:val="Header Char"/>
    <w:basedOn w:val="DefaultParagraphFont"/>
    <w:link w:val="Header"/>
    <w:uiPriority w:val="99"/>
    <w:semiHidden/>
    <w:rsid w:val="00DB0F0E"/>
    <w:rPr>
      <w:sz w:val="24"/>
    </w:rPr>
  </w:style>
  <w:style w:type="paragraph" w:styleId="BalloonText">
    <w:name w:val="Balloon Text"/>
    <w:basedOn w:val="Normal"/>
    <w:link w:val="BalloonTextChar"/>
    <w:uiPriority w:val="99"/>
    <w:semiHidden/>
    <w:unhideWhenUsed/>
    <w:rsid w:val="00F33BCB"/>
    <w:rPr>
      <w:rFonts w:ascii="Tahoma" w:hAnsi="Tahoma" w:cs="Tahoma"/>
      <w:sz w:val="16"/>
      <w:szCs w:val="16"/>
    </w:rPr>
  </w:style>
  <w:style w:type="character" w:customStyle="1" w:styleId="BalloonTextChar">
    <w:name w:val="Balloon Text Char"/>
    <w:basedOn w:val="DefaultParagraphFont"/>
    <w:link w:val="BalloonText"/>
    <w:uiPriority w:val="99"/>
    <w:semiHidden/>
    <w:rsid w:val="00F33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Battery Dataset</vt:lpstr>
    </vt:vector>
  </TitlesOfParts>
  <Company>Vanderbilt University</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Dataset</dc:title>
  <dc:subject/>
  <dc:creator>Jason Silverman</dc:creator>
  <cp:keywords/>
  <cp:lastModifiedBy>jalamb</cp:lastModifiedBy>
  <cp:revision>2</cp:revision>
  <cp:lastPrinted>2004-06-18T00:16:00Z</cp:lastPrinted>
  <dcterms:created xsi:type="dcterms:W3CDTF">2011-03-13T08:46:00Z</dcterms:created>
  <dcterms:modified xsi:type="dcterms:W3CDTF">2011-03-13T08:46:00Z</dcterms:modified>
</cp:coreProperties>
</file>