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767" w:rsidRDefault="006E7767" w:rsidP="006E7767">
      <w:pPr>
        <w:pStyle w:val="1"/>
        <w:jc w:val="center"/>
        <w:rPr>
          <w:rFonts w:ascii="微软雅黑" w:eastAsia="微软雅黑" w:hAnsi="微软雅黑"/>
          <w:sz w:val="24"/>
          <w:szCs w:val="24"/>
        </w:rPr>
      </w:pPr>
      <w:r w:rsidRPr="006E7767">
        <w:rPr>
          <w:rFonts w:ascii="微软雅黑" w:eastAsia="微软雅黑" w:hAnsi="微软雅黑"/>
          <w:sz w:val="24"/>
          <w:szCs w:val="24"/>
        </w:rPr>
        <w:t>第</w:t>
      </w:r>
      <w:r w:rsidRPr="006E7767">
        <w:rPr>
          <w:rFonts w:ascii="微软雅黑" w:eastAsia="微软雅黑" w:hAnsi="微软雅黑" w:hint="eastAsia"/>
          <w:sz w:val="24"/>
          <w:szCs w:val="24"/>
        </w:rPr>
        <w:t>1</w:t>
      </w:r>
      <w:r w:rsidRPr="006E7767">
        <w:rPr>
          <w:rFonts w:ascii="微软雅黑" w:eastAsia="微软雅黑" w:hAnsi="微软雅黑"/>
          <w:sz w:val="24"/>
          <w:szCs w:val="24"/>
        </w:rPr>
        <w:t>0章</w:t>
      </w:r>
      <w:r w:rsidR="00897C35">
        <w:rPr>
          <w:rFonts w:ascii="微软雅黑" w:eastAsia="微软雅黑" w:hAnsi="微软雅黑" w:hint="eastAsia"/>
          <w:sz w:val="24"/>
          <w:szCs w:val="24"/>
        </w:rPr>
        <w:t>：</w:t>
      </w:r>
      <w:bookmarkStart w:id="0" w:name="_GoBack"/>
      <w:bookmarkEnd w:id="0"/>
      <w:r w:rsidRPr="006E7767">
        <w:rPr>
          <w:rFonts w:ascii="微软雅黑" w:eastAsia="微软雅黑" w:hAnsi="微软雅黑"/>
          <w:sz w:val="24"/>
          <w:szCs w:val="24"/>
        </w:rPr>
        <w:t>知识产权与标准化</w:t>
      </w:r>
    </w:p>
    <w:p w:rsidR="006E7767" w:rsidRPr="006E7767" w:rsidRDefault="006E7767" w:rsidP="006E7767">
      <w:pPr>
        <w:pStyle w:val="a0"/>
      </w:pPr>
      <w:r>
        <w:rPr>
          <w:rFonts w:hint="eastAsia"/>
        </w:rPr>
        <w:t>【</w:t>
      </w:r>
      <w:r w:rsidRPr="006E7767">
        <w:rPr>
          <w:rFonts w:ascii="微软雅黑" w:eastAsia="微软雅黑" w:hAnsi="微软雅黑" w:hint="eastAsia"/>
        </w:rPr>
        <w:t>考点梳理</w:t>
      </w:r>
      <w:r>
        <w:rPr>
          <w:rFonts w:hint="eastAsia"/>
        </w:rPr>
        <w:t>】</w:t>
      </w:r>
    </w:p>
    <w:p w:rsidR="006E7767" w:rsidRPr="006E7767" w:rsidRDefault="006E7767" w:rsidP="006E7767">
      <w:pPr>
        <w:pStyle w:val="2"/>
        <w:rPr>
          <w:rFonts w:ascii="微软雅黑" w:eastAsia="微软雅黑" w:hAnsi="微软雅黑"/>
          <w:sz w:val="18"/>
          <w:szCs w:val="18"/>
        </w:rPr>
      </w:pPr>
      <w:r w:rsidRPr="006E7767">
        <w:rPr>
          <w:rFonts w:ascii="微软雅黑" w:eastAsia="微软雅黑" w:hAnsi="微软雅黑"/>
          <w:sz w:val="18"/>
          <w:szCs w:val="18"/>
        </w:rPr>
        <w:t>考点</w:t>
      </w:r>
      <w:r>
        <w:rPr>
          <w:rFonts w:ascii="微软雅黑" w:eastAsia="微软雅黑" w:hAnsi="微软雅黑"/>
          <w:sz w:val="18"/>
          <w:szCs w:val="18"/>
        </w:rPr>
        <w:t>1</w:t>
      </w:r>
      <w:r w:rsidRPr="006E7767">
        <w:rPr>
          <w:rFonts w:ascii="微软雅黑" w:eastAsia="微软雅黑" w:hAnsi="微软雅黑"/>
          <w:sz w:val="18"/>
          <w:szCs w:val="18"/>
        </w:rPr>
        <w:t>、保护期限（</w:t>
      </w:r>
      <w:r w:rsidRPr="006E7767">
        <w:rPr>
          <w:rFonts w:ascii="微软雅黑" w:eastAsia="微软雅黑" w:hAnsi="微软雅黑" w:hint="eastAsia"/>
          <w:sz w:val="18"/>
          <w:szCs w:val="18"/>
        </w:rPr>
        <w:t>★★</w:t>
      </w:r>
      <w:r w:rsidRPr="006E7767">
        <w:rPr>
          <w:rFonts w:ascii="微软雅黑" w:eastAsia="微软雅黑" w:hAnsi="微软雅黑"/>
          <w:sz w:val="18"/>
          <w:szCs w:val="18"/>
        </w:rPr>
        <w:t>）</w:t>
      </w:r>
    </w:p>
    <w:p w:rsidR="006E7767" w:rsidRPr="006E7767" w:rsidRDefault="006E7767" w:rsidP="006E7767">
      <w:pPr>
        <w:pStyle w:val="3"/>
        <w:rPr>
          <w:rFonts w:ascii="微软雅黑" w:eastAsia="微软雅黑" w:hAnsi="微软雅黑"/>
          <w:sz w:val="18"/>
          <w:szCs w:val="18"/>
        </w:rPr>
      </w:pPr>
      <w:r w:rsidRPr="006E7767">
        <w:rPr>
          <w:rFonts w:ascii="微软雅黑" w:eastAsia="微软雅黑" w:hAnsi="微软雅黑"/>
          <w:sz w:val="18"/>
          <w:szCs w:val="18"/>
        </w:rPr>
        <w:t>【考法分析】</w:t>
      </w:r>
    </w:p>
    <w:p w:rsidR="006E7767" w:rsidRPr="006E7767" w:rsidRDefault="006E7767" w:rsidP="006E7767">
      <w:pPr>
        <w:pStyle w:val="4"/>
        <w:jc w:val="left"/>
        <w:rPr>
          <w:rFonts w:ascii="微软雅黑" w:eastAsia="微软雅黑" w:hAnsi="微软雅黑"/>
          <w:sz w:val="18"/>
          <w:szCs w:val="18"/>
        </w:rPr>
      </w:pPr>
      <w:r w:rsidRPr="006E7767">
        <w:rPr>
          <w:rFonts w:ascii="微软雅黑" w:eastAsia="微软雅黑" w:hAnsi="微软雅黑"/>
          <w:sz w:val="18"/>
          <w:szCs w:val="18"/>
        </w:rPr>
        <w:t>1、本知识点的主要考查形式是：给定描述判断其正误。</w:t>
      </w:r>
    </w:p>
    <w:p w:rsidR="006E7767" w:rsidRPr="006E7767" w:rsidRDefault="006E7767" w:rsidP="006E7767">
      <w:pPr>
        <w:pStyle w:val="3"/>
        <w:rPr>
          <w:rFonts w:ascii="微软雅黑" w:eastAsia="微软雅黑" w:hAnsi="微软雅黑"/>
          <w:sz w:val="18"/>
          <w:szCs w:val="18"/>
        </w:rPr>
      </w:pPr>
      <w:r w:rsidRPr="006E7767">
        <w:rPr>
          <w:rFonts w:ascii="微软雅黑" w:eastAsia="微软雅黑" w:hAnsi="微软雅黑"/>
          <w:sz w:val="18"/>
          <w:szCs w:val="18"/>
        </w:rPr>
        <w:t>【要点分析】</w:t>
      </w:r>
    </w:p>
    <w:p w:rsidR="006E7767" w:rsidRPr="006E7767" w:rsidRDefault="006E7767" w:rsidP="006E7767">
      <w:pPr>
        <w:pStyle w:val="a0"/>
        <w:jc w:val="left"/>
        <w:rPr>
          <w:rFonts w:ascii="微软雅黑" w:eastAsia="微软雅黑" w:hAnsi="微软雅黑"/>
          <w:sz w:val="18"/>
          <w:szCs w:val="18"/>
        </w:rPr>
      </w:pPr>
      <w:r w:rsidRPr="006E7767">
        <w:rPr>
          <w:rFonts w:ascii="微软雅黑" w:eastAsia="微软雅黑" w:hAnsi="微软雅黑"/>
          <w:noProof/>
          <w:sz w:val="18"/>
          <w:szCs w:val="18"/>
        </w:rPr>
        <w:drawing>
          <wp:inline distT="0" distB="0" distL="0" distR="0" wp14:anchorId="0F5EB70D" wp14:editId="3FA1392D">
            <wp:extent cx="4320000" cy="2139716"/>
            <wp:effectExtent l="0" t="0" r="4445"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0000" cy="2139716"/>
                    </a:xfrm>
                    <a:prstGeom prst="rect">
                      <a:avLst/>
                    </a:prstGeom>
                  </pic:spPr>
                </pic:pic>
              </a:graphicData>
            </a:graphic>
          </wp:inline>
        </w:drawing>
      </w:r>
    </w:p>
    <w:p w:rsidR="006E7767" w:rsidRPr="006E7767" w:rsidRDefault="006E7767" w:rsidP="006E7767">
      <w:pPr>
        <w:pStyle w:val="a0"/>
        <w:jc w:val="left"/>
        <w:rPr>
          <w:rFonts w:ascii="微软雅黑" w:eastAsia="微软雅黑" w:hAnsi="微软雅黑"/>
          <w:sz w:val="18"/>
          <w:szCs w:val="18"/>
        </w:rPr>
      </w:pPr>
      <w:r w:rsidRPr="006E7767">
        <w:rPr>
          <w:rFonts w:ascii="微软雅黑" w:eastAsia="微软雅黑" w:hAnsi="微软雅黑"/>
          <w:noProof/>
          <w:sz w:val="18"/>
          <w:szCs w:val="18"/>
        </w:rPr>
        <w:drawing>
          <wp:inline distT="0" distB="0" distL="0" distR="0" wp14:anchorId="271B49D1" wp14:editId="5CEBA1ED">
            <wp:extent cx="4320000" cy="2636937"/>
            <wp:effectExtent l="0" t="0" r="4445"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0000" cy="2636937"/>
                    </a:xfrm>
                    <a:prstGeom prst="rect">
                      <a:avLst/>
                    </a:prstGeom>
                  </pic:spPr>
                </pic:pic>
              </a:graphicData>
            </a:graphic>
          </wp:inline>
        </w:drawing>
      </w:r>
    </w:p>
    <w:p w:rsidR="006E7767" w:rsidRPr="006E7767" w:rsidRDefault="006E7767" w:rsidP="006E7767">
      <w:pPr>
        <w:pStyle w:val="3"/>
        <w:rPr>
          <w:rFonts w:ascii="微软雅黑" w:eastAsia="微软雅黑" w:hAnsi="微软雅黑"/>
          <w:sz w:val="18"/>
          <w:szCs w:val="18"/>
        </w:rPr>
      </w:pPr>
      <w:r w:rsidRPr="006E7767">
        <w:rPr>
          <w:rFonts w:ascii="微软雅黑" w:eastAsia="微软雅黑" w:hAnsi="微软雅黑"/>
          <w:sz w:val="18"/>
          <w:szCs w:val="18"/>
        </w:rPr>
        <w:t>【备考点拨】</w:t>
      </w:r>
    </w:p>
    <w:p w:rsidR="006E7767" w:rsidRPr="006E7767" w:rsidRDefault="006E7767" w:rsidP="006E7767">
      <w:pPr>
        <w:pStyle w:val="4"/>
        <w:jc w:val="left"/>
        <w:rPr>
          <w:rFonts w:ascii="微软雅黑" w:eastAsia="微软雅黑" w:hAnsi="微软雅黑"/>
          <w:sz w:val="18"/>
          <w:szCs w:val="18"/>
        </w:rPr>
      </w:pPr>
      <w:r w:rsidRPr="006E7767">
        <w:rPr>
          <w:rFonts w:ascii="微软雅黑" w:eastAsia="微软雅黑" w:hAnsi="微软雅黑" w:hint="eastAsia"/>
          <w:sz w:val="18"/>
          <w:szCs w:val="18"/>
        </w:rPr>
        <w:t>1、掌握著作权法、计算机保护条例（软件著作权法）、专利法、商标法、反不正当竞争法的保护对象和范围；</w:t>
      </w:r>
    </w:p>
    <w:p w:rsidR="006E7767" w:rsidRPr="006E7767" w:rsidRDefault="006E7767" w:rsidP="006E7767">
      <w:pPr>
        <w:pStyle w:val="4"/>
        <w:jc w:val="left"/>
        <w:rPr>
          <w:rFonts w:ascii="微软雅黑" w:eastAsia="微软雅黑" w:hAnsi="微软雅黑"/>
          <w:sz w:val="18"/>
          <w:szCs w:val="18"/>
        </w:rPr>
      </w:pPr>
      <w:r w:rsidRPr="006E7767">
        <w:rPr>
          <w:rFonts w:ascii="微软雅黑" w:eastAsia="微软雅黑" w:hAnsi="微软雅黑" w:hint="eastAsia"/>
          <w:sz w:val="18"/>
          <w:szCs w:val="18"/>
        </w:rPr>
        <w:t>2、掌握著作权、软件著作权、专利权、商标权、商业秘密权的定义和保护期限。</w:t>
      </w:r>
    </w:p>
    <w:p w:rsidR="006E7767" w:rsidRPr="006E7767" w:rsidRDefault="006E7767" w:rsidP="006E7767">
      <w:pPr>
        <w:jc w:val="left"/>
        <w:rPr>
          <w:rFonts w:ascii="微软雅黑" w:eastAsia="微软雅黑" w:hAnsi="微软雅黑"/>
          <w:sz w:val="18"/>
          <w:szCs w:val="18"/>
        </w:rPr>
      </w:pPr>
    </w:p>
    <w:p w:rsidR="006E7767" w:rsidRPr="006E7767" w:rsidRDefault="006E7767" w:rsidP="006E7767">
      <w:pPr>
        <w:pStyle w:val="2"/>
        <w:rPr>
          <w:rFonts w:ascii="微软雅黑" w:eastAsia="微软雅黑" w:hAnsi="微软雅黑"/>
          <w:sz w:val="18"/>
          <w:szCs w:val="18"/>
        </w:rPr>
      </w:pPr>
      <w:r w:rsidRPr="006E7767">
        <w:rPr>
          <w:rFonts w:ascii="微软雅黑" w:eastAsia="微软雅黑" w:hAnsi="微软雅黑"/>
          <w:sz w:val="18"/>
          <w:szCs w:val="18"/>
        </w:rPr>
        <w:t>考点</w:t>
      </w:r>
      <w:r>
        <w:rPr>
          <w:rFonts w:ascii="微软雅黑" w:eastAsia="微软雅黑" w:hAnsi="微软雅黑"/>
          <w:sz w:val="18"/>
          <w:szCs w:val="18"/>
        </w:rPr>
        <w:t>2</w:t>
      </w:r>
      <w:r w:rsidRPr="006E7767">
        <w:rPr>
          <w:rFonts w:ascii="微软雅黑" w:eastAsia="微软雅黑" w:hAnsi="微软雅黑"/>
          <w:sz w:val="18"/>
          <w:szCs w:val="18"/>
        </w:rPr>
        <w:t>、知识产权人确定（</w:t>
      </w:r>
      <w:r w:rsidRPr="006E7767">
        <w:rPr>
          <w:rFonts w:ascii="微软雅黑" w:eastAsia="微软雅黑" w:hAnsi="微软雅黑" w:hint="eastAsia"/>
          <w:sz w:val="18"/>
          <w:szCs w:val="18"/>
        </w:rPr>
        <w:t>★★★</w:t>
      </w:r>
      <w:r w:rsidRPr="006E7767">
        <w:rPr>
          <w:rFonts w:ascii="微软雅黑" w:eastAsia="微软雅黑" w:hAnsi="微软雅黑"/>
          <w:sz w:val="18"/>
          <w:szCs w:val="18"/>
        </w:rPr>
        <w:t>）</w:t>
      </w:r>
    </w:p>
    <w:p w:rsidR="006E7767" w:rsidRPr="006E7767" w:rsidRDefault="006E7767" w:rsidP="006E7767">
      <w:pPr>
        <w:pStyle w:val="3"/>
        <w:rPr>
          <w:rFonts w:ascii="微软雅黑" w:eastAsia="微软雅黑" w:hAnsi="微软雅黑"/>
          <w:sz w:val="18"/>
          <w:szCs w:val="18"/>
        </w:rPr>
      </w:pPr>
      <w:r w:rsidRPr="006E7767">
        <w:rPr>
          <w:rFonts w:ascii="微软雅黑" w:eastAsia="微软雅黑" w:hAnsi="微软雅黑"/>
          <w:sz w:val="18"/>
          <w:szCs w:val="18"/>
        </w:rPr>
        <w:t>【考法分析】</w:t>
      </w:r>
    </w:p>
    <w:p w:rsidR="006E7767" w:rsidRPr="006E7767" w:rsidRDefault="006E7767" w:rsidP="006E7767">
      <w:pPr>
        <w:pStyle w:val="4"/>
        <w:jc w:val="left"/>
        <w:rPr>
          <w:rFonts w:ascii="微软雅黑" w:eastAsia="微软雅黑" w:hAnsi="微软雅黑"/>
          <w:sz w:val="18"/>
          <w:szCs w:val="18"/>
        </w:rPr>
      </w:pPr>
      <w:r w:rsidRPr="006E7767">
        <w:rPr>
          <w:rFonts w:ascii="微软雅黑" w:eastAsia="微软雅黑" w:hAnsi="微软雅黑"/>
          <w:sz w:val="18"/>
          <w:szCs w:val="18"/>
        </w:rPr>
        <w:t>1、本知识点的主要考查形式是：给定描述判断其正误。</w:t>
      </w:r>
    </w:p>
    <w:p w:rsidR="006E7767" w:rsidRPr="006E7767" w:rsidRDefault="006E7767" w:rsidP="006E7767">
      <w:pPr>
        <w:pStyle w:val="3"/>
        <w:rPr>
          <w:rFonts w:ascii="微软雅黑" w:eastAsia="微软雅黑" w:hAnsi="微软雅黑"/>
          <w:sz w:val="18"/>
          <w:szCs w:val="18"/>
        </w:rPr>
      </w:pPr>
      <w:r w:rsidRPr="006E7767">
        <w:rPr>
          <w:rFonts w:ascii="微软雅黑" w:eastAsia="微软雅黑" w:hAnsi="微软雅黑"/>
          <w:sz w:val="18"/>
          <w:szCs w:val="18"/>
        </w:rPr>
        <w:t>【要点分析】</w:t>
      </w:r>
    </w:p>
    <w:p w:rsidR="006E7767" w:rsidRPr="006E7767" w:rsidRDefault="006E7767" w:rsidP="006E7767">
      <w:pPr>
        <w:pStyle w:val="a0"/>
        <w:jc w:val="left"/>
        <w:rPr>
          <w:rFonts w:ascii="微软雅黑" w:eastAsia="微软雅黑" w:hAnsi="微软雅黑"/>
          <w:sz w:val="18"/>
          <w:szCs w:val="18"/>
        </w:rPr>
      </w:pPr>
      <w:r w:rsidRPr="006E7767">
        <w:rPr>
          <w:rFonts w:ascii="微软雅黑" w:eastAsia="微软雅黑" w:hAnsi="微软雅黑"/>
          <w:noProof/>
          <w:sz w:val="18"/>
          <w:szCs w:val="18"/>
        </w:rPr>
        <w:lastRenderedPageBreak/>
        <w:drawing>
          <wp:inline distT="0" distB="0" distL="0" distR="0" wp14:anchorId="56AFFA7B" wp14:editId="3829246A">
            <wp:extent cx="4320000" cy="2657221"/>
            <wp:effectExtent l="0" t="0" r="4445"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0000" cy="2657221"/>
                    </a:xfrm>
                    <a:prstGeom prst="rect">
                      <a:avLst/>
                    </a:prstGeom>
                  </pic:spPr>
                </pic:pic>
              </a:graphicData>
            </a:graphic>
          </wp:inline>
        </w:drawing>
      </w:r>
    </w:p>
    <w:p w:rsidR="006E7767" w:rsidRPr="006E7767" w:rsidRDefault="006E7767" w:rsidP="006E7767">
      <w:pPr>
        <w:pStyle w:val="a0"/>
        <w:jc w:val="left"/>
        <w:rPr>
          <w:rFonts w:ascii="微软雅黑" w:eastAsia="微软雅黑" w:hAnsi="微软雅黑"/>
          <w:sz w:val="18"/>
          <w:szCs w:val="18"/>
        </w:rPr>
      </w:pPr>
      <w:r w:rsidRPr="006E7767">
        <w:rPr>
          <w:rFonts w:ascii="微软雅黑" w:eastAsia="微软雅黑" w:hAnsi="微软雅黑"/>
          <w:noProof/>
          <w:sz w:val="18"/>
          <w:szCs w:val="18"/>
        </w:rPr>
        <w:drawing>
          <wp:inline distT="0" distB="0" distL="0" distR="0" wp14:anchorId="1D66C748" wp14:editId="0AF7E7A8">
            <wp:extent cx="4320000" cy="2160000"/>
            <wp:effectExtent l="0" t="0" r="4445"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0000" cy="2160000"/>
                    </a:xfrm>
                    <a:prstGeom prst="rect">
                      <a:avLst/>
                    </a:prstGeom>
                  </pic:spPr>
                </pic:pic>
              </a:graphicData>
            </a:graphic>
          </wp:inline>
        </w:drawing>
      </w:r>
    </w:p>
    <w:p w:rsidR="006E7767" w:rsidRPr="006E7767" w:rsidRDefault="006E7767" w:rsidP="006E7767">
      <w:pPr>
        <w:pStyle w:val="3"/>
        <w:rPr>
          <w:rFonts w:ascii="微软雅黑" w:eastAsia="微软雅黑" w:hAnsi="微软雅黑"/>
          <w:sz w:val="18"/>
          <w:szCs w:val="18"/>
        </w:rPr>
      </w:pPr>
      <w:r w:rsidRPr="006E7767">
        <w:rPr>
          <w:rFonts w:ascii="微软雅黑" w:eastAsia="微软雅黑" w:hAnsi="微软雅黑"/>
          <w:sz w:val="18"/>
          <w:szCs w:val="18"/>
        </w:rPr>
        <w:t>【备考点拨】</w:t>
      </w:r>
    </w:p>
    <w:p w:rsidR="006E7767" w:rsidRPr="006E7767" w:rsidRDefault="006E7767" w:rsidP="006E7767">
      <w:pPr>
        <w:pStyle w:val="4"/>
        <w:jc w:val="left"/>
        <w:rPr>
          <w:rFonts w:ascii="微软雅黑" w:eastAsia="微软雅黑" w:hAnsi="微软雅黑"/>
          <w:sz w:val="18"/>
          <w:szCs w:val="18"/>
        </w:rPr>
      </w:pPr>
      <w:r w:rsidRPr="006E7767">
        <w:rPr>
          <w:rFonts w:ascii="微软雅黑" w:eastAsia="微软雅黑" w:hAnsi="微软雅黑" w:hint="eastAsia"/>
          <w:sz w:val="18"/>
          <w:szCs w:val="18"/>
        </w:rPr>
        <w:t>1、掌握职务作品和个人作品的区分；</w:t>
      </w:r>
    </w:p>
    <w:p w:rsidR="006E7767" w:rsidRPr="006E7767" w:rsidRDefault="006E7767" w:rsidP="006E7767">
      <w:pPr>
        <w:pStyle w:val="4"/>
        <w:jc w:val="left"/>
        <w:rPr>
          <w:rFonts w:ascii="微软雅黑" w:eastAsia="微软雅黑" w:hAnsi="微软雅黑"/>
          <w:sz w:val="18"/>
          <w:szCs w:val="18"/>
        </w:rPr>
      </w:pPr>
      <w:r w:rsidRPr="006E7767">
        <w:rPr>
          <w:rFonts w:ascii="微软雅黑" w:eastAsia="微软雅黑" w:hAnsi="微软雅黑" w:hint="eastAsia"/>
          <w:sz w:val="18"/>
          <w:szCs w:val="18"/>
        </w:rPr>
        <w:t>2、掌握合作开发和委托开发知识产权人的确定；</w:t>
      </w:r>
    </w:p>
    <w:p w:rsidR="006E7767" w:rsidRPr="006E7767" w:rsidRDefault="006E7767" w:rsidP="006E7767">
      <w:pPr>
        <w:pStyle w:val="4"/>
        <w:jc w:val="left"/>
        <w:rPr>
          <w:rFonts w:ascii="微软雅黑" w:eastAsia="微软雅黑" w:hAnsi="微软雅黑"/>
          <w:sz w:val="18"/>
          <w:szCs w:val="18"/>
        </w:rPr>
      </w:pPr>
      <w:r w:rsidRPr="006E7767">
        <w:rPr>
          <w:rFonts w:ascii="微软雅黑" w:eastAsia="微软雅黑" w:hAnsi="微软雅黑" w:hint="eastAsia"/>
          <w:sz w:val="18"/>
          <w:szCs w:val="18"/>
        </w:rPr>
        <w:t>3、掌握相关知识产权人的确认方式。</w:t>
      </w:r>
    </w:p>
    <w:p w:rsidR="006E7767" w:rsidRPr="006E7767" w:rsidRDefault="006E7767" w:rsidP="006E7767">
      <w:pPr>
        <w:pStyle w:val="a0"/>
        <w:jc w:val="left"/>
        <w:rPr>
          <w:rFonts w:ascii="微软雅黑" w:eastAsia="微软雅黑" w:hAnsi="微软雅黑"/>
          <w:sz w:val="18"/>
          <w:szCs w:val="18"/>
        </w:rPr>
      </w:pPr>
    </w:p>
    <w:p w:rsidR="006E7767" w:rsidRPr="006E7767" w:rsidRDefault="006E7767" w:rsidP="006E7767">
      <w:pPr>
        <w:pStyle w:val="2"/>
        <w:rPr>
          <w:rFonts w:ascii="微软雅黑" w:eastAsia="微软雅黑" w:hAnsi="微软雅黑"/>
          <w:sz w:val="18"/>
          <w:szCs w:val="18"/>
        </w:rPr>
      </w:pPr>
      <w:r w:rsidRPr="006E7767">
        <w:rPr>
          <w:rFonts w:ascii="微软雅黑" w:eastAsia="微软雅黑" w:hAnsi="微软雅黑"/>
          <w:sz w:val="18"/>
          <w:szCs w:val="18"/>
        </w:rPr>
        <w:t>考点</w:t>
      </w:r>
      <w:r>
        <w:rPr>
          <w:rFonts w:ascii="微软雅黑" w:eastAsia="微软雅黑" w:hAnsi="微软雅黑"/>
          <w:sz w:val="18"/>
          <w:szCs w:val="18"/>
        </w:rPr>
        <w:t>3</w:t>
      </w:r>
      <w:r w:rsidRPr="006E7767">
        <w:rPr>
          <w:rFonts w:ascii="微软雅黑" w:eastAsia="微软雅黑" w:hAnsi="微软雅黑"/>
          <w:sz w:val="18"/>
          <w:szCs w:val="18"/>
        </w:rPr>
        <w:t>、侵权判断（</w:t>
      </w:r>
      <w:r w:rsidRPr="006E7767">
        <w:rPr>
          <w:rFonts w:ascii="微软雅黑" w:eastAsia="微软雅黑" w:hAnsi="微软雅黑" w:hint="eastAsia"/>
          <w:sz w:val="18"/>
          <w:szCs w:val="18"/>
        </w:rPr>
        <w:t>★★★★</w:t>
      </w:r>
      <w:r w:rsidRPr="006E7767">
        <w:rPr>
          <w:rFonts w:ascii="微软雅黑" w:eastAsia="微软雅黑" w:hAnsi="微软雅黑"/>
          <w:sz w:val="18"/>
          <w:szCs w:val="18"/>
        </w:rPr>
        <w:t>）</w:t>
      </w:r>
    </w:p>
    <w:p w:rsidR="006E7767" w:rsidRPr="006E7767" w:rsidRDefault="006E7767" w:rsidP="006E7767">
      <w:pPr>
        <w:pStyle w:val="3"/>
        <w:rPr>
          <w:rFonts w:ascii="微软雅黑" w:eastAsia="微软雅黑" w:hAnsi="微软雅黑"/>
          <w:sz w:val="18"/>
          <w:szCs w:val="18"/>
        </w:rPr>
      </w:pPr>
      <w:r w:rsidRPr="006E7767">
        <w:rPr>
          <w:rFonts w:ascii="微软雅黑" w:eastAsia="微软雅黑" w:hAnsi="微软雅黑"/>
          <w:sz w:val="18"/>
          <w:szCs w:val="18"/>
        </w:rPr>
        <w:t>【考法分析】</w:t>
      </w:r>
    </w:p>
    <w:p w:rsidR="006E7767" w:rsidRPr="006E7767" w:rsidRDefault="006E7767" w:rsidP="006E7767">
      <w:pPr>
        <w:pStyle w:val="4"/>
        <w:jc w:val="left"/>
        <w:rPr>
          <w:rFonts w:ascii="微软雅黑" w:eastAsia="微软雅黑" w:hAnsi="微软雅黑"/>
          <w:sz w:val="18"/>
          <w:szCs w:val="18"/>
        </w:rPr>
      </w:pPr>
      <w:r w:rsidRPr="006E7767">
        <w:rPr>
          <w:rFonts w:ascii="微软雅黑" w:eastAsia="微软雅黑" w:hAnsi="微软雅黑"/>
          <w:sz w:val="18"/>
          <w:szCs w:val="18"/>
        </w:rPr>
        <w:t>1、本知识点的主要考查形式是：给定描述判断其正误。</w:t>
      </w:r>
    </w:p>
    <w:p w:rsidR="006E7767" w:rsidRPr="006E7767" w:rsidRDefault="006E7767" w:rsidP="006E7767">
      <w:pPr>
        <w:pStyle w:val="3"/>
        <w:rPr>
          <w:rFonts w:ascii="微软雅黑" w:eastAsia="微软雅黑" w:hAnsi="微软雅黑"/>
          <w:sz w:val="18"/>
          <w:szCs w:val="18"/>
        </w:rPr>
      </w:pPr>
      <w:r w:rsidRPr="006E7767">
        <w:rPr>
          <w:rFonts w:ascii="微软雅黑" w:eastAsia="微软雅黑" w:hAnsi="微软雅黑"/>
          <w:sz w:val="18"/>
          <w:szCs w:val="18"/>
        </w:rPr>
        <w:t>【要点分析】</w:t>
      </w:r>
    </w:p>
    <w:p w:rsidR="006E7767" w:rsidRPr="006E7767" w:rsidRDefault="006E7767" w:rsidP="006E7767">
      <w:pPr>
        <w:pStyle w:val="4"/>
        <w:jc w:val="left"/>
        <w:rPr>
          <w:rFonts w:ascii="微软雅黑" w:eastAsia="微软雅黑" w:hAnsi="微软雅黑"/>
          <w:sz w:val="18"/>
          <w:szCs w:val="18"/>
        </w:rPr>
      </w:pPr>
      <w:r w:rsidRPr="006E7767">
        <w:rPr>
          <w:rFonts w:ascii="微软雅黑" w:eastAsia="微软雅黑" w:hAnsi="微软雅黑"/>
          <w:sz w:val="18"/>
          <w:szCs w:val="18"/>
        </w:rPr>
        <w:t>1、</w:t>
      </w:r>
      <w:r w:rsidRPr="006E7767">
        <w:rPr>
          <w:rFonts w:ascii="微软雅黑" w:eastAsia="微软雅黑" w:hAnsi="微软雅黑" w:hint="eastAsia"/>
          <w:sz w:val="18"/>
          <w:szCs w:val="18"/>
        </w:rPr>
        <w:t>中国公民、法人或者其他组织的作品，不论是否发表，都享有著作权。</w:t>
      </w:r>
    </w:p>
    <w:p w:rsidR="006E7767" w:rsidRPr="006E7767" w:rsidRDefault="006E7767" w:rsidP="006E7767">
      <w:pPr>
        <w:pStyle w:val="4"/>
        <w:jc w:val="left"/>
        <w:rPr>
          <w:rFonts w:ascii="微软雅黑" w:eastAsia="微软雅黑" w:hAnsi="微软雅黑"/>
          <w:sz w:val="18"/>
          <w:szCs w:val="18"/>
        </w:rPr>
      </w:pPr>
      <w:r w:rsidRPr="006E7767">
        <w:rPr>
          <w:rFonts w:ascii="微软雅黑" w:eastAsia="微软雅黑" w:hAnsi="微软雅黑" w:hint="eastAsia"/>
          <w:sz w:val="18"/>
          <w:szCs w:val="18"/>
        </w:rPr>
        <w:t>2、开发软件所用的思想、处理过程、操作方法或者数学概念不受保护</w:t>
      </w:r>
    </w:p>
    <w:p w:rsidR="006E7767" w:rsidRPr="006E7767" w:rsidRDefault="006E7767" w:rsidP="006E7767">
      <w:pPr>
        <w:pStyle w:val="4"/>
        <w:jc w:val="left"/>
        <w:rPr>
          <w:rFonts w:ascii="微软雅黑" w:eastAsia="微软雅黑" w:hAnsi="微软雅黑"/>
          <w:sz w:val="18"/>
          <w:szCs w:val="18"/>
        </w:rPr>
      </w:pPr>
      <w:r w:rsidRPr="006E7767">
        <w:rPr>
          <w:rFonts w:ascii="微软雅黑" w:eastAsia="微软雅黑" w:hAnsi="微软雅黑"/>
          <w:sz w:val="18"/>
          <w:szCs w:val="18"/>
        </w:rPr>
        <w:t>3、</w:t>
      </w:r>
      <w:r w:rsidRPr="006E7767">
        <w:rPr>
          <w:rFonts w:ascii="微软雅黑" w:eastAsia="微软雅黑" w:hAnsi="微软雅黑" w:hint="eastAsia"/>
          <w:sz w:val="18"/>
          <w:szCs w:val="18"/>
        </w:rPr>
        <w:t xml:space="preserve">著作权法不适用于下列情形： </w:t>
      </w:r>
    </w:p>
    <w:p w:rsidR="006E7767" w:rsidRPr="006E7767" w:rsidRDefault="006E7767" w:rsidP="006E7767">
      <w:pPr>
        <w:pStyle w:val="4"/>
        <w:jc w:val="left"/>
        <w:rPr>
          <w:rFonts w:ascii="微软雅黑" w:eastAsia="微软雅黑" w:hAnsi="微软雅黑"/>
          <w:sz w:val="18"/>
          <w:szCs w:val="18"/>
        </w:rPr>
      </w:pPr>
      <w:r w:rsidRPr="006E7767">
        <w:rPr>
          <w:rFonts w:ascii="微软雅黑" w:eastAsia="微软雅黑" w:hAnsi="微软雅黑" w:hint="eastAsia"/>
          <w:sz w:val="18"/>
          <w:szCs w:val="18"/>
        </w:rPr>
        <w:t xml:space="preserve"> （1）法律、法规，国家机关的决议、决定、命令和其他具有立法、行政、司法性质的文件，及其官方正式译文； </w:t>
      </w:r>
    </w:p>
    <w:p w:rsidR="006E7767" w:rsidRPr="006E7767" w:rsidRDefault="006E7767" w:rsidP="006E7767">
      <w:pPr>
        <w:pStyle w:val="4"/>
        <w:jc w:val="left"/>
        <w:rPr>
          <w:rFonts w:ascii="微软雅黑" w:eastAsia="微软雅黑" w:hAnsi="微软雅黑"/>
          <w:sz w:val="18"/>
          <w:szCs w:val="18"/>
        </w:rPr>
      </w:pPr>
      <w:r w:rsidRPr="006E7767">
        <w:rPr>
          <w:rFonts w:ascii="微软雅黑" w:eastAsia="微软雅黑" w:hAnsi="微软雅黑" w:hint="eastAsia"/>
          <w:sz w:val="18"/>
          <w:szCs w:val="18"/>
        </w:rPr>
        <w:t xml:space="preserve"> （2）时事新闻； </w:t>
      </w:r>
    </w:p>
    <w:p w:rsidR="006E7767" w:rsidRPr="006E7767" w:rsidRDefault="006E7767" w:rsidP="006E7767">
      <w:pPr>
        <w:pStyle w:val="4"/>
        <w:jc w:val="left"/>
        <w:rPr>
          <w:rFonts w:ascii="微软雅黑" w:eastAsia="微软雅黑" w:hAnsi="微软雅黑"/>
          <w:sz w:val="18"/>
          <w:szCs w:val="18"/>
        </w:rPr>
      </w:pPr>
      <w:r w:rsidRPr="006E7767">
        <w:rPr>
          <w:rFonts w:ascii="微软雅黑" w:eastAsia="微软雅黑" w:hAnsi="微软雅黑" w:hint="eastAsia"/>
          <w:sz w:val="18"/>
          <w:szCs w:val="18"/>
        </w:rPr>
        <w:t xml:space="preserve"> （3）历法、通用数表、通用表格和公式。</w:t>
      </w:r>
    </w:p>
    <w:p w:rsidR="006E7767" w:rsidRPr="006E7767" w:rsidRDefault="006E7767" w:rsidP="006E7767">
      <w:pPr>
        <w:pStyle w:val="a0"/>
        <w:jc w:val="left"/>
        <w:rPr>
          <w:rFonts w:ascii="微软雅黑" w:eastAsia="微软雅黑" w:hAnsi="微软雅黑"/>
          <w:sz w:val="18"/>
          <w:szCs w:val="18"/>
        </w:rPr>
      </w:pPr>
      <w:r w:rsidRPr="006E7767">
        <w:rPr>
          <w:rFonts w:ascii="微软雅黑" w:eastAsia="微软雅黑" w:hAnsi="微软雅黑"/>
          <w:noProof/>
          <w:sz w:val="18"/>
          <w:szCs w:val="18"/>
        </w:rPr>
        <w:lastRenderedPageBreak/>
        <w:drawing>
          <wp:inline distT="0" distB="0" distL="0" distR="0" wp14:anchorId="637ECAFB" wp14:editId="123DECCF">
            <wp:extent cx="4320000" cy="2251019"/>
            <wp:effectExtent l="0" t="0" r="4445"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0000" cy="2251019"/>
                    </a:xfrm>
                    <a:prstGeom prst="rect">
                      <a:avLst/>
                    </a:prstGeom>
                  </pic:spPr>
                </pic:pic>
              </a:graphicData>
            </a:graphic>
          </wp:inline>
        </w:drawing>
      </w:r>
    </w:p>
    <w:p w:rsidR="006E7767" w:rsidRPr="006E7767" w:rsidRDefault="006E7767" w:rsidP="006E7767">
      <w:pPr>
        <w:pStyle w:val="3"/>
        <w:rPr>
          <w:rFonts w:ascii="微软雅黑" w:eastAsia="微软雅黑" w:hAnsi="微软雅黑"/>
          <w:sz w:val="18"/>
          <w:szCs w:val="18"/>
        </w:rPr>
      </w:pPr>
      <w:r w:rsidRPr="006E7767">
        <w:rPr>
          <w:rFonts w:ascii="微软雅黑" w:eastAsia="微软雅黑" w:hAnsi="微软雅黑"/>
          <w:sz w:val="18"/>
          <w:szCs w:val="18"/>
        </w:rPr>
        <w:t>【备考点拨】</w:t>
      </w:r>
    </w:p>
    <w:p w:rsidR="006E7767" w:rsidRPr="006E7767" w:rsidRDefault="006E7767" w:rsidP="006E7767">
      <w:pPr>
        <w:pStyle w:val="4"/>
        <w:jc w:val="left"/>
        <w:rPr>
          <w:rFonts w:ascii="微软雅黑" w:eastAsia="微软雅黑" w:hAnsi="微软雅黑"/>
          <w:sz w:val="18"/>
          <w:szCs w:val="18"/>
        </w:rPr>
      </w:pPr>
      <w:r w:rsidRPr="006E7767">
        <w:rPr>
          <w:rFonts w:ascii="微软雅黑" w:eastAsia="微软雅黑" w:hAnsi="微软雅黑" w:hint="eastAsia"/>
          <w:sz w:val="18"/>
          <w:szCs w:val="18"/>
        </w:rPr>
        <w:t>1、掌握常见的侵权行为和合理引用的行为。</w:t>
      </w:r>
    </w:p>
    <w:p w:rsidR="006E7767" w:rsidRPr="006E7767" w:rsidRDefault="006E7767" w:rsidP="006E7767">
      <w:pPr>
        <w:pStyle w:val="a0"/>
        <w:jc w:val="left"/>
        <w:rPr>
          <w:rFonts w:ascii="微软雅黑" w:eastAsia="微软雅黑" w:hAnsi="微软雅黑"/>
          <w:sz w:val="18"/>
          <w:szCs w:val="18"/>
        </w:rPr>
      </w:pPr>
    </w:p>
    <w:p w:rsidR="006E7767" w:rsidRPr="006E7767" w:rsidRDefault="006E7767" w:rsidP="006E7767">
      <w:pPr>
        <w:pStyle w:val="2"/>
        <w:rPr>
          <w:rFonts w:ascii="微软雅黑" w:eastAsia="微软雅黑" w:hAnsi="微软雅黑"/>
          <w:sz w:val="18"/>
          <w:szCs w:val="18"/>
        </w:rPr>
      </w:pPr>
      <w:r w:rsidRPr="006E7767">
        <w:rPr>
          <w:rFonts w:ascii="微软雅黑" w:eastAsia="微软雅黑" w:hAnsi="微软雅黑"/>
          <w:sz w:val="18"/>
          <w:szCs w:val="18"/>
        </w:rPr>
        <w:t>考点</w:t>
      </w:r>
      <w:r>
        <w:rPr>
          <w:rFonts w:ascii="微软雅黑" w:eastAsia="微软雅黑" w:hAnsi="微软雅黑"/>
          <w:sz w:val="18"/>
          <w:szCs w:val="18"/>
        </w:rPr>
        <w:t>4</w:t>
      </w:r>
      <w:r w:rsidRPr="006E7767">
        <w:rPr>
          <w:rFonts w:ascii="微软雅黑" w:eastAsia="微软雅黑" w:hAnsi="微软雅黑"/>
          <w:sz w:val="18"/>
          <w:szCs w:val="18"/>
        </w:rPr>
        <w:t>、标准的分类（</w:t>
      </w:r>
      <w:r w:rsidRPr="006E7767">
        <w:rPr>
          <w:rFonts w:ascii="微软雅黑" w:eastAsia="微软雅黑" w:hAnsi="微软雅黑" w:hint="eastAsia"/>
          <w:sz w:val="18"/>
          <w:szCs w:val="18"/>
        </w:rPr>
        <w:t>★</w:t>
      </w:r>
      <w:r w:rsidRPr="006E7767">
        <w:rPr>
          <w:rFonts w:ascii="微软雅黑" w:eastAsia="微软雅黑" w:hAnsi="微软雅黑"/>
          <w:sz w:val="18"/>
          <w:szCs w:val="18"/>
        </w:rPr>
        <w:t>）</w:t>
      </w:r>
    </w:p>
    <w:p w:rsidR="006E7767" w:rsidRPr="006E7767" w:rsidRDefault="006E7767" w:rsidP="006E7767">
      <w:pPr>
        <w:pStyle w:val="3"/>
        <w:rPr>
          <w:rFonts w:ascii="微软雅黑" w:eastAsia="微软雅黑" w:hAnsi="微软雅黑"/>
          <w:sz w:val="18"/>
          <w:szCs w:val="18"/>
        </w:rPr>
      </w:pPr>
      <w:r w:rsidRPr="006E7767">
        <w:rPr>
          <w:rFonts w:ascii="微软雅黑" w:eastAsia="微软雅黑" w:hAnsi="微软雅黑"/>
          <w:sz w:val="18"/>
          <w:szCs w:val="18"/>
        </w:rPr>
        <w:t>【考法分析】</w:t>
      </w:r>
    </w:p>
    <w:p w:rsidR="006E7767" w:rsidRPr="006E7767" w:rsidRDefault="006E7767" w:rsidP="006E7767">
      <w:pPr>
        <w:pStyle w:val="4"/>
        <w:jc w:val="left"/>
        <w:rPr>
          <w:rFonts w:ascii="微软雅黑" w:eastAsia="微软雅黑" w:hAnsi="微软雅黑"/>
          <w:sz w:val="18"/>
          <w:szCs w:val="18"/>
        </w:rPr>
      </w:pPr>
      <w:r w:rsidRPr="006E7767">
        <w:rPr>
          <w:rFonts w:ascii="微软雅黑" w:eastAsia="微软雅黑" w:hAnsi="微软雅黑" w:hint="eastAsia"/>
          <w:sz w:val="18"/>
          <w:szCs w:val="18"/>
        </w:rPr>
        <w:t>1、本知识点的主要考查形式是根据题干描述或根据标准代号指出其分类</w:t>
      </w:r>
    </w:p>
    <w:p w:rsidR="006E7767" w:rsidRPr="006E7767" w:rsidRDefault="006E7767" w:rsidP="006E7767">
      <w:pPr>
        <w:pStyle w:val="3"/>
        <w:rPr>
          <w:rFonts w:ascii="微软雅黑" w:eastAsia="微软雅黑" w:hAnsi="微软雅黑"/>
          <w:sz w:val="18"/>
          <w:szCs w:val="18"/>
        </w:rPr>
      </w:pPr>
      <w:r w:rsidRPr="006E7767">
        <w:rPr>
          <w:rFonts w:ascii="微软雅黑" w:eastAsia="微软雅黑" w:hAnsi="微软雅黑"/>
          <w:sz w:val="18"/>
          <w:szCs w:val="18"/>
        </w:rPr>
        <w:t>【要点分析】</w:t>
      </w:r>
    </w:p>
    <w:p w:rsidR="006E7767" w:rsidRPr="006E7767" w:rsidRDefault="006E7767" w:rsidP="006E7767">
      <w:pPr>
        <w:pStyle w:val="4"/>
        <w:jc w:val="left"/>
        <w:rPr>
          <w:rFonts w:ascii="微软雅黑" w:eastAsia="微软雅黑" w:hAnsi="微软雅黑"/>
          <w:sz w:val="18"/>
          <w:szCs w:val="18"/>
        </w:rPr>
      </w:pPr>
      <w:r w:rsidRPr="006E7767">
        <w:rPr>
          <w:rFonts w:ascii="微软雅黑" w:eastAsia="微软雅黑" w:hAnsi="微软雅黑" w:hint="eastAsia"/>
          <w:sz w:val="18"/>
          <w:szCs w:val="18"/>
        </w:rPr>
        <w:t>1、国际标准：ISO、IEC等国际标准化组织</w:t>
      </w:r>
    </w:p>
    <w:p w:rsidR="006E7767" w:rsidRPr="006E7767" w:rsidRDefault="006E7767" w:rsidP="006E7767">
      <w:pPr>
        <w:pStyle w:val="4"/>
        <w:jc w:val="left"/>
        <w:rPr>
          <w:rFonts w:ascii="微软雅黑" w:eastAsia="微软雅黑" w:hAnsi="微软雅黑"/>
          <w:sz w:val="18"/>
          <w:szCs w:val="18"/>
        </w:rPr>
      </w:pPr>
      <w:r w:rsidRPr="006E7767">
        <w:rPr>
          <w:rFonts w:ascii="微软雅黑" w:eastAsia="微软雅黑" w:hAnsi="微软雅黑"/>
          <w:sz w:val="18"/>
          <w:szCs w:val="18"/>
        </w:rPr>
        <w:t>2、</w:t>
      </w:r>
      <w:r w:rsidRPr="006E7767">
        <w:rPr>
          <w:rFonts w:ascii="微软雅黑" w:eastAsia="微软雅黑" w:hAnsi="微软雅黑" w:hint="eastAsia"/>
          <w:sz w:val="18"/>
          <w:szCs w:val="18"/>
        </w:rPr>
        <w:t>国家标准：GB—中国、ANSI—美国、BS—英国、JIS—日本</w:t>
      </w:r>
    </w:p>
    <w:p w:rsidR="006E7767" w:rsidRPr="006E7767" w:rsidRDefault="006E7767" w:rsidP="006E7767">
      <w:pPr>
        <w:pStyle w:val="4"/>
        <w:jc w:val="left"/>
        <w:rPr>
          <w:rFonts w:ascii="微软雅黑" w:eastAsia="微软雅黑" w:hAnsi="微软雅黑"/>
          <w:sz w:val="18"/>
          <w:szCs w:val="18"/>
        </w:rPr>
      </w:pPr>
      <w:r w:rsidRPr="006E7767">
        <w:rPr>
          <w:rFonts w:ascii="微软雅黑" w:eastAsia="微软雅黑" w:hAnsi="微软雅黑"/>
          <w:sz w:val="18"/>
          <w:szCs w:val="18"/>
        </w:rPr>
        <w:t>3、</w:t>
      </w:r>
      <w:r w:rsidRPr="006E7767">
        <w:rPr>
          <w:rFonts w:ascii="微软雅黑" w:eastAsia="微软雅黑" w:hAnsi="微软雅黑" w:hint="eastAsia"/>
          <w:sz w:val="18"/>
          <w:szCs w:val="18"/>
        </w:rPr>
        <w:t>区域标准：又称为地区标准，如PASC—太平洋地区标准会议、CEN—欧洲标准委员会、ASAC—亚洲标准咨询委员会、ARSO—非洲地区标准化组织</w:t>
      </w:r>
    </w:p>
    <w:p w:rsidR="006E7767" w:rsidRPr="006E7767" w:rsidRDefault="006E7767" w:rsidP="006E7767">
      <w:pPr>
        <w:pStyle w:val="4"/>
        <w:jc w:val="left"/>
        <w:rPr>
          <w:rFonts w:ascii="微软雅黑" w:eastAsia="微软雅黑" w:hAnsi="微软雅黑"/>
          <w:sz w:val="18"/>
          <w:szCs w:val="18"/>
        </w:rPr>
      </w:pPr>
      <w:r w:rsidRPr="006E7767">
        <w:rPr>
          <w:rFonts w:ascii="微软雅黑" w:eastAsia="微软雅黑" w:hAnsi="微软雅黑"/>
          <w:sz w:val="18"/>
          <w:szCs w:val="18"/>
        </w:rPr>
        <w:t>4、</w:t>
      </w:r>
      <w:r w:rsidRPr="006E7767">
        <w:rPr>
          <w:rFonts w:ascii="微软雅黑" w:eastAsia="微软雅黑" w:hAnsi="微软雅黑" w:hint="eastAsia"/>
          <w:sz w:val="18"/>
          <w:szCs w:val="18"/>
        </w:rPr>
        <w:t>行业标准：GJB—中国军用标准、MIT-S—美国军用标准、IEEE—美国电气电子工程师协会。（行业标准的辨认一般是排除其他标准分类）</w:t>
      </w:r>
    </w:p>
    <w:p w:rsidR="006E7767" w:rsidRPr="006E7767" w:rsidRDefault="006E7767" w:rsidP="006E7767">
      <w:pPr>
        <w:pStyle w:val="4"/>
        <w:jc w:val="left"/>
        <w:rPr>
          <w:rFonts w:ascii="微软雅黑" w:eastAsia="微软雅黑" w:hAnsi="微软雅黑"/>
          <w:sz w:val="18"/>
          <w:szCs w:val="18"/>
        </w:rPr>
      </w:pPr>
      <w:r w:rsidRPr="006E7767">
        <w:rPr>
          <w:rFonts w:ascii="微软雅黑" w:eastAsia="微软雅黑" w:hAnsi="微软雅黑"/>
          <w:sz w:val="18"/>
          <w:szCs w:val="18"/>
        </w:rPr>
        <w:t>5、</w:t>
      </w:r>
      <w:r w:rsidRPr="006E7767">
        <w:rPr>
          <w:rFonts w:ascii="微软雅黑" w:eastAsia="微软雅黑" w:hAnsi="微软雅黑" w:hint="eastAsia"/>
          <w:sz w:val="18"/>
          <w:szCs w:val="18"/>
        </w:rPr>
        <w:t>地方标准：国家的地方一级行政机构制订的标准</w:t>
      </w:r>
    </w:p>
    <w:p w:rsidR="006E7767" w:rsidRPr="006E7767" w:rsidRDefault="006E7767" w:rsidP="006E7767">
      <w:pPr>
        <w:pStyle w:val="4"/>
        <w:jc w:val="left"/>
        <w:rPr>
          <w:rFonts w:ascii="微软雅黑" w:eastAsia="微软雅黑" w:hAnsi="微软雅黑"/>
          <w:sz w:val="18"/>
          <w:szCs w:val="18"/>
        </w:rPr>
      </w:pPr>
      <w:r w:rsidRPr="006E7767">
        <w:rPr>
          <w:rFonts w:ascii="微软雅黑" w:eastAsia="微软雅黑" w:hAnsi="微软雅黑"/>
          <w:sz w:val="18"/>
          <w:szCs w:val="18"/>
        </w:rPr>
        <w:t>6、</w:t>
      </w:r>
      <w:r w:rsidRPr="006E7767">
        <w:rPr>
          <w:rFonts w:ascii="微软雅黑" w:eastAsia="微软雅黑" w:hAnsi="微软雅黑" w:hint="eastAsia"/>
          <w:sz w:val="18"/>
          <w:szCs w:val="18"/>
        </w:rPr>
        <w:t>企业标准</w:t>
      </w:r>
    </w:p>
    <w:p w:rsidR="006E7767" w:rsidRPr="006E7767" w:rsidRDefault="006E7767" w:rsidP="006E7767">
      <w:pPr>
        <w:pStyle w:val="4"/>
        <w:jc w:val="left"/>
        <w:rPr>
          <w:rFonts w:ascii="微软雅黑" w:eastAsia="微软雅黑" w:hAnsi="微软雅黑"/>
          <w:sz w:val="18"/>
          <w:szCs w:val="18"/>
        </w:rPr>
      </w:pPr>
      <w:r w:rsidRPr="006E7767">
        <w:rPr>
          <w:rFonts w:ascii="微软雅黑" w:eastAsia="微软雅黑" w:hAnsi="微软雅黑"/>
          <w:sz w:val="18"/>
          <w:szCs w:val="18"/>
        </w:rPr>
        <w:t>7、</w:t>
      </w:r>
      <w:r w:rsidRPr="006E7767">
        <w:rPr>
          <w:rFonts w:ascii="微软雅黑" w:eastAsia="微软雅黑" w:hAnsi="微软雅黑" w:hint="eastAsia"/>
          <w:sz w:val="18"/>
          <w:szCs w:val="18"/>
        </w:rPr>
        <w:t>项目规范</w:t>
      </w:r>
    </w:p>
    <w:p w:rsidR="006E7767" w:rsidRPr="006E7767" w:rsidRDefault="006E7767" w:rsidP="006E7767">
      <w:pPr>
        <w:pStyle w:val="3"/>
        <w:rPr>
          <w:rFonts w:ascii="微软雅黑" w:eastAsia="微软雅黑" w:hAnsi="微软雅黑"/>
          <w:sz w:val="18"/>
          <w:szCs w:val="18"/>
        </w:rPr>
      </w:pPr>
      <w:r w:rsidRPr="006E7767">
        <w:rPr>
          <w:rFonts w:ascii="微软雅黑" w:eastAsia="微软雅黑" w:hAnsi="微软雅黑"/>
          <w:sz w:val="18"/>
          <w:szCs w:val="18"/>
        </w:rPr>
        <w:t>【备考点拨】</w:t>
      </w:r>
    </w:p>
    <w:p w:rsidR="006E7767" w:rsidRPr="006E7767" w:rsidRDefault="006E7767" w:rsidP="006E7767">
      <w:pPr>
        <w:pStyle w:val="4"/>
        <w:jc w:val="left"/>
        <w:rPr>
          <w:rFonts w:ascii="微软雅黑" w:eastAsia="微软雅黑" w:hAnsi="微软雅黑"/>
          <w:sz w:val="18"/>
          <w:szCs w:val="18"/>
        </w:rPr>
      </w:pPr>
      <w:r w:rsidRPr="006E7767">
        <w:rPr>
          <w:rFonts w:ascii="微软雅黑" w:eastAsia="微软雅黑" w:hAnsi="微软雅黑" w:hint="eastAsia"/>
          <w:sz w:val="18"/>
          <w:szCs w:val="18"/>
        </w:rPr>
        <w:t>1、掌握常见标准分类。</w:t>
      </w:r>
    </w:p>
    <w:p w:rsidR="006E7767" w:rsidRPr="006E7767" w:rsidRDefault="006E7767" w:rsidP="006E7767">
      <w:pPr>
        <w:pStyle w:val="a0"/>
        <w:jc w:val="left"/>
        <w:rPr>
          <w:rFonts w:ascii="微软雅黑" w:eastAsia="微软雅黑" w:hAnsi="微软雅黑"/>
          <w:sz w:val="18"/>
          <w:szCs w:val="18"/>
        </w:rPr>
      </w:pPr>
    </w:p>
    <w:p w:rsidR="006E7767" w:rsidRPr="006E7767" w:rsidRDefault="006E7767" w:rsidP="006E7767">
      <w:pPr>
        <w:pStyle w:val="2"/>
        <w:rPr>
          <w:rFonts w:ascii="微软雅黑" w:eastAsia="微软雅黑" w:hAnsi="微软雅黑"/>
          <w:sz w:val="18"/>
          <w:szCs w:val="18"/>
        </w:rPr>
      </w:pPr>
      <w:r w:rsidRPr="006E7767">
        <w:rPr>
          <w:rFonts w:ascii="微软雅黑" w:eastAsia="微软雅黑" w:hAnsi="微软雅黑" w:hint="eastAsia"/>
          <w:sz w:val="18"/>
          <w:szCs w:val="18"/>
        </w:rPr>
        <w:t>考点</w:t>
      </w:r>
      <w:r>
        <w:rPr>
          <w:rFonts w:ascii="微软雅黑" w:eastAsia="微软雅黑" w:hAnsi="微软雅黑"/>
          <w:sz w:val="18"/>
          <w:szCs w:val="18"/>
        </w:rPr>
        <w:t>5</w:t>
      </w:r>
      <w:r w:rsidRPr="006E7767">
        <w:rPr>
          <w:rFonts w:ascii="微软雅黑" w:eastAsia="微软雅黑" w:hAnsi="微软雅黑"/>
          <w:sz w:val="18"/>
          <w:szCs w:val="18"/>
        </w:rPr>
        <w:t>、标准代号的识别（</w:t>
      </w:r>
      <w:r w:rsidRPr="006E7767">
        <w:rPr>
          <w:rFonts w:ascii="微软雅黑" w:eastAsia="微软雅黑" w:hAnsi="微软雅黑" w:hint="eastAsia"/>
          <w:sz w:val="18"/>
          <w:szCs w:val="18"/>
        </w:rPr>
        <w:t>★</w:t>
      </w:r>
      <w:r w:rsidRPr="006E7767">
        <w:rPr>
          <w:rFonts w:ascii="微软雅黑" w:eastAsia="微软雅黑" w:hAnsi="微软雅黑"/>
          <w:sz w:val="18"/>
          <w:szCs w:val="18"/>
        </w:rPr>
        <w:t>）</w:t>
      </w:r>
    </w:p>
    <w:p w:rsidR="006E7767" w:rsidRPr="006E7767" w:rsidRDefault="006E7767" w:rsidP="006E7767">
      <w:pPr>
        <w:pStyle w:val="3"/>
        <w:rPr>
          <w:rFonts w:ascii="微软雅黑" w:eastAsia="微软雅黑" w:hAnsi="微软雅黑"/>
          <w:sz w:val="18"/>
          <w:szCs w:val="18"/>
        </w:rPr>
      </w:pPr>
      <w:r w:rsidRPr="006E7767">
        <w:rPr>
          <w:rFonts w:ascii="微软雅黑" w:eastAsia="微软雅黑" w:hAnsi="微软雅黑"/>
          <w:sz w:val="18"/>
          <w:szCs w:val="18"/>
        </w:rPr>
        <w:t>【考法分析】</w:t>
      </w:r>
    </w:p>
    <w:p w:rsidR="006E7767" w:rsidRPr="006E7767" w:rsidRDefault="006E7767" w:rsidP="006E7767">
      <w:pPr>
        <w:pStyle w:val="4"/>
        <w:jc w:val="left"/>
        <w:rPr>
          <w:rFonts w:ascii="微软雅黑" w:eastAsia="微软雅黑" w:hAnsi="微软雅黑"/>
          <w:sz w:val="18"/>
          <w:szCs w:val="18"/>
        </w:rPr>
      </w:pPr>
      <w:r w:rsidRPr="006E7767">
        <w:rPr>
          <w:rFonts w:ascii="微软雅黑" w:eastAsia="微软雅黑" w:hAnsi="微软雅黑" w:hint="eastAsia"/>
          <w:sz w:val="18"/>
          <w:szCs w:val="18"/>
        </w:rPr>
        <w:t>1、本知识点的主要考查形式是根据题干指出标准分类与标准代号的对应关系。</w:t>
      </w:r>
    </w:p>
    <w:p w:rsidR="006E7767" w:rsidRPr="006E7767" w:rsidRDefault="006E7767" w:rsidP="006E7767">
      <w:pPr>
        <w:pStyle w:val="3"/>
        <w:rPr>
          <w:rFonts w:ascii="微软雅黑" w:eastAsia="微软雅黑" w:hAnsi="微软雅黑"/>
          <w:sz w:val="18"/>
          <w:szCs w:val="18"/>
        </w:rPr>
      </w:pPr>
      <w:r w:rsidRPr="006E7767">
        <w:rPr>
          <w:rFonts w:ascii="微软雅黑" w:eastAsia="微软雅黑" w:hAnsi="微软雅黑"/>
          <w:sz w:val="18"/>
          <w:szCs w:val="18"/>
        </w:rPr>
        <w:t>【要点分析】</w:t>
      </w:r>
    </w:p>
    <w:p w:rsidR="006E7767" w:rsidRPr="006E7767" w:rsidRDefault="006E7767" w:rsidP="006E7767">
      <w:pPr>
        <w:pStyle w:val="4"/>
        <w:jc w:val="left"/>
        <w:rPr>
          <w:rFonts w:ascii="微软雅黑" w:eastAsia="微软雅黑" w:hAnsi="微软雅黑"/>
          <w:sz w:val="18"/>
          <w:szCs w:val="18"/>
        </w:rPr>
      </w:pPr>
      <w:r w:rsidRPr="006E7767">
        <w:rPr>
          <w:rFonts w:ascii="微软雅黑" w:eastAsia="微软雅黑" w:hAnsi="微软雅黑" w:hint="eastAsia"/>
          <w:sz w:val="18"/>
          <w:szCs w:val="18"/>
        </w:rPr>
        <w:t>1、国际、国外标准代号：标准代号+专业类号+顺序号+年代号</w:t>
      </w:r>
    </w:p>
    <w:p w:rsidR="006E7767" w:rsidRPr="006E7767" w:rsidRDefault="006E7767" w:rsidP="006E7767">
      <w:pPr>
        <w:pStyle w:val="4"/>
        <w:jc w:val="left"/>
        <w:rPr>
          <w:rFonts w:ascii="微软雅黑" w:eastAsia="微软雅黑" w:hAnsi="微软雅黑"/>
          <w:sz w:val="18"/>
          <w:szCs w:val="18"/>
        </w:rPr>
      </w:pPr>
      <w:r w:rsidRPr="006E7767">
        <w:rPr>
          <w:rFonts w:ascii="微软雅黑" w:eastAsia="微软雅黑" w:hAnsi="微软雅黑"/>
          <w:sz w:val="18"/>
          <w:szCs w:val="18"/>
        </w:rPr>
        <w:t>2、</w:t>
      </w:r>
      <w:r w:rsidRPr="006E7767">
        <w:rPr>
          <w:rFonts w:ascii="微软雅黑" w:eastAsia="微软雅黑" w:hAnsi="微软雅黑" w:hint="eastAsia"/>
          <w:sz w:val="18"/>
          <w:szCs w:val="18"/>
        </w:rPr>
        <w:t>我国国家标准代号：强制性标准代号为GB、推荐性标准代号为GB/T</w:t>
      </w:r>
      <w:r w:rsidRPr="006E7767">
        <w:rPr>
          <w:rFonts w:ascii="微软雅黑" w:eastAsia="微软雅黑" w:hAnsi="微软雅黑"/>
          <w:sz w:val="18"/>
          <w:szCs w:val="18"/>
        </w:rPr>
        <w:t>、</w:t>
      </w:r>
      <w:r w:rsidRPr="006E7767">
        <w:rPr>
          <w:rFonts w:ascii="微软雅黑" w:eastAsia="微软雅黑" w:hAnsi="微软雅黑" w:hint="eastAsia"/>
          <w:sz w:val="18"/>
          <w:szCs w:val="18"/>
        </w:rPr>
        <w:t>指导性标准代号为GB/Z、实物标准代号GSB。</w:t>
      </w:r>
    </w:p>
    <w:p w:rsidR="006E7767" w:rsidRPr="006E7767" w:rsidRDefault="006E7767" w:rsidP="006E7767">
      <w:pPr>
        <w:pStyle w:val="4"/>
        <w:jc w:val="left"/>
        <w:rPr>
          <w:rFonts w:ascii="微软雅黑" w:eastAsia="微软雅黑" w:hAnsi="微软雅黑"/>
          <w:sz w:val="18"/>
          <w:szCs w:val="18"/>
        </w:rPr>
      </w:pPr>
      <w:r w:rsidRPr="006E7767">
        <w:rPr>
          <w:rFonts w:ascii="微软雅黑" w:eastAsia="微软雅黑" w:hAnsi="微软雅黑"/>
          <w:sz w:val="18"/>
          <w:szCs w:val="18"/>
        </w:rPr>
        <w:t>3、</w:t>
      </w:r>
      <w:r w:rsidRPr="006E7767">
        <w:rPr>
          <w:rFonts w:ascii="微软雅黑" w:eastAsia="微软雅黑" w:hAnsi="微软雅黑" w:hint="eastAsia"/>
          <w:sz w:val="18"/>
          <w:szCs w:val="18"/>
        </w:rPr>
        <w:t>行业标准代号：由汉语拼音大写字母组成（如电子行业为SJ）（行业标准的辨认一般是排除其他标准分类）</w:t>
      </w:r>
    </w:p>
    <w:p w:rsidR="006E7767" w:rsidRPr="006E7767" w:rsidRDefault="006E7767" w:rsidP="006E7767">
      <w:pPr>
        <w:pStyle w:val="4"/>
        <w:jc w:val="left"/>
        <w:rPr>
          <w:rFonts w:ascii="微软雅黑" w:eastAsia="微软雅黑" w:hAnsi="微软雅黑"/>
          <w:sz w:val="18"/>
          <w:szCs w:val="18"/>
        </w:rPr>
      </w:pPr>
      <w:r w:rsidRPr="006E7767">
        <w:rPr>
          <w:rFonts w:ascii="微软雅黑" w:eastAsia="微软雅黑" w:hAnsi="微软雅黑"/>
          <w:sz w:val="18"/>
          <w:szCs w:val="18"/>
        </w:rPr>
        <w:t>4、</w:t>
      </w:r>
      <w:r w:rsidRPr="006E7767">
        <w:rPr>
          <w:rFonts w:ascii="微软雅黑" w:eastAsia="微软雅黑" w:hAnsi="微软雅黑" w:hint="eastAsia"/>
          <w:sz w:val="18"/>
          <w:szCs w:val="18"/>
        </w:rPr>
        <w:t>地方标准代号：由DB加上省级行政区代码的前两位</w:t>
      </w:r>
    </w:p>
    <w:p w:rsidR="006E7767" w:rsidRPr="006E7767" w:rsidRDefault="006E7767" w:rsidP="006E7767">
      <w:pPr>
        <w:pStyle w:val="4"/>
        <w:jc w:val="left"/>
        <w:rPr>
          <w:rFonts w:ascii="微软雅黑" w:eastAsia="微软雅黑" w:hAnsi="微软雅黑"/>
          <w:sz w:val="18"/>
          <w:szCs w:val="18"/>
        </w:rPr>
      </w:pPr>
      <w:r w:rsidRPr="006E7767">
        <w:rPr>
          <w:rFonts w:ascii="微软雅黑" w:eastAsia="微软雅黑" w:hAnsi="微软雅黑"/>
          <w:sz w:val="18"/>
          <w:szCs w:val="18"/>
        </w:rPr>
        <w:t>5、</w:t>
      </w:r>
      <w:r w:rsidRPr="006E7767">
        <w:rPr>
          <w:rFonts w:ascii="微软雅黑" w:eastAsia="微软雅黑" w:hAnsi="微软雅黑" w:hint="eastAsia"/>
          <w:sz w:val="18"/>
          <w:szCs w:val="18"/>
        </w:rPr>
        <w:t>企业标准代号：由Q加上企业代号组成</w:t>
      </w:r>
    </w:p>
    <w:p w:rsidR="006E7767" w:rsidRPr="006E7767" w:rsidRDefault="006E7767" w:rsidP="006E7767">
      <w:pPr>
        <w:pStyle w:val="3"/>
        <w:rPr>
          <w:rFonts w:ascii="微软雅黑" w:eastAsia="微软雅黑" w:hAnsi="微软雅黑"/>
          <w:sz w:val="18"/>
          <w:szCs w:val="18"/>
        </w:rPr>
      </w:pPr>
      <w:r w:rsidRPr="006E7767">
        <w:rPr>
          <w:rFonts w:ascii="微软雅黑" w:eastAsia="微软雅黑" w:hAnsi="微软雅黑"/>
          <w:sz w:val="18"/>
          <w:szCs w:val="18"/>
        </w:rPr>
        <w:t>【备考点拨】</w:t>
      </w:r>
    </w:p>
    <w:p w:rsidR="006964CF" w:rsidRPr="006E7767" w:rsidRDefault="006E7767" w:rsidP="006E7767">
      <w:pPr>
        <w:pStyle w:val="4"/>
        <w:jc w:val="left"/>
        <w:rPr>
          <w:rFonts w:ascii="微软雅黑" w:eastAsia="微软雅黑" w:hAnsi="微软雅黑"/>
          <w:sz w:val="18"/>
          <w:szCs w:val="18"/>
        </w:rPr>
      </w:pPr>
      <w:r w:rsidRPr="006E7767">
        <w:rPr>
          <w:rFonts w:ascii="微软雅黑" w:eastAsia="微软雅黑" w:hAnsi="微软雅黑" w:hint="eastAsia"/>
          <w:sz w:val="18"/>
          <w:szCs w:val="18"/>
        </w:rPr>
        <w:t>1、掌握常见的标准代号，能够根据代号区分标准分类，或根据要求指出对应标准代号。</w:t>
      </w:r>
    </w:p>
    <w:sectPr w:rsidR="006964CF" w:rsidRPr="006E77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048F" w:rsidRDefault="0002048F" w:rsidP="00465D74">
      <w:r>
        <w:separator/>
      </w:r>
    </w:p>
  </w:endnote>
  <w:endnote w:type="continuationSeparator" w:id="0">
    <w:p w:rsidR="0002048F" w:rsidRDefault="0002048F" w:rsidP="00465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思源黑体 CN Medium">
    <w:panose1 w:val="00000000000000000000"/>
    <w:charset w:val="86"/>
    <w:family w:val="swiss"/>
    <w:notTrueType/>
    <w:pitch w:val="variable"/>
    <w:sig w:usb0="20000207" w:usb1="2ADF3C10" w:usb2="00000016" w:usb3="00000000" w:csb0="00060107"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048F" w:rsidRDefault="0002048F" w:rsidP="00465D74">
      <w:r>
        <w:separator/>
      </w:r>
    </w:p>
  </w:footnote>
  <w:footnote w:type="continuationSeparator" w:id="0">
    <w:p w:rsidR="0002048F" w:rsidRDefault="0002048F" w:rsidP="00465D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523F61"/>
    <w:multiLevelType w:val="hybridMultilevel"/>
    <w:tmpl w:val="D838640E"/>
    <w:lvl w:ilvl="0" w:tplc="F80CA5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F971B35"/>
    <w:multiLevelType w:val="hybridMultilevel"/>
    <w:tmpl w:val="7DD4AE2C"/>
    <w:lvl w:ilvl="0" w:tplc="4150FC58">
      <w:start w:val="1"/>
      <w:numFmt w:val="decimal"/>
      <w:lvlText w:val="%1、"/>
      <w:lvlJc w:val="left"/>
      <w:pPr>
        <w:ind w:left="430" w:hanging="4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FBA"/>
    <w:rsid w:val="0002048F"/>
    <w:rsid w:val="001A1099"/>
    <w:rsid w:val="00465D74"/>
    <w:rsid w:val="004D1FBA"/>
    <w:rsid w:val="005367B4"/>
    <w:rsid w:val="005E4804"/>
    <w:rsid w:val="0061651F"/>
    <w:rsid w:val="006E7767"/>
    <w:rsid w:val="00897C35"/>
    <w:rsid w:val="00BC3000"/>
    <w:rsid w:val="00D02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65DCA6-4B5E-4AF4-9175-CC47CCBDE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7767"/>
    <w:pPr>
      <w:widowControl w:val="0"/>
      <w:jc w:val="both"/>
    </w:pPr>
  </w:style>
  <w:style w:type="paragraph" w:styleId="1">
    <w:name w:val="heading 1"/>
    <w:basedOn w:val="2"/>
    <w:next w:val="a0"/>
    <w:link w:val="1Char"/>
    <w:uiPriority w:val="9"/>
    <w:qFormat/>
    <w:rsid w:val="00465D74"/>
    <w:pPr>
      <w:outlineLvl w:val="0"/>
    </w:pPr>
  </w:style>
  <w:style w:type="paragraph" w:styleId="2">
    <w:name w:val="heading 2"/>
    <w:basedOn w:val="a"/>
    <w:next w:val="a0"/>
    <w:link w:val="2Char"/>
    <w:uiPriority w:val="9"/>
    <w:unhideWhenUsed/>
    <w:qFormat/>
    <w:rsid w:val="00465D74"/>
    <w:pPr>
      <w:adjustRightInd w:val="0"/>
      <w:snapToGrid w:val="0"/>
      <w:jc w:val="left"/>
      <w:outlineLvl w:val="1"/>
    </w:pPr>
    <w:rPr>
      <w:rFonts w:eastAsia="思源黑体 CN Medium"/>
      <w:b/>
      <w:sz w:val="30"/>
    </w:rPr>
  </w:style>
  <w:style w:type="paragraph" w:styleId="3">
    <w:name w:val="heading 3"/>
    <w:basedOn w:val="a0"/>
    <w:next w:val="a0"/>
    <w:link w:val="3Char"/>
    <w:uiPriority w:val="9"/>
    <w:unhideWhenUsed/>
    <w:qFormat/>
    <w:rsid w:val="00465D74"/>
    <w:pPr>
      <w:snapToGrid w:val="0"/>
      <w:jc w:val="left"/>
      <w:outlineLvl w:val="2"/>
    </w:pPr>
    <w:rPr>
      <w:rFonts w:eastAsia="思源黑体 CN Medium"/>
      <w:sz w:val="28"/>
    </w:rPr>
  </w:style>
  <w:style w:type="paragraph" w:styleId="4">
    <w:name w:val="heading 4"/>
    <w:basedOn w:val="a0"/>
    <w:next w:val="a0"/>
    <w:link w:val="4Char"/>
    <w:uiPriority w:val="9"/>
    <w:unhideWhenUsed/>
    <w:qFormat/>
    <w:rsid w:val="00465D74"/>
    <w:pPr>
      <w:outlineLvl w:val="3"/>
    </w:pPr>
    <w:rPr>
      <w:rFonts w:eastAsia="思源黑体 CN Medium"/>
      <w:sz w:val="24"/>
    </w:rPr>
  </w:style>
  <w:style w:type="paragraph" w:styleId="5">
    <w:name w:val="heading 5"/>
    <w:basedOn w:val="a"/>
    <w:next w:val="a0"/>
    <w:link w:val="5Char"/>
    <w:uiPriority w:val="9"/>
    <w:unhideWhenUsed/>
    <w:qFormat/>
    <w:rsid w:val="00465D74"/>
    <w:pPr>
      <w:keepNext/>
      <w:keepLines/>
      <w:adjustRightInd w:val="0"/>
      <w:snapToGrid w:val="0"/>
      <w:jc w:val="left"/>
      <w:outlineLvl w:val="4"/>
    </w:pPr>
    <w:rPr>
      <w:rFonts w:eastAsia="思源黑体 CN Medium"/>
      <w:bCs/>
      <w:sz w:val="24"/>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465D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465D74"/>
    <w:rPr>
      <w:sz w:val="18"/>
      <w:szCs w:val="18"/>
    </w:rPr>
  </w:style>
  <w:style w:type="paragraph" w:styleId="a5">
    <w:name w:val="footer"/>
    <w:basedOn w:val="a"/>
    <w:link w:val="Char0"/>
    <w:uiPriority w:val="99"/>
    <w:unhideWhenUsed/>
    <w:rsid w:val="00465D74"/>
    <w:pPr>
      <w:tabs>
        <w:tab w:val="center" w:pos="4153"/>
        <w:tab w:val="right" w:pos="8306"/>
      </w:tabs>
      <w:snapToGrid w:val="0"/>
      <w:jc w:val="left"/>
    </w:pPr>
    <w:rPr>
      <w:sz w:val="18"/>
      <w:szCs w:val="18"/>
    </w:rPr>
  </w:style>
  <w:style w:type="character" w:customStyle="1" w:styleId="Char0">
    <w:name w:val="页脚 Char"/>
    <w:basedOn w:val="a1"/>
    <w:link w:val="a5"/>
    <w:uiPriority w:val="99"/>
    <w:rsid w:val="00465D74"/>
    <w:rPr>
      <w:sz w:val="18"/>
      <w:szCs w:val="18"/>
    </w:rPr>
  </w:style>
  <w:style w:type="character" w:customStyle="1" w:styleId="1Char">
    <w:name w:val="标题 1 Char"/>
    <w:basedOn w:val="a1"/>
    <w:link w:val="1"/>
    <w:uiPriority w:val="9"/>
    <w:rsid w:val="00465D74"/>
    <w:rPr>
      <w:rFonts w:eastAsia="思源黑体 CN Medium"/>
      <w:b/>
      <w:sz w:val="30"/>
    </w:rPr>
  </w:style>
  <w:style w:type="character" w:customStyle="1" w:styleId="2Char">
    <w:name w:val="标题 2 Char"/>
    <w:basedOn w:val="a1"/>
    <w:link w:val="2"/>
    <w:uiPriority w:val="9"/>
    <w:rsid w:val="00465D74"/>
    <w:rPr>
      <w:rFonts w:eastAsia="思源黑体 CN Medium"/>
      <w:b/>
      <w:sz w:val="30"/>
    </w:rPr>
  </w:style>
  <w:style w:type="character" w:customStyle="1" w:styleId="3Char">
    <w:name w:val="标题 3 Char"/>
    <w:basedOn w:val="a1"/>
    <w:link w:val="3"/>
    <w:uiPriority w:val="9"/>
    <w:rsid w:val="00465D74"/>
    <w:rPr>
      <w:rFonts w:eastAsia="思源黑体 CN Medium"/>
      <w:sz w:val="28"/>
    </w:rPr>
  </w:style>
  <w:style w:type="character" w:customStyle="1" w:styleId="4Char">
    <w:name w:val="标题 4 Char"/>
    <w:basedOn w:val="a1"/>
    <w:link w:val="4"/>
    <w:uiPriority w:val="9"/>
    <w:rsid w:val="00465D74"/>
    <w:rPr>
      <w:rFonts w:eastAsia="思源黑体 CN Medium"/>
      <w:sz w:val="24"/>
    </w:rPr>
  </w:style>
  <w:style w:type="character" w:customStyle="1" w:styleId="5Char">
    <w:name w:val="标题 5 Char"/>
    <w:basedOn w:val="a1"/>
    <w:link w:val="5"/>
    <w:uiPriority w:val="9"/>
    <w:rsid w:val="00465D74"/>
    <w:rPr>
      <w:rFonts w:eastAsia="思源黑体 CN Medium"/>
      <w:bCs/>
      <w:sz w:val="24"/>
      <w:szCs w:val="28"/>
    </w:rPr>
  </w:style>
  <w:style w:type="paragraph" w:styleId="a0">
    <w:name w:val="No Spacing"/>
    <w:uiPriority w:val="1"/>
    <w:qFormat/>
    <w:rsid w:val="00465D74"/>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174</Words>
  <Characters>996</Characters>
  <Application>Microsoft Office Word</Application>
  <DocSecurity>0</DocSecurity>
  <Lines>8</Lines>
  <Paragraphs>2</Paragraphs>
  <ScaleCrop>false</ScaleCrop>
  <Company>Csai</Company>
  <LinksUpToDate>false</LinksUpToDate>
  <CharactersWithSpaces>1168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海滨</dc:creator>
  <cp:keywords/>
  <dc:description/>
  <cp:lastModifiedBy>海滨</cp:lastModifiedBy>
  <cp:revision>5</cp:revision>
  <dcterms:created xsi:type="dcterms:W3CDTF">2019-02-22T07:21:00Z</dcterms:created>
  <dcterms:modified xsi:type="dcterms:W3CDTF">2019-02-22T08:32:00Z</dcterms:modified>
</cp:coreProperties>
</file>