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80"/>
        <w:jc w:val="center"/>
      </w:pPr>
      <w:r>
        <w:rPr>
          <w:rFonts w:ascii="맑은 고딕" w:hAnsi="맑은 고딕" w:eastAsia="맑은 고딕"/>
          <w:b/>
          <w:i w:val="0"/>
          <w:color w:val="B03A3A"/>
          <w:sz w:val="22"/>
        </w:rPr>
        <w:t>「 대 외 비 」 변리사 비밀유지 대상 · 무단 배포·전송 금지</w:t>
      </w:r>
    </w:p>
    <w:p>
      <w:pPr>
        <w:spacing w:before="0" w:after="40"/>
        <w:jc w:val="center"/>
      </w:pPr>
      <w:r>
        <w:rPr>
          <w:rFonts w:ascii="맑은 고딕" w:hAnsi="맑은 고딕" w:eastAsia="맑은 고딕"/>
          <w:b/>
          <w:i w:val="0"/>
          <w:color w:val="1A202E"/>
          <w:sz w:val="60"/>
        </w:rPr>
        <w:t>미리룩 (Miri Look)</w:t>
      </w:r>
    </w:p>
    <w:p>
      <w:pPr>
        <w:spacing w:before="0" w:after="200"/>
        <w:jc w:val="center"/>
      </w:pPr>
      <w:r>
        <w:rPr>
          <w:rFonts w:ascii="맑은 고딕" w:hAnsi="맑은 고딕" w:eastAsia="맑은 고딕"/>
          <w:b/>
          <w:i w:val="0"/>
          <w:color w:val="B08A3A"/>
          <w:sz w:val="40"/>
        </w:rPr>
        <w:t>지식재산권 보호 자문 의뢰서</w:t>
      </w:r>
    </w:p>
    <w:p>
      <w:pPr>
        <w:spacing w:before="0" w:after="480"/>
        <w:jc w:val="center"/>
      </w:pPr>
      <w:r>
        <w:rPr>
          <w:rFonts w:ascii="맑은 고딕" w:hAnsi="맑은 고딕" w:eastAsia="맑은 고딕"/>
          <w:b w:val="0"/>
          <w:i w:val="0"/>
          <w:color w:val="5A6270"/>
          <w:sz w:val="24"/>
        </w:rPr>
        <w:t>AI 헤어 시뮬레이션 SaaS — 특허 · 디자인권 · 상표권 보호 전략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1A202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200"/>
            <w:shd w:val="clear" w:fill="1A202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의뢰 회사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엠제이인사이트 주식회사 (대표 이민재)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서비스 / 도메인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미리룩(Miri Look) · https://mirilook.com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출원인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엠제이인사이트 주식회사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출원 범위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국내 우선 출원 + 해외 포함(PCT / 마드리드 의정서 검토)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출원 우선순위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① 특허  →  ② 디자인권  →  ③ 상표권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문서 작성일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2026년 6월 30일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문서 성격</w:t>
            </w:r>
          </w:p>
        </w:tc>
        <w:tc>
          <w:tcPr>
            <w:tcW w:type="dxa" w:w="720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전략적 공개 — 발명의 개념·구조·차별점 중심 (정확한 프롬프트·수치·내부데이터 등 영업비밀 제외)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20"/>
        <w:pBdr>
          <w:bottom w:val="single" w:sz="6" w:space="4" w:color="B08A3A"/>
        </w:pBdr>
      </w:pPr>
      <w:r>
        <w:rPr>
          <w:rFonts w:ascii="맑은 고딕" w:hAnsi="맑은 고딕" w:eastAsia="맑은 고딕"/>
          <w:b/>
          <w:color w:val="1A202E"/>
          <w:sz w:val="29"/>
        </w:rPr>
        <w:t>1. 의뢰 개요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i w:val="0"/>
          <w:sz w:val="21"/>
        </w:rPr>
        <w:t>본 문서는 AI 헤어 시뮬레이션 서비스 ‘미리룩’과 관련하여 당사가 보유한 기술·디자인·브랜드 자산을 특허·디자인권·상표권으로 보호하기 위한 자문 및 출원을 의뢰하고자 작성되었습니다.</w:t>
      </w:r>
    </w:p>
    <w:p>
      <w:pPr>
        <w:spacing w:before="180" w:after="60"/>
      </w:pPr>
      <w:r>
        <w:rPr>
          <w:rFonts w:ascii="맑은 고딕" w:hAnsi="맑은 고딕" w:eastAsia="맑은 고딕"/>
          <w:b/>
          <w:color w:val="B08A3A"/>
          <w:sz w:val="23"/>
        </w:rPr>
        <w:t>요청 사항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특허: 서비스의 핵심 발명을 식별하고, 국내 우선 출원 후 해외(PCT) 진입 전략 수립.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디자인권: 특징적 화면(화상디자인) 등록.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상표권: 국문·영문 명칭, 로고, 코인드 텀의 상표 출원.</w:t>
      </w:r>
    </w:p>
    <w:p>
      <w:pPr>
        <w:spacing w:before="180" w:after="60"/>
      </w:pPr>
      <w:r>
        <w:rPr>
          <w:rFonts w:ascii="맑은 고딕" w:hAnsi="맑은 고딕" w:eastAsia="맑은 고딕"/>
          <w:b/>
          <w:color w:val="B08A3A"/>
          <w:sz w:val="23"/>
        </w:rPr>
        <w:t>⚠ 시급 사항 — 이미 공개·운영 중인 서비스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i w:val="0"/>
          <w:sz w:val="21"/>
        </w:rPr>
        <w:t>미리룩은 현재 mirilook.com에서 일반에 공개·운영 중입니다. 따라서 특허의 신규성 확보를 위해 ‘공지예외(신규성 상실의 예외, 공개 후 12개월)’ 주장 및 우선권 전략이 시급합니다. 해외(미국·EU·일본·중국)는 기준이 더 엄격하므로, 해외 출원을 고려하는 본 건에서는 시점이 매우 중요합니다. 정확한 최초 공개일은 협의 시 별도 제공하겠습니다.</w:t>
      </w:r>
    </w:p>
    <w:p>
      <w:pPr>
        <w:spacing w:before="180" w:after="60"/>
      </w:pPr>
      <w:r>
        <w:rPr>
          <w:rFonts w:ascii="맑은 고딕" w:hAnsi="맑은 고딕" w:eastAsia="맑은 고딕"/>
          <w:b/>
          <w:color w:val="B08A3A"/>
          <w:sz w:val="23"/>
        </w:rPr>
        <w:t>본 문서의 공개 범위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sz w:val="21"/>
        </w:rPr>
        <w:t>본 문서는 변리사님의 청구항 작성·등록가능성 판단에 필요한 수준에서 발명의 개념·동작 구조·종래기술 대비 차별점을 기술합니다. 다만 정확한 프롬프트 문구, 수치 임계값, 가중치, 트렌드 캐시 데이터, 실제 단가 등 핵심 영업비밀은 의도적으로 제외하였으며, 필요 시 안전한 채널로 별도 제공하겠습니다. (관련 전략은 7장 참조)</w:t>
      </w:r>
    </w:p>
    <w:p>
      <w:pPr>
        <w:spacing w:before="320" w:after="120"/>
        <w:pBdr>
          <w:bottom w:val="single" w:sz="6" w:space="4" w:color="B08A3A"/>
        </w:pBdr>
      </w:pPr>
      <w:r>
        <w:rPr>
          <w:rFonts w:ascii="맑은 고딕" w:hAnsi="맑은 고딕" w:eastAsia="맑은 고딕"/>
          <w:b/>
          <w:color w:val="1A202E"/>
          <w:sz w:val="29"/>
        </w:rPr>
        <w:t>2. 서비스 개요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i w:val="0"/>
          <w:sz w:val="21"/>
        </w:rPr>
        <w:t>미리룩은 고객이 사진 몇 장만 올리면 ① 얼굴에 어울리는 헤어스타일을 AI가 추천하고 ② 선택한 스타일을 9개 각도의 사실적 이미지(상담용 보드)로 생성하여 ③ 미용사와 같은 이미지를 보며 시술 방향을 합의하도록 돕는 AI 헤어 시뮬레이션 SaaS입니다.</w:t>
      </w:r>
    </w:p>
    <w:p>
      <w:pPr>
        <w:spacing w:before="180" w:after="60"/>
      </w:pPr>
      <w:r>
        <w:rPr>
          <w:rFonts w:ascii="맑은 고딕" w:hAnsi="맑은 고딕" w:eastAsia="맑은 고딕"/>
          <w:b/>
          <w:color w:val="B08A3A"/>
          <w:sz w:val="23"/>
        </w:rPr>
        <w:t>사용자 플로우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sz w:val="21"/>
        </w:rPr>
        <w:t>위 표지의 플로우와 같이, 사진 업로드 → 얼굴 적합도 자동 점검 → AI 헤어 추천 9개 → 상담용 9각도 생성 → 공유·코디 추천의 단일 흐름으로 진행됩니다.</w:t>
      </w:r>
    </w:p>
    <w:p>
      <w:pPr>
        <w:spacing w:before="180" w:after="60"/>
      </w:pPr>
      <w:r>
        <w:rPr>
          <w:rFonts w:ascii="맑은 고딕" w:hAnsi="맑은 고딕" w:eastAsia="맑은 고딕"/>
          <w:b/>
          <w:color w:val="B08A3A"/>
          <w:sz w:val="23"/>
        </w:rPr>
        <w:t>수익 모델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크레딧(Hair Money) 기반 차등 과금: 추천 1회 차감, 첫 상담 세트는 사이클에 포함, 추가 상담 세트는 별도 소액 차감. (정확한 단가는 영업비밀)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프리미엄 확장 상담(코디 추천 등) 및 미용실 대상 B2B 상담 도구로 확장.</w:t>
      </w:r>
    </w:p>
    <w:p>
      <w:pPr>
        <w:spacing w:before="180" w:after="60"/>
      </w:pPr>
      <w:r>
        <w:rPr>
          <w:rFonts w:ascii="맑은 고딕" w:hAnsi="맑은 고딕" w:eastAsia="맑은 고딕"/>
          <w:b/>
          <w:color w:val="B08A3A"/>
          <w:sz w:val="23"/>
        </w:rPr>
        <w:t>대상 고객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개인 고객(시술 전 미리보기) 및 미용실·디자이너(고객 커뮤니케이션 도구).</w:t>
      </w:r>
    </w:p>
    <w:p>
      <w:pPr>
        <w:spacing w:before="320" w:after="120"/>
        <w:pBdr>
          <w:bottom w:val="single" w:sz="6" w:space="4" w:color="B08A3A"/>
        </w:pBdr>
      </w:pPr>
      <w:r>
        <w:rPr>
          <w:rFonts w:ascii="맑은 고딕" w:hAnsi="맑은 고딕" w:eastAsia="맑은 고딕"/>
          <w:b/>
          <w:color w:val="1A202E"/>
          <w:sz w:val="29"/>
        </w:rPr>
        <w:t>3. 보호 자산 요약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sz w:val="21"/>
        </w:rPr>
        <w:t>아래는 보호 대상 후보 자산의 한눈 요약입니다. 상세는 4~6장에서 다룹니다.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880"/>
            <w:shd w:val="clear" w:fill="1A202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자산</w:t>
            </w:r>
          </w:p>
        </w:tc>
        <w:tc>
          <w:tcPr>
            <w:tcW w:type="dxa" w:w="1584"/>
            <w:shd w:val="clear" w:fill="1A202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보호 유형</w:t>
            </w:r>
          </w:p>
        </w:tc>
        <w:tc>
          <w:tcPr>
            <w:tcW w:type="dxa" w:w="1152"/>
            <w:shd w:val="clear" w:fill="1A202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3888"/>
            <w:shd w:val="clear" w:fill="1A202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요지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단계적 다중참조 9각도 생성법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특허(방법)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★★★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9각도가 한 헤어·얼굴을 유지하도록 이웃 각도를 참조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지역·인구 코호트 라우팅 추천엔진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특허(방법)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★★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지역+비식별 코호트+월간 트렌드 캐시 결합 추천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기장보존·신원보존 검증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특허(방법)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★★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현재 기장 이하 추천 + 정체성 훼손 표현 자동 차단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크레딧 차등 과금 구조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특허(BM)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★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행동유형별 차등 차감 + 원장 기반 정산·환불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9각도 상담 보드(3×3)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디자인권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★★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각도별 고정 의미 배치의 화상디자인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헤어컬러 매트릭스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디자인권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★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명도 행 × 색계열 열의 2D 컬러 선택 UI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스튜디오 캔버스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디자인권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★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업로드→추천→보드의 단일 화면 구성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미리룩 / Miri Look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상표(문자)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★★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국문·영문 명칭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로고(도형)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상표(도형)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★★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워드마크 로고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Hair Money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상표(문자)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★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코인드 텀(크레딧 명칭)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6" w:space="4" w:color="B08A3A"/>
        </w:pBdr>
      </w:pPr>
      <w:r>
        <w:rPr>
          <w:rFonts w:ascii="맑은 고딕" w:hAnsi="맑은 고딕" w:eastAsia="맑은 고딕"/>
          <w:b/>
          <w:color w:val="1A202E"/>
          <w:sz w:val="29"/>
        </w:rPr>
        <w:t>4. 특허 후보 (발명)</w:t>
      </w:r>
    </w:p>
    <w:p>
      <w:pPr>
        <w:spacing w:before="180" w:after="60"/>
      </w:pPr>
      <w:r>
        <w:rPr>
          <w:rFonts w:ascii="맑은 고딕" w:hAnsi="맑은 고딕" w:eastAsia="맑은 고딕"/>
          <w:b/>
          <w:color w:val="B08A3A"/>
          <w:sz w:val="23"/>
        </w:rPr>
        <w:t>4.1  핵심 발명 ① — 단계적 다중참조 동일성유지 다각도 생성법  ★★★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35644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64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i/>
          <w:color w:val="5A6270"/>
          <w:sz w:val="18"/>
        </w:rPr>
        <w:t>[그림 2] 단계적 다중참조 생성: 정면을 기준으로 후속 각도가 이미 생성된 이웃 각도를 참조</w:t>
      </w:r>
    </w:p>
    <w:p>
      <w:pPr>
        <w:spacing w:before="0" w:after="40"/>
      </w:pPr>
      <w:r>
        <w:rPr>
          <w:rFonts w:ascii="맑은 고딕" w:hAnsi="맑은 고딕" w:eastAsia="맑은 고딕"/>
          <w:b w:val="0"/>
          <w:i w:val="0"/>
          <w:sz w:val="21"/>
        </w:rPr>
        <w:t>• 해결하는 문제: 생성형 이미지 모델로 각 각도를 독립적으로 만들면 각도마다 얼굴·헤어가 미묘하게 달라지는 ‘동일성 표류(identity drift)’가 발생합니다.</w:t>
      </w:r>
    </w:p>
    <w:p>
      <w:pPr>
        <w:spacing w:before="0" w:after="40"/>
      </w:pPr>
      <w:r>
        <w:rPr>
          <w:rFonts w:ascii="맑은 고딕" w:hAnsi="맑은 고딕" w:eastAsia="맑은 고딕"/>
          <w:b w:val="0"/>
          <w:i w:val="0"/>
          <w:sz w:val="21"/>
        </w:rPr>
        <w:t>• 핵심 구성: 먼저 정면(기준) 이미지를 생성하고, 이후 각 각도를 생성할 때 ‘이미 생성된 이웃 각도’들을 참조 이미지로 함께 입력하여 동일한 헤어 형태·길이·색·얼굴을 단계적으로 전파·유지합니다. 또한 원본 고객 사진을 ‘정체성의 유일한 권위’로, 스타일 참조 이미지는 ‘정체성 권위 0’으로 분리하여 합성합니다.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i w:val="0"/>
          <w:sz w:val="21"/>
        </w:rPr>
        <w:t>• 종래기술 대비 차별점(진보성): 범용 생성모델(독립 생성) 대비, 별도의 추가학습(미세조정·LoRA 등) 없이 다각도 일관성을 확보한다는 점. 참조의 ‘단계적 의존 구조’와 ‘정체성/스타일 권위 분리’가 비자명적 구성입니다.</w:t>
      </w:r>
    </w:p>
    <w:p>
      <w:pPr>
        <w:spacing w:before="180" w:after="60"/>
      </w:pPr>
      <w:r>
        <w:rPr>
          <w:rFonts w:ascii="맑은 고딕" w:hAnsi="맑은 고딕" w:eastAsia="맑은 고딕"/>
          <w:b/>
          <w:color w:val="B08A3A"/>
          <w:sz w:val="23"/>
        </w:rPr>
        <w:t>4.2  발명 ② — 지역·인구 코호트 라우팅 + 월간 트렌드 캐시 추천엔진  ★★</w:t>
      </w:r>
    </w:p>
    <w:p>
      <w:pPr>
        <w:spacing w:before="0" w:after="40"/>
      </w:pPr>
      <w:r>
        <w:rPr>
          <w:rFonts w:ascii="맑은 고딕" w:hAnsi="맑은 고딕" w:eastAsia="맑은 고딕"/>
          <w:b w:val="0"/>
          <w:i w:val="0"/>
          <w:sz w:val="21"/>
        </w:rPr>
        <w:t>• 구성: (1) 사용자가 선택한 지역·연령 (2) 사진에서 추정한 비식별 코호트 신호(국적·인종 식별 금지) (3) 지역·성별·연령대별 월간 트렌드 캐시를 결합하고, 현재 기장에서 실현 가능한 스타일을 우선하여 9개(코어7+도전2)를 선별합니다.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i w:val="0"/>
          <w:sz w:val="21"/>
        </w:rPr>
        <w:t>• 차별점: 일반 추천(협업필터링)과 달리, ‘사용자 지역 선택 + 사진기반 비식별 라우팅 + 월간 트렌드 갱신’을 결합하고, 데이터 부재 시 시드로 폴백하는 구조가 비자명적입니다.</w:t>
      </w:r>
    </w:p>
    <w:p>
      <w:pPr>
        <w:spacing w:before="180" w:after="60"/>
      </w:pPr>
      <w:r>
        <w:rPr>
          <w:rFonts w:ascii="맑은 고딕" w:hAnsi="맑은 고딕" w:eastAsia="맑은 고딕"/>
          <w:b/>
          <w:color w:val="B08A3A"/>
          <w:sz w:val="23"/>
        </w:rPr>
        <w:t>4.3  발명 ③ — 기장 보존 + 신원 훼손 표현 자동 검증  ★★</w:t>
      </w:r>
    </w:p>
    <w:p>
      <w:pPr>
        <w:spacing w:before="0" w:after="40"/>
      </w:pPr>
      <w:r>
        <w:rPr>
          <w:rFonts w:ascii="맑은 고딕" w:hAnsi="맑은 고딕" w:eastAsia="맑은 고딕"/>
          <w:b w:val="0"/>
          <w:i w:val="0"/>
          <w:sz w:val="21"/>
        </w:rPr>
        <w:t>• 구성: 사진에서 현재 모발 기장을 분류하고, 미용실 모드에서는 현재 기장 이하의 스타일만 우선 추천합니다. 또한 AI가 생성한 추천 사유 중 ‘얼굴이 작아 보임/어려 보임’ 등 정체성을 왜곡하는 표현을 자동 검출·중립화합니다.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i w:val="0"/>
          <w:sz w:val="21"/>
        </w:rPr>
        <w:t>• 차별점: LLM 추천 결과의 윤리·정체성 보존을 위한 사후 검증·치환 가드가 단순하지만 효과적이며, 시술 실현가능성 필터와 결합된 점이 비자명적입니다.</w:t>
      </w:r>
    </w:p>
    <w:p>
      <w:pPr>
        <w:spacing w:before="180" w:after="60"/>
      </w:pPr>
      <w:r>
        <w:rPr>
          <w:rFonts w:ascii="맑은 고딕" w:hAnsi="맑은 고딕" w:eastAsia="맑은 고딕"/>
          <w:b/>
          <w:color w:val="B08A3A"/>
          <w:sz w:val="23"/>
        </w:rPr>
        <w:t>4.4  발명 ④ (보조) — 생성형 서비스용 크레딧 차등 과금 구조  ★</w:t>
      </w:r>
    </w:p>
    <w:p>
      <w:pPr>
        <w:spacing w:before="0" w:after="40"/>
      </w:pPr>
      <w:r>
        <w:rPr>
          <w:rFonts w:ascii="맑은 고딕" w:hAnsi="맑은 고딕" w:eastAsia="맑은 고딕"/>
          <w:b w:val="0"/>
          <w:i w:val="0"/>
          <w:sz w:val="21"/>
        </w:rPr>
        <w:t>• 구성: 사전 구매한 크레딧을 행동 유형(추천 / 추가 상담)별로 차등 차감하고, 모든 거래를 원장에 기록하여 환불·정산·원가분석에 활용합니다.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sz w:val="21"/>
        </w:rPr>
        <w:t>• 비고: 사업방법(BM) 성격이 강하므로, 국내·해외 등록 가능성은 기술적 구성과의 결합 정도에 따라 변리사님의 판단이 필요합니다.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1A202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발명</w:t>
            </w:r>
          </w:p>
        </w:tc>
        <w:tc>
          <w:tcPr>
            <w:tcW w:type="dxa" w:w="7344"/>
            <w:shd w:val="clear" w:fill="1A202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진보성 핵심 포인트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① 다각도 생성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추가학습 없이 다각도 일관성 — 단계적 참조 의존구조 + 정체성/스타일 권위 분리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② 추천 라우팅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지역선택 + 비식별 코호트 + 월간 트렌드 캐시 결합 + 시드 폴백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③ 기장·신원 검증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현재기장 실현가능성 필터 + 정체성 훼손 표현 자동 차단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④ 차등 과금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행동유형별 차등 차감 + 원장 기반 정산(BM, 결합도 판단 필요)</w:t>
            </w:r>
          </w:p>
        </w:tc>
      </w:tr>
    </w:tbl>
    <w:p>
      <w:pPr>
        <w:spacing w:after="40"/>
      </w:pPr>
    </w:p>
    <w:p>
      <w:pPr>
        <w:spacing w:before="320" w:after="120"/>
        <w:pBdr>
          <w:bottom w:val="single" w:sz="6" w:space="4" w:color="B08A3A"/>
        </w:pBdr>
      </w:pPr>
      <w:r>
        <w:rPr>
          <w:rFonts w:ascii="맑은 고딕" w:hAnsi="맑은 고딕" w:eastAsia="맑은 고딕"/>
          <w:b/>
          <w:color w:val="1A202E"/>
          <w:sz w:val="29"/>
        </w:rPr>
        <w:t>5. 디자인권 후보 (화상디자인)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i w:val="0"/>
          <w:sz w:val="21"/>
        </w:rPr>
        <w:t>아래 화면은 표준적 UI 패턴과 구별되는 독자적 시각 구성으로, 화상디자인 등록 후보입니다. 데스크탑·모바일 변형의 별도/부분디자인 출원 여부는 변리사님과 협의하겠습니다.</w:t>
      </w:r>
    </w:p>
    <w:p>
      <w:pPr>
        <w:spacing w:before="180" w:after="60"/>
      </w:pPr>
      <w:r>
        <w:rPr>
          <w:rFonts w:ascii="맑은 고딕" w:hAnsi="맑은 고딕" w:eastAsia="맑은 고딕"/>
          <w:b/>
          <w:color w:val="B08A3A"/>
          <w:sz w:val="23"/>
        </w:rPr>
        <w:t>5.1  9각도 상담 보드 (3 × 3)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31920" cy="40547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054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i/>
          <w:color w:val="5A6270"/>
          <w:sz w:val="18"/>
        </w:rPr>
        <w:t>[그림 3] 각 셀이 고정된 의미(각도)를 갖는 3×3 상담 보드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i w:val="0"/>
          <w:sz w:val="21"/>
        </w:rPr>
        <w:t>• 각 셀이 고정된 시점(정면·측면·후면·상단 등)을 의미하며, 상단=크라운/이마, 중간=정면/측면(정체성), 하단=후면/네이프(시술 핵심)로 구성된 점이 독자적입니다.</w:t>
      </w:r>
    </w:p>
    <w:p>
      <w:pPr>
        <w:spacing w:before="180" w:after="60"/>
      </w:pPr>
      <w:r>
        <w:rPr>
          <w:rFonts w:ascii="맑은 고딕" w:hAnsi="맑은 고딕" w:eastAsia="맑은 고딕"/>
          <w:b/>
          <w:color w:val="B08A3A"/>
          <w:sz w:val="23"/>
        </w:rPr>
        <w:t>5.2  헤어컬러 매트릭스 (명도 × 색계열)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1406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40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i/>
          <w:color w:val="5A6270"/>
          <w:sz w:val="18"/>
        </w:rPr>
        <w:t>[그림 4] 명도(행) × 색계열(열) 2D 컬러 선택 매트릭스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i w:val="0"/>
          <w:sz w:val="21"/>
        </w:rPr>
        <w:t>• 미용 현장의 명도 레벨 표기를 2D 격자로 시각화하고, 각 셀에 실제 색 견본을 배치하여 직관적 탐색이 가능한 UI입니다.</w:t>
      </w:r>
    </w:p>
    <w:p>
      <w:pPr>
        <w:spacing w:before="180" w:after="60"/>
      </w:pPr>
      <w:r>
        <w:rPr>
          <w:rFonts w:ascii="맑은 고딕" w:hAnsi="맑은 고딕" w:eastAsia="맑은 고딕"/>
          <w:b/>
          <w:color w:val="B08A3A"/>
          <w:sz w:val="23"/>
        </w:rPr>
        <w:t>5.3  스튜디오 캔버스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sz w:val="21"/>
        </w:rPr>
        <w:t>• 업로드(적합도 칩) → 옵션 → 추천 카드(코어7+도전2) → 9각도 보드를 단일 화면 흐름으로 배치한 다크 톤 전문가형 레이아웃.</w:t>
      </w:r>
    </w:p>
    <w:p>
      <w:pPr>
        <w:spacing w:before="320" w:after="120"/>
        <w:pBdr>
          <w:bottom w:val="single" w:sz="6" w:space="4" w:color="B08A3A"/>
        </w:pBdr>
      </w:pPr>
      <w:r>
        <w:rPr>
          <w:rFonts w:ascii="맑은 고딕" w:hAnsi="맑은 고딕" w:eastAsia="맑은 고딕"/>
          <w:b/>
          <w:color w:val="1A202E"/>
          <w:sz w:val="29"/>
        </w:rPr>
        <w:t>6. 상표 후보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04"/>
            <w:shd w:val="clear" w:fill="1A202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마크</w:t>
            </w:r>
          </w:p>
        </w:tc>
        <w:tc>
          <w:tcPr>
            <w:tcW w:type="dxa" w:w="1728"/>
            <w:shd w:val="clear" w:fill="1A202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유형</w:t>
            </w:r>
          </w:p>
        </w:tc>
        <w:tc>
          <w:tcPr>
            <w:tcW w:type="dxa" w:w="2304"/>
            <w:shd w:val="clear" w:fill="1A202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지정류(안)</w:t>
            </w:r>
          </w:p>
        </w:tc>
        <w:tc>
          <w:tcPr>
            <w:tcW w:type="dxa" w:w="3312"/>
            <w:shd w:val="clear" w:fill="1A202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미리룩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문자(국문)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9, 42, 44, 35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주력 명칭 (‘미리’+‘Look’ 조어)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Miri Look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문자(영문)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9, 42, 44, 35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해외 확장용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로고(워드마크)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도형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9, 42, 44, 35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보유 로고/아이콘 자산 첨부 가능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Hair Money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문자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42, 36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코인드 텀(크레딧 명칭)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상담용 9장 (선택)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문자/슬로건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42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마케팅 식별 표지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sz w:val="20"/>
        </w:rPr>
        <w:t>• 류(класс) 안: 9류(소프트웨어), 42류(SaaS·기술서비스), 44류(미용/헤어), 35류(쇼핑연계·광고). 정확한 지정상품·서비스는 변리사님이 확정.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sz w:val="20"/>
        </w:rPr>
        <w:t>• 해외: 마드리드 의정서를 통한 다국가 출원 검토(미·EU·일·중·대만 등).</w:t>
      </w:r>
    </w:p>
    <w:p>
      <w:pPr>
        <w:spacing w:before="320" w:after="120"/>
        <w:pBdr>
          <w:bottom w:val="single" w:sz="6" w:space="4" w:color="B08A3A"/>
        </w:pBdr>
      </w:pPr>
      <w:r>
        <w:rPr>
          <w:rFonts w:ascii="맑은 고딕" w:hAnsi="맑은 고딕" w:eastAsia="맑은 고딕"/>
          <w:b/>
          <w:color w:val="1A202E"/>
          <w:sz w:val="29"/>
        </w:rPr>
        <w:t>7. 공개 vs 영업비밀 전략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27290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29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i/>
          <w:color w:val="5A6270"/>
          <w:sz w:val="18"/>
        </w:rPr>
        <w:t>[그림 5] 특허(공개)와 영업비밀(비공개)의 이중 보호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sz w:val="21"/>
        </w:rPr>
        <w:t>AI 서비스 IP의 표준 전략에 따라, ‘방법·구조’는 특허로 공개하여 독점권을 확보하고, 그 안의 ‘정확한 프롬프트·수치 임계값·가중치·트렌드 데이터·단가’는 영업비밀로 영구 비공개합니다. 본 문서도 이 원칙에 따라 작성되었습니다.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i w:val="0"/>
          <w:sz w:val="20"/>
        </w:rPr>
        <w:t>• 권고: 특허 청구항은 ‘참조의 단계적 의존 구조’ 등 회피설계가 어려운 상위 개념 중심으로 구성하고, 구현 세부(프롬프트·수치)는 출원서에 적시하지 않도록 협의.</w:t>
      </w:r>
    </w:p>
    <w:p>
      <w:pPr>
        <w:spacing w:before="320" w:after="120"/>
        <w:pBdr>
          <w:bottom w:val="single" w:sz="6" w:space="4" w:color="B08A3A"/>
        </w:pBdr>
      </w:pPr>
      <w:r>
        <w:rPr>
          <w:rFonts w:ascii="맑은 고딕" w:hAnsi="맑은 고딕" w:eastAsia="맑은 고딕"/>
          <w:b/>
          <w:color w:val="1A202E"/>
          <w:sz w:val="29"/>
        </w:rPr>
        <w:t>8. 변리사께 드리는 질문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국내 우선출원 후 PCT 진입 시점·전략과, 공개 중 서비스의 공지예외(12개월) 주장 절차·기한은?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‘단계적 다중참조 다각도 생성’과 유사한 선행기술(국내외)이 존재하는지?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크레딧 차등 과금(BM)의 국내·해외 등록 가능성과, 기술적 구성과의 결합 방안은?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디자인권은 데스크탑·모바일 변형을 별도/부분디자인으로 나누어 출원하는 것이 유리한지?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우선순위(특허&gt;디자인&gt;상표)에 맞춘 단계별 출원 일정안과 예상 소요기간은?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‘미리룩/Miri Look/Hair Money’의 선등록·유사상표 충돌 여부 사전 검토 가능 여부?</w:t>
      </w:r>
    </w:p>
    <w:p>
      <w:pPr>
        <w:spacing w:before="320" w:after="120"/>
        <w:pBdr>
          <w:bottom w:val="single" w:sz="6" w:space="4" w:color="B08A3A"/>
        </w:pBdr>
      </w:pPr>
      <w:r>
        <w:rPr>
          <w:rFonts w:ascii="맑은 고딕" w:hAnsi="맑은 고딕" w:eastAsia="맑은 고딕"/>
          <w:b/>
          <w:color w:val="1A202E"/>
          <w:sz w:val="29"/>
        </w:rPr>
        <w:t>9. 부록</w:t>
      </w:r>
    </w:p>
    <w:p>
      <w:pPr>
        <w:spacing w:before="180" w:after="60"/>
      </w:pPr>
      <w:r>
        <w:rPr>
          <w:rFonts w:ascii="맑은 고딕" w:hAnsi="맑은 고딕" w:eastAsia="맑은 고딕"/>
          <w:b/>
          <w:color w:val="B08A3A"/>
          <w:sz w:val="23"/>
        </w:rPr>
        <w:t>9.1  출원 우선순위 및 범위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6480" cy="18936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93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hAnsi="맑은 고딕" w:eastAsia="맑은 고딕"/>
          <w:i/>
          <w:color w:val="5A6270"/>
          <w:sz w:val="18"/>
        </w:rPr>
        <w:t>[그림 6] 출원 우선순위(특허→디자인→상표) 및 해외 병행</w:t>
      </w:r>
    </w:p>
    <w:p>
      <w:pPr>
        <w:spacing w:before="180" w:after="60"/>
      </w:pPr>
      <w:r>
        <w:rPr>
          <w:rFonts w:ascii="맑은 고딕" w:hAnsi="맑은 고딕" w:eastAsia="맑은 고딕"/>
          <w:b/>
          <w:color w:val="B08A3A"/>
          <w:sz w:val="23"/>
        </w:rPr>
        <w:t>9.2  기술 스택 요약 (참고용)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1A202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344"/>
            <w:shd w:val="clear" w:fill="1A202E"/>
          </w:tcPr>
          <w:p>
            <w:pPr>
              <w:spacing w:after="20" w:before="20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프론트엔드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Next.js(App Router) · React · TypeScript · Tailwind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AI — 텍스트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추천·분석용 경량 LLM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AI — 이미지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프리뷰·9각도 생성용 이미지 생성 모델(복수 제공자 구성)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얼굴 적합도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기기 내(브라우저) 경량 얼굴감지 — 서버·토큰 비용 0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백엔드/인프라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서버리스 API · 관리형 DB·스토리지 · 백그라운드 작업 오케스트레이션</w:t>
            </w:r>
          </w:p>
        </w:tc>
      </w:tr>
      <w:tr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결제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sz w:val="19"/>
              </w:rPr>
              <w:t>국내 PG(PortOne) 연동 · 크레딧 원장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맑은 고딕" w:hAnsi="맑은 고딕" w:eastAsia="맑은 고딕"/>
          <w:b/>
          <w:color w:val="B08A3A"/>
          <w:sz w:val="23"/>
        </w:rPr>
        <w:t>9.3  브랜드 자산 (보유)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워드마크 로고(SVG), 앱 아이콘(192/512/1024), OG 이미지, 메신저 썸네일 등 — 상표·디자인 입증자료로 제출 가능.</w:t>
      </w:r>
    </w:p>
    <w:p>
      <w:pPr>
        <w:spacing w:before="180" w:after="60"/>
      </w:pPr>
      <w:r>
        <w:rPr>
          <w:rFonts w:ascii="맑은 고딕" w:hAnsi="맑은 고딕" w:eastAsia="맑은 고딕"/>
          <w:b/>
          <w:color w:val="B08A3A"/>
          <w:sz w:val="23"/>
        </w:rPr>
        <w:t>9.4  참고 URL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sz w:val="21"/>
        </w:rPr>
        <w:t>서비스: https://mirilook.com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5A6270"/>
        <w:sz w:val="16"/>
      </w:rPr>
      <w:t>대외비 — 변리사 비밀유지 대상  ·  엠제이인사이트㈜  ·  무단 배포·전송 금지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