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MLOps Analysis for Electronics and Automotive Manufacturing</w:t>
      </w:r>
    </w:p>
    <w:p>
      <w:pPr>
        <w:spacing w:after="600"/>
        <w:jc w:val="center"/>
      </w:pPr>
      <w:r>
        <w:rPr>
          <w:sz w:val="24"/>
          <w:szCs w:val="24"/>
        </w:rPr>
        <w:t xml:space="preserve">Competitive Analysis and Digital Transformation Strategy with Focus on LG Innotek</w:t>
      </w:r>
    </w:p>
    <w:p>
      <w:pPr>
        <w:pStyle w:val="Heading1"/>
      </w:pPr>
      <w:r>
        <w:t xml:space="preserve">1. Manufacturing Data Types Overview</w:t>
      </w:r>
    </w:p>
    <w:p>
      <w:pPr>
        <w:spacing w:after="200"/>
      </w:pPr>
      <w:r>
        <w:t xml:space="preserve">Electronics and automotive manufacturers generate and utilize vast amounts of data across production processes, quality control, and supply chain management.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Category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Details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Characteristics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Production/Manufacturing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Sensor data, equipment utilization, output, defect rates, process parameters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 IoT stream data, time-series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Quality Inspection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Vision inspection images, measurements, defect classification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Large-scale images/videos, Computer Vision applications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Design/Engineering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CAD/CAM files, BOM, simulation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Structured 3D model data, metadata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Supply Chain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Inventory, component tracking, supplier info, logistics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Transactional data, relational databases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Telemetrics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Vehicle diagnostics, user behavior, firmware logs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device data, cloud synchronization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1"/>
      </w:pPr>
      <w:r>
        <w:t xml:space="preserve">2. LG Innotek and Key Competitors</w:t>
      </w:r>
    </w:p>
    <w:p>
      <w:pPr>
        <w:spacing w:after="200"/>
      </w:pPr>
      <w:r>
        <w:t xml:space="preserve">LG Innotek is a global manufacturer of core electronic components including camera modules, MLCCs, and FC-BGA substrates, competing intensively with major players across various segments.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Business Segment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Competitors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Camera Modules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Samsung Electro-Mechanics, Sunny Optical, Q Tech, Sony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Competition in smartphone, automotive, and XR camera markets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MLCC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Murata Manufacturing (Global #1), Samsung Electro-Mechanics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Expanding market for high-performance MLCCs in AI servers and EVs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FC-BGA Substrates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Unimicron, Nan Ya PCB, Kinsus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High-performance server, AI, and autonomous driving substrate markets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1"/>
      </w:pPr>
      <w:r>
        <w:t xml:space="preserve">3. MLOps Infrastructure and Digital Transformation</w:t>
      </w:r>
    </w:p>
    <w:p>
      <w:pPr>
        <w:spacing w:after="200"/>
      </w:pPr>
      <w:r>
        <w:t xml:space="preserve">Manufacturing companies are actively adopting cloud MLOps platforms for data-driven decision-making. Here we analyze and compare strategies across companies.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400"/>
        <w:gridCol w:w="24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Cloud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ML Platform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Use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LG Innotek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AWS (EC2, S3)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SageMaker, MLflow (estimated)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Predictive maintenance, quality inspection automation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Samsung Electro-Mechanics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IBM Cloud Pak for Data, Azure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IBM DataOps, building MLOps pipelines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AI-based defect detection, yield analysis, smart factory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Sony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Proprietary (AITRIOS), Azure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AI Platform, IMX500 sensor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Edge AI vision, manufacturing QC, robot vision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3.1 Cloud MLOps Platform Comparison</w:t>
      </w:r>
    </w:p>
    <w:p>
      <w:pPr>
        <w:spacing w:after="200"/>
      </w:pPr>
      <w:r>
        <w:t xml:space="preserve">Comparison of major MLOps platforms (AWS, Azure, GCP) commonly used by manufacturers, focusing on features and capabilities.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Core Services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Strengths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Manufacturing 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SageMaker, EC2, S3, Lookout for Vision, IoT Greengrass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Most comprehensive services, high flexibility, edge AI support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Very High - Manufacturing-specific services available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Azure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Azure ML, Cognitive Services, IoT Edge, Arc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Hybrid cloud, enterprise integration, compliance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High - Excellent on-premises integration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GCP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Vertex AI, BigQuery, Dataflow, Vision AI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Cutting-edge AI technology, AutoML, data analytics strengths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Medium - Suitable for data-centric companies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1"/>
      </w:pPr>
      <w:r>
        <w:t xml:space="preserve">4. ML Applications and Toolchains by Data Type</w:t>
      </w:r>
    </w:p>
    <w:p>
      <w:pPr>
        <w:spacing w:after="200"/>
      </w:pPr>
      <w:r>
        <w:t xml:space="preserve">Different manufacturing data types require different ML techniques and tools. Here we summarize best practices for each data type.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ML Techniques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Tools/Frameworks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Cases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Sensor Data (Time-Series)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Anomaly Detection, LSTM, Prophet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PyTorch, TensorFlow, Amazon Lookout for Equipment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anomaly detection, predictive maintenance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Vision Inspection Images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CNN, Object Detection, Semantic Segmentation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YOLOv8, Mask R-CNN, Amazon Lookout for Vision, Sony AITRIOS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Defect detection, surface inspection, assembly verification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Process Parameters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Regression, Random Forest, XGBoost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Scikit-learn, XGBoost, LightGBM, SageMaker AutoML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Process optimization, yield prediction, quality improvement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Product Telemetrics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Clustering, Classification, RNN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Kafka, Spark Streaming, AWS IoT Core, Azure IoT Hub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Failure prediction, usage pattern analysis, remote diagnostics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4.1 MLOps Pipeline Components</w:t>
      </w:r>
    </w:p>
    <w:p>
      <w:pPr>
        <w:spacing w:after="200"/>
      </w:pPr>
      <w:r>
        <w:t xml:space="preserve">An end-to-end MLOps pipeline consists of the following core components.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Key Tools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Role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Pipeline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Apache Airflow, Kubeflow Pipelines, AWS Step Functions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Automate data collection, preprocessing, transformation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Feature Store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SageMaker Feature Store, Feast, Tecton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Feature reuse, consistency guarantee, low-latency serving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Training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SageMaker Training, Vertex AI Training, Azure ML Studio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Distributed training, hyperparameter tuning, GPU utilization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Registry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MLflow Model Registry, SageMaker Model Registry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versioning, metadata management, governance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Deployment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Kubernetes, SageMaker Endpoints, TensorFlow Serving, Seldon Core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Real-time/batch inference, A/B testing, canary deployments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Monitoring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SageMaker Model Monitor, Prometheus, Grafana, Evidently AI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Model drift detection, performance tracking, alerting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1"/>
      </w:pPr>
      <w:r>
        <w:t xml:space="preserve">5. MLOps Cost Structure Analysis</w:t>
      </w:r>
    </w:p>
    <w:p>
      <w:pPr>
        <w:spacing w:after="200"/>
      </w:pPr>
      <w:r>
        <w:t xml:space="preserve">Analysis of major cost components and estimated costs for MLOps adoption based on AWS pricing.</w:t>
      </w:r>
    </w:p>
    <w:p>
      <w:pPr>
        <w:pStyle w:val="Heading2"/>
      </w:pPr>
      <w:r>
        <w:t xml:space="preserve">5.1 AWS SageMaker Cost Breakdown</w:t>
      </w:r>
    </w:p>
    <w:p>
      <w:pPr>
        <w:spacing w:after="200"/>
      </w:pPr>
      <w:r>
        <w:t xml:space="preserve">Detailed cost analysis based on AWS, which LG Innotek uses as its primary cloud platform.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2500"/>
        <w:gridCol w:w="2560"/>
      </w:tblGrid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Cost Item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Unit 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Estimated Usage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Monthly Cost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Model Training (GPU)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$3.825/hr (ml.p3.2xlarge)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100 hrs/month (retraining &amp; experiments)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$382.5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 Inference 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$0.302/hr (ml.c5.xlarge)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24/7 operation (720 hrs/month)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$217.4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Storage (S3)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$0.023/GB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10TB (training data, model artifacts)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$235.5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Amazon Lookout for Vision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$220/inference unit/month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 cameras (5 inference units)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$1,100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Data Transfer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$0.09/GB (outbound)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500GB/month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$45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Total Estimated Cost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-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color w:val="FFFFFF"/>
              </w:rPr>
              <w:t xml:space="preserve">-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~$1,980/month</w:t>
            </w:r>
          </w:p>
        </w:tc>
      </w:tr>
    </w:tbl>
    <w:p>
      <w:pPr>
        <w:spacing w:before="400" w:after="200"/>
      </w:pPr>
      <w:r>
        <w:t xml:space="preserve"/>
      </w:r>
    </w:p>
    <w:p>
      <w:pPr>
        <w:pStyle w:val="Heading2"/>
      </w:pPr>
      <w:r>
        <w:t xml:space="preserve">5.2 Cost Optimization Strategies</w:t>
      </w:r>
    </w:p>
    <w:p>
      <w:pPr>
        <w:spacing w:after="120"/>
      </w:pPr>
      <w:r>
        <w:t xml:space="preserve">Key strategies manufacturers use to reduce MLOps costs:</w:t>
      </w:r>
    </w:p>
    <w:p>
      <w:pPr>
        <w:spacing w:after="120"/>
      </w:pPr>
      <w:r>
        <w:rPr>
          <w:b/>
          <w:bCs/>
        </w:rPr>
        <w:t xml:space="preserve">1. Spot Instance Utilization</w:t>
      </w:r>
    </w:p>
    <w:p>
      <w:pPr>
        <w:spacing w:after="120"/>
      </w:pPr>
      <w:r>
        <w:t xml:space="preserve">Using AWS Spot instances for non-critical training jobs can reduce costs by up to 90%. Requires checkpoint strategies to handle potential interruptions.</w:t>
      </w:r>
    </w:p>
    <w:p>
      <w:pPr>
        <w:spacing w:after="120"/>
      </w:pPr>
      <w:r>
        <w:rPr>
          <w:b/>
          <w:bCs/>
        </w:rPr>
        <w:t xml:space="preserve">2. Edge Inference</w:t>
      </w:r>
    </w:p>
    <w:p>
      <w:pPr>
        <w:spacing w:after="120"/>
      </w:pPr>
      <w:r>
        <w:t xml:space="preserve">Running inference at the edge (like Sony's AITRIOS) reduces cloud transfer costs and latency. Particularly effective for vision inspection.</w:t>
      </w:r>
    </w:p>
    <w:p>
      <w:pPr>
        <w:spacing w:after="120"/>
      </w:pPr>
      <w:r>
        <w:rPr>
          <w:b/>
          <w:bCs/>
        </w:rPr>
        <w:t xml:space="preserve">3. Model Optimization</w:t>
      </w:r>
    </w:p>
    <w:p>
      <w:pPr>
        <w:spacing w:after="120"/>
      </w:pPr>
      <w:r>
        <w:t xml:space="preserve">Techniques like quantization, pruning, and knowledge distillation reduce inference costs through model compression.</w:t>
      </w:r>
    </w:p>
    <w:p>
      <w:pPr>
        <w:spacing w:after="120"/>
      </w:pPr>
      <w:r>
        <w:rPr>
          <w:b/>
          <w:bCs/>
        </w:rPr>
        <w:t xml:space="preserve">4. Batch Inference</w:t>
      </w:r>
    </w:p>
    <w:p>
      <w:pPr>
        <w:spacing w:after="120"/>
      </w:pPr>
      <w:r>
        <w:t xml:space="preserve">When real-time requirements are absent, batch inference enables more efficient resource utilization.</w:t>
      </w:r>
    </w:p>
    <w:p>
      <w:pPr>
        <w:spacing w:after="120"/>
      </w:pPr>
      <w:r>
        <w:rPr>
          <w:b/>
          <w:bCs/>
        </w:rPr>
        <w:t xml:space="preserve">5. Auto-scaling</w:t>
      </w:r>
    </w:p>
    <w:p>
      <w:pPr>
        <w:spacing w:after="200"/>
      </w:pPr>
      <w:r>
        <w:t xml:space="preserve">Demand-based resource adjustment via Kubernetes HPA or SageMaker Auto Scaling.</w:t>
      </w:r>
    </w:p>
    <w:p>
      <w:pPr>
        <w:spacing w:before="400"/>
      </w:pPr>
      <w:r>
        <w:t xml:space="preserve"/>
      </w:r>
    </w:p>
    <w:p>
      <w:pPr>
        <w:pStyle w:val="Heading1"/>
      </w:pPr>
      <w:r>
        <w:t xml:space="preserve">6. Conclusions and Recommendations</w:t>
      </w:r>
    </w:p>
    <w:p>
      <w:pPr>
        <w:spacing w:after="200"/>
      </w:pPr>
      <w:r>
        <w:t xml:space="preserve">MLOps adoption by electronics and automotive manufacturers represents more than just technology implementation—it is core to enterprise-wide digital transformation.</w:t>
      </w:r>
    </w:p>
    <w:p>
      <w:pPr>
        <w:pStyle w:val="Heading2"/>
      </w:pPr>
      <w:r>
        <w:t xml:space="preserve">Key Findings</w:t>
      </w:r>
    </w:p>
    <w:p>
      <w:pPr>
        <w:spacing w:after="120"/>
      </w:pPr>
      <w:r>
        <w:rPr>
          <w:b/>
          <w:bCs/>
        </w:rPr>
        <w:t xml:space="preserve">1. Diversified Cloud Infrastructure:</w:t>
      </w:r>
    </w:p>
    <w:p>
      <w:pPr>
        <w:spacing w:after="120"/>
      </w:pPr>
      <w:r>
        <w:t xml:space="preserve">LG Innotek uses AWS, Samsung Electro-Mechanics employs IBM Cloud + Azure, and Sony operates its proprietary platform—each leveraging strategic strengths.</w:t>
      </w:r>
    </w:p>
    <w:p>
      <w:pPr>
        <w:spacing w:after="120"/>
      </w:pPr>
      <w:r>
        <w:rPr>
          <w:b/>
          <w:bCs/>
        </w:rPr>
        <w:t xml:space="preserve">2. Growing Importance of Edge AI:</w:t>
      </w:r>
    </w:p>
    <w:p>
      <w:pPr>
        <w:spacing w:after="120"/>
      </w:pPr>
      <w:r>
        <w:t xml:space="preserve">Increasing adoption of edge inference for low latency, data privacy, and cost reduction. Sony's IMX500 sensor is a prime example.</w:t>
      </w:r>
    </w:p>
    <w:p>
      <w:pPr>
        <w:spacing w:after="120"/>
      </w:pPr>
      <w:r>
        <w:rPr>
          <w:b/>
          <w:bCs/>
        </w:rPr>
        <w:t xml:space="preserve">3. Data-Type Specific Strategies:</w:t>
      </w:r>
    </w:p>
    <w:p>
      <w:pPr>
        <w:spacing w:after="120"/>
      </w:pPr>
      <w:r>
        <w:t xml:space="preserve">Time-series analysis for sensor data, CNN-based detection for vision data, regression/classification for process data—ML techniques must match data characteristics.</w:t>
      </w:r>
    </w:p>
    <w:p>
      <w:pPr>
        <w:spacing w:after="120"/>
      </w:pPr>
      <w:r>
        <w:rPr>
          <w:b/>
          <w:bCs/>
        </w:rPr>
        <w:t xml:space="preserve">4. Importance of Cost Management:</w:t>
      </w:r>
    </w:p>
    <w:p>
      <w:pPr>
        <w:spacing w:after="200"/>
      </w:pPr>
      <w:r>
        <w:t xml:space="preserve">Systematic management and optimization strategies needed for baseline MLOps infrastructure costs of ~$2,000/month.</w:t>
      </w:r>
    </w:p>
    <w:p>
      <w:pPr>
        <w:pStyle w:val="Heading2"/>
      </w:pPr>
      <w:r>
        <w:t xml:space="preserve">Recommendations</w:t>
      </w:r>
    </w:p>
    <w:p>
      <w:pPr>
        <w:spacing w:after="120"/>
      </w:pPr>
      <w:r>
        <w:rPr>
          <w:b/>
          <w:bCs/>
        </w:rPr>
        <w:t xml:space="preserve">Phased Implementation:</w:t>
      </w:r>
    </w:p>
    <w:p>
      <w:pPr>
        <w:spacing w:after="120"/>
      </w:pPr>
      <w:r>
        <w:t xml:space="preserve">Start with PoC (Proof of Concept) on a single production line, then scale enterprise-wide based on success.</w:t>
      </w:r>
    </w:p>
    <w:p>
      <w:pPr>
        <w:spacing w:after="120"/>
      </w:pPr>
      <w:r>
        <w:rPr>
          <w:b/>
          <w:bCs/>
        </w:rPr>
        <w:t xml:space="preserve">Hybrid Approach:</w:t>
      </w:r>
    </w:p>
    <w:p>
      <w:pPr>
        <w:spacing w:after="120"/>
      </w:pPr>
      <w:r>
        <w:t xml:space="preserve">Optimize cost and performance with hybrid architecture: cloud training + edge inference.</w:t>
      </w:r>
    </w:p>
    <w:p>
      <w:pPr>
        <w:spacing w:after="120"/>
      </w:pPr>
      <w:r>
        <w:rPr>
          <w:b/>
          <w:bCs/>
        </w:rPr>
        <w:t xml:space="preserve">Standardized Pipelines:</w:t>
      </w:r>
    </w:p>
    <w:p>
      <w:pPr>
        <w:spacing w:after="120"/>
      </w:pPr>
      <w:r>
        <w:t xml:space="preserve">Build standard pipelines based on open-source tools like Kubeflow and MLflow to minimize vendor lock-in.</w:t>
      </w:r>
    </w:p>
    <w:p>
      <w:pPr>
        <w:spacing w:after="120"/>
      </w:pPr>
      <w:r>
        <w:rPr>
          <w:b/>
          <w:bCs/>
        </w:rPr>
        <w:t xml:space="preserve">Organizational Capability Building:</w:t>
      </w:r>
    </w:p>
    <w:p>
      <w:pPr>
        <w:spacing w:after="400"/>
      </w:pPr>
      <w:r>
        <w:t xml:space="preserve">Establish collaboration frameworks between data scientists, ML engineers, and DevOps engineers with continuous training investment.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2026-02-02T14:48:16.610Z</dcterms:created>
  <dcterms:modified xsi:type="dcterms:W3CDTF">2026-02-02T14:48:16.611Z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