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E8398" w14:textId="1C0B67BC" w:rsidR="00917580" w:rsidRPr="00917580" w:rsidRDefault="00917580" w:rsidP="00917580">
      <w:pPr>
        <w:pStyle w:val="NoSpacing"/>
        <w:jc w:val="center"/>
        <w:rPr>
          <w:rFonts w:ascii="Times" w:eastAsia="Malgun Gothic" w:hAnsi="Times" w:hint="eastAsia"/>
          <w:b/>
          <w:bCs/>
          <w:sz w:val="30"/>
          <w:szCs w:val="30"/>
          <w:lang w:eastAsia="ko-KR"/>
        </w:rPr>
      </w:pPr>
      <w:r w:rsidRPr="00917580">
        <w:rPr>
          <w:rFonts w:ascii="Times" w:eastAsia="Malgun Gothic" w:hAnsi="Times" w:hint="eastAsia"/>
          <w:b/>
          <w:bCs/>
          <w:sz w:val="30"/>
          <w:szCs w:val="30"/>
          <w:lang w:eastAsia="ko-KR"/>
        </w:rPr>
        <w:t>NASA Case Study</w:t>
      </w:r>
      <w:r>
        <w:rPr>
          <w:rFonts w:ascii="Times" w:eastAsia="Malgun Gothic" w:hAnsi="Times" w:hint="eastAsia"/>
          <w:b/>
          <w:bCs/>
          <w:sz w:val="30"/>
          <w:szCs w:val="30"/>
          <w:lang w:eastAsia="ko-KR"/>
        </w:rPr>
        <w:t xml:space="preserve">: </w:t>
      </w:r>
    </w:p>
    <w:p w14:paraId="005BFC69" w14:textId="588E6827" w:rsidR="00917580" w:rsidRPr="00917580" w:rsidRDefault="00917580" w:rsidP="00917580">
      <w:pPr>
        <w:pStyle w:val="NoSpacing"/>
        <w:jc w:val="center"/>
        <w:rPr>
          <w:rFonts w:ascii="Times" w:eastAsia="Malgun Gothic" w:hAnsi="Times" w:hint="eastAsia"/>
          <w:b/>
          <w:bCs/>
          <w:sz w:val="30"/>
          <w:szCs w:val="30"/>
          <w:lang w:eastAsia="ko-KR"/>
        </w:rPr>
      </w:pPr>
      <w:r w:rsidRPr="00917580">
        <w:rPr>
          <w:rFonts w:ascii="Times" w:eastAsia="Malgun Gothic" w:hAnsi="Times" w:hint="eastAsia"/>
          <w:b/>
          <w:bCs/>
          <w:sz w:val="30"/>
          <w:szCs w:val="30"/>
          <w:lang w:eastAsia="ko-KR"/>
        </w:rPr>
        <w:t>Cybersecurity Management and Oversight at the Jet Propulsion Laboratory</w:t>
      </w:r>
    </w:p>
    <w:p w14:paraId="60C2253F" w14:textId="77777777" w:rsidR="00917580" w:rsidRDefault="00917580" w:rsidP="009A50F9">
      <w:pPr>
        <w:pStyle w:val="NoSpacing"/>
        <w:jc w:val="center"/>
        <w:rPr>
          <w:rFonts w:ascii="Times" w:eastAsia="Malgun Gothic" w:hAnsi="Times"/>
          <w:b/>
          <w:bCs/>
          <w:lang w:eastAsia="ko-KR"/>
        </w:rPr>
      </w:pPr>
    </w:p>
    <w:p w14:paraId="1E3266B1" w14:textId="63EEF1E1" w:rsidR="00FA2EF1" w:rsidRDefault="009A50F9" w:rsidP="009A50F9">
      <w:pPr>
        <w:pStyle w:val="NoSpacing"/>
        <w:jc w:val="center"/>
        <w:rPr>
          <w:rFonts w:ascii="Times" w:eastAsia="Malgun Gothic" w:hAnsi="Times"/>
          <w:lang w:eastAsia="ko-KR"/>
        </w:rPr>
      </w:pPr>
      <w:r w:rsidRPr="00917580">
        <w:rPr>
          <w:rFonts w:ascii="Times" w:eastAsia="Malgun Gothic" w:hAnsi="Times" w:hint="eastAsia"/>
          <w:lang w:eastAsia="ko-KR"/>
        </w:rPr>
        <w:t>Minjoo Kim</w:t>
      </w:r>
    </w:p>
    <w:p w14:paraId="721DF549" w14:textId="5DCBAE0F" w:rsidR="00917580" w:rsidRDefault="00917580" w:rsidP="009A50F9">
      <w:pPr>
        <w:pStyle w:val="NoSpacing"/>
        <w:jc w:val="center"/>
        <w:rPr>
          <w:rFonts w:ascii="Times" w:eastAsia="Malgun Gothic" w:hAnsi="Times"/>
          <w:i/>
          <w:iCs/>
          <w:lang w:eastAsia="ko-KR"/>
        </w:rPr>
      </w:pPr>
      <w:r>
        <w:rPr>
          <w:rFonts w:ascii="Times" w:eastAsia="Malgun Gothic" w:hAnsi="Times" w:hint="eastAsia"/>
          <w:i/>
          <w:iCs/>
          <w:lang w:eastAsia="ko-KR"/>
        </w:rPr>
        <w:t>Georgia Institute of Technology</w:t>
      </w:r>
    </w:p>
    <w:p w14:paraId="04AE4FEB" w14:textId="4E15804C" w:rsidR="00917580" w:rsidRPr="00917580" w:rsidRDefault="00917580" w:rsidP="009A50F9">
      <w:pPr>
        <w:pStyle w:val="NoSpacing"/>
        <w:jc w:val="center"/>
        <w:rPr>
          <w:rFonts w:ascii="Times" w:eastAsia="Malgun Gothic" w:hAnsi="Times" w:hint="eastAsia"/>
          <w:lang w:eastAsia="ko-KR"/>
        </w:rPr>
      </w:pPr>
      <w:r>
        <w:rPr>
          <w:rFonts w:ascii="Times" w:eastAsia="Malgun Gothic" w:hAnsi="Times" w:hint="eastAsia"/>
          <w:lang w:eastAsia="ko-KR"/>
        </w:rPr>
        <w:t>Atlanta, GA, USA</w:t>
      </w:r>
    </w:p>
    <w:p w14:paraId="3B1F2DA8" w14:textId="2A18A60D" w:rsidR="00917580" w:rsidRDefault="00917580" w:rsidP="00917580">
      <w:pPr>
        <w:pStyle w:val="NoSpacing"/>
        <w:jc w:val="center"/>
        <w:rPr>
          <w:rFonts w:ascii="Times" w:eastAsia="Malgun Gothic" w:hAnsi="Times" w:hint="eastAsia"/>
          <w:lang w:eastAsia="ko-KR"/>
        </w:rPr>
      </w:pPr>
      <w:r>
        <w:rPr>
          <w:rFonts w:ascii="Times" w:eastAsia="Malgun Gothic" w:hAnsi="Times" w:hint="eastAsia"/>
          <w:lang w:eastAsia="ko-KR"/>
        </w:rPr>
        <w:t>Email: mkim908@gatech.edu</w:t>
      </w:r>
    </w:p>
    <w:p w14:paraId="072ED04E" w14:textId="77777777" w:rsidR="009A50F9" w:rsidRDefault="009A50F9" w:rsidP="009A50F9">
      <w:pPr>
        <w:pStyle w:val="NoSpacing"/>
        <w:rPr>
          <w:rFonts w:ascii="Times" w:eastAsia="Malgun Gothic" w:hAnsi="Times"/>
          <w:lang w:eastAsia="ko-KR"/>
        </w:rPr>
      </w:pPr>
    </w:p>
    <w:p w14:paraId="72BB1EDF" w14:textId="77777777" w:rsidR="009A50F9" w:rsidRDefault="009A50F9" w:rsidP="009A50F9">
      <w:pPr>
        <w:pStyle w:val="NoSpacing"/>
        <w:rPr>
          <w:rFonts w:ascii="Times" w:eastAsia="Malgun Gothic" w:hAnsi="Times"/>
          <w:lang w:eastAsia="ko-KR"/>
        </w:rPr>
      </w:pPr>
    </w:p>
    <w:p w14:paraId="577D6D2A" w14:textId="77777777" w:rsidR="00917580" w:rsidRPr="008167CE" w:rsidRDefault="00917580" w:rsidP="00917580">
      <w:pPr>
        <w:pStyle w:val="NoSpacing"/>
        <w:rPr>
          <w:rFonts w:ascii="Times" w:eastAsia="Malgun Gothic" w:hAnsi="Times"/>
          <w:b/>
          <w:bCs/>
          <w:lang w:eastAsia="ko-KR"/>
        </w:rPr>
      </w:pPr>
      <w:r w:rsidRPr="008167CE">
        <w:rPr>
          <w:rFonts w:ascii="Times" w:hAnsi="Times"/>
          <w:b/>
          <w:bCs/>
        </w:rPr>
        <w:t>Do you think NASA would have written the same report if NASA had been responsible for the maintenance of the system?</w:t>
      </w:r>
    </w:p>
    <w:p w14:paraId="7B90F4F7" w14:textId="77777777" w:rsidR="009A50F9" w:rsidRDefault="009A50F9" w:rsidP="009A50F9">
      <w:pPr>
        <w:pStyle w:val="NoSpacing"/>
        <w:rPr>
          <w:rFonts w:ascii="Times" w:eastAsia="Malgun Gothic" w:hAnsi="Times"/>
          <w:lang w:eastAsia="ko-KR"/>
        </w:rPr>
      </w:pPr>
    </w:p>
    <w:p w14:paraId="3C55A4FE" w14:textId="77777777" w:rsidR="00917580" w:rsidRPr="00BB0B70" w:rsidRDefault="00917580" w:rsidP="00917580">
      <w:pPr>
        <w:pStyle w:val="NoSpacing"/>
        <w:rPr>
          <w:rFonts w:ascii="Times" w:eastAsia="Malgun Gothic" w:hAnsi="Times"/>
          <w:lang w:eastAsia="ko-KR"/>
        </w:rPr>
      </w:pPr>
      <w:r>
        <w:rPr>
          <w:rFonts w:ascii="Times" w:eastAsia="Malgun Gothic" w:hAnsi="Times" w:hint="eastAsia"/>
          <w:lang w:eastAsia="ko-KR"/>
        </w:rPr>
        <w:t>In the decade leading up to 2019, NASA had several critical cybersecurity incidents that compromised major segments of its network. In 2011, for example, unauthorized entities gain</w:t>
      </w:r>
      <w:r>
        <w:rPr>
          <w:rFonts w:ascii="Times" w:eastAsia="Malgun Gothic" w:hAnsi="Times"/>
          <w:lang w:eastAsia="ko-KR"/>
        </w:rPr>
        <w:t>ed</w:t>
      </w:r>
      <w:r>
        <w:rPr>
          <w:rFonts w:ascii="Times" w:eastAsia="Malgun Gothic" w:hAnsi="Times" w:hint="eastAsia"/>
          <w:lang w:eastAsia="ko-KR"/>
        </w:rPr>
        <w:t xml:space="preserve"> full access to JPL</w:t>
      </w:r>
      <w:r>
        <w:rPr>
          <w:rFonts w:ascii="Times" w:eastAsia="Malgun Gothic" w:hAnsi="Times"/>
          <w:lang w:eastAsia="ko-KR"/>
        </w:rPr>
        <w:t>’</w:t>
      </w:r>
      <w:r>
        <w:rPr>
          <w:rFonts w:ascii="Times" w:eastAsia="Malgun Gothic" w:hAnsi="Times" w:hint="eastAsia"/>
          <w:lang w:eastAsia="ko-KR"/>
        </w:rPr>
        <w:t xml:space="preserve">s servers and stole 80+ gigabytes of data. Another example </w:t>
      </w:r>
      <w:r>
        <w:rPr>
          <w:rFonts w:ascii="Times" w:eastAsia="Malgun Gothic" w:hAnsi="Times"/>
          <w:lang w:eastAsia="ko-KR"/>
        </w:rPr>
        <w:t>is</w:t>
      </w:r>
      <w:r>
        <w:rPr>
          <w:rFonts w:ascii="Times" w:eastAsia="Malgun Gothic" w:hAnsi="Times" w:hint="eastAsia"/>
          <w:lang w:eastAsia="ko-KR"/>
        </w:rPr>
        <w:t xml:space="preserve"> the data breach that occurred in 2018, where an external user account was used to steal about 500 MB of data. Due to </w:t>
      </w:r>
      <w:r>
        <w:rPr>
          <w:rFonts w:ascii="Times" w:eastAsia="Malgun Gothic" w:hAnsi="Times"/>
          <w:lang w:eastAsia="ko-KR"/>
        </w:rPr>
        <w:t>such</w:t>
      </w:r>
      <w:r>
        <w:rPr>
          <w:rFonts w:ascii="Times" w:eastAsia="Malgun Gothic" w:hAnsi="Times" w:hint="eastAsia"/>
          <w:lang w:eastAsia="ko-KR"/>
        </w:rPr>
        <w:t xml:space="preserve"> threats to NASA</w:t>
      </w:r>
      <w:r>
        <w:rPr>
          <w:rFonts w:ascii="Times" w:eastAsia="Malgun Gothic" w:hAnsi="Times"/>
          <w:lang w:eastAsia="ko-KR"/>
        </w:rPr>
        <w:t>’</w:t>
      </w:r>
      <w:r>
        <w:rPr>
          <w:rFonts w:ascii="Times" w:eastAsia="Malgun Gothic" w:hAnsi="Times" w:hint="eastAsia"/>
          <w:lang w:eastAsia="ko-KR"/>
        </w:rPr>
        <w:t xml:space="preserve">s major mission systems, the Office of Inspector General (OIG) Office of Audits was led to write </w:t>
      </w:r>
      <w:r>
        <w:rPr>
          <w:rFonts w:ascii="Times" w:eastAsia="Malgun Gothic" w:hAnsi="Times"/>
          <w:lang w:eastAsia="ko-KR"/>
        </w:rPr>
        <w:t>a</w:t>
      </w:r>
      <w:r>
        <w:rPr>
          <w:rFonts w:ascii="Times" w:eastAsia="Malgun Gothic" w:hAnsi="Times" w:hint="eastAsia"/>
          <w:lang w:eastAsia="ko-KR"/>
        </w:rPr>
        <w:t xml:space="preserve"> </w:t>
      </w:r>
      <w:r>
        <w:rPr>
          <w:rFonts w:ascii="Times" w:eastAsia="Malgun Gothic" w:hAnsi="Times"/>
          <w:lang w:eastAsia="ko-KR"/>
        </w:rPr>
        <w:t>comprehensive</w:t>
      </w:r>
      <w:r>
        <w:rPr>
          <w:rFonts w:ascii="Times" w:eastAsia="Malgun Gothic" w:hAnsi="Times" w:hint="eastAsia"/>
          <w:lang w:eastAsia="ko-KR"/>
        </w:rPr>
        <w:t xml:space="preserve"> report that </w:t>
      </w:r>
      <w:r>
        <w:rPr>
          <w:rFonts w:ascii="Times" w:eastAsia="Malgun Gothic" w:hAnsi="Times"/>
          <w:lang w:eastAsia="ko-KR"/>
        </w:rPr>
        <w:t>sought</w:t>
      </w:r>
      <w:r>
        <w:rPr>
          <w:rFonts w:ascii="Times" w:eastAsia="Malgun Gothic" w:hAnsi="Times" w:hint="eastAsia"/>
          <w:lang w:eastAsia="ko-KR"/>
        </w:rPr>
        <w:t xml:space="preserve"> to provide an objective oversight of NASA</w:t>
      </w:r>
      <w:r>
        <w:rPr>
          <w:rFonts w:ascii="Times" w:eastAsia="Malgun Gothic" w:hAnsi="Times"/>
          <w:lang w:eastAsia="ko-KR"/>
        </w:rPr>
        <w:t>’</w:t>
      </w:r>
      <w:r>
        <w:rPr>
          <w:rFonts w:ascii="Times" w:eastAsia="Malgun Gothic" w:hAnsi="Times" w:hint="eastAsia"/>
          <w:lang w:eastAsia="ko-KR"/>
        </w:rPr>
        <w:t xml:space="preserve">s cybersecurity </w:t>
      </w:r>
      <w:r>
        <w:rPr>
          <w:rFonts w:ascii="Times" w:eastAsia="Malgun Gothic" w:hAnsi="Times"/>
          <w:lang w:eastAsia="ko-KR"/>
        </w:rPr>
        <w:t>vulnerabilities</w:t>
      </w:r>
      <w:r>
        <w:rPr>
          <w:rFonts w:ascii="Times" w:eastAsia="Malgun Gothic" w:hAnsi="Times" w:hint="eastAsia"/>
          <w:lang w:eastAsia="ko-KR"/>
        </w:rPr>
        <w:t>.</w:t>
      </w:r>
    </w:p>
    <w:p w14:paraId="3CA777AB" w14:textId="77777777" w:rsidR="00917580" w:rsidRDefault="00917580" w:rsidP="00917580">
      <w:pPr>
        <w:pStyle w:val="NoSpacing"/>
        <w:rPr>
          <w:rFonts w:ascii="Times" w:eastAsia="Malgun Gothic" w:hAnsi="Times"/>
          <w:lang w:eastAsia="ko-KR"/>
        </w:rPr>
      </w:pPr>
    </w:p>
    <w:p w14:paraId="7FA6BB53" w14:textId="77777777" w:rsidR="00917580" w:rsidRDefault="00917580" w:rsidP="00917580">
      <w:pPr>
        <w:pStyle w:val="NoSpacing"/>
        <w:rPr>
          <w:rFonts w:ascii="Times" w:eastAsia="Malgun Gothic" w:hAnsi="Times"/>
          <w:lang w:eastAsia="ko-KR"/>
        </w:rPr>
      </w:pPr>
      <w:r>
        <w:rPr>
          <w:rFonts w:ascii="Times" w:eastAsia="Malgun Gothic" w:hAnsi="Times" w:hint="eastAsia"/>
          <w:lang w:eastAsia="ko-KR"/>
        </w:rPr>
        <w:t xml:space="preserve">OIG reports are usually </w:t>
      </w:r>
      <w:r>
        <w:rPr>
          <w:rFonts w:ascii="Times" w:eastAsia="Malgun Gothic" w:hAnsi="Times"/>
          <w:lang w:eastAsia="ko-KR"/>
        </w:rPr>
        <w:t>quite</w:t>
      </w:r>
      <w:r>
        <w:rPr>
          <w:rFonts w:ascii="Times" w:eastAsia="Malgun Gothic" w:hAnsi="Times" w:hint="eastAsia"/>
          <w:lang w:eastAsia="ko-KR"/>
        </w:rPr>
        <w:t xml:space="preserve"> direct regarding governance failures and </w:t>
      </w:r>
      <w:r>
        <w:rPr>
          <w:rFonts w:ascii="Times" w:eastAsia="Malgun Gothic" w:hAnsi="Times"/>
          <w:lang w:eastAsia="ko-KR"/>
        </w:rPr>
        <w:t>are more</w:t>
      </w:r>
      <w:r>
        <w:rPr>
          <w:rFonts w:ascii="Times" w:eastAsia="Malgun Gothic" w:hAnsi="Times" w:hint="eastAsia"/>
          <w:lang w:eastAsia="ko-KR"/>
        </w:rPr>
        <w:t xml:space="preserve"> willing to debunk technical shortcomings as much as possible</w:t>
      </w:r>
      <w:r>
        <w:rPr>
          <w:rFonts w:ascii="Times" w:eastAsia="Malgun Gothic" w:hAnsi="Times"/>
          <w:lang w:eastAsia="ko-KR"/>
        </w:rPr>
        <w:t xml:space="preserve">. NASA </w:t>
      </w:r>
      <w:r>
        <w:rPr>
          <w:rFonts w:ascii="Times" w:eastAsia="Malgun Gothic" w:hAnsi="Times" w:hint="eastAsia"/>
          <w:lang w:eastAsia="ko-KR"/>
        </w:rPr>
        <w:t xml:space="preserve">could not do the same for several reasons. First, it is difficult for an entity to provide an objective evaluation about itself. If NASA wrote the </w:t>
      </w:r>
      <w:r>
        <w:rPr>
          <w:rFonts w:ascii="Times" w:eastAsia="Malgun Gothic" w:hAnsi="Times"/>
          <w:lang w:eastAsia="ko-KR"/>
        </w:rPr>
        <w:t>report</w:t>
      </w:r>
      <w:r>
        <w:rPr>
          <w:rFonts w:ascii="Times" w:eastAsia="Malgun Gothic" w:hAnsi="Times" w:hint="eastAsia"/>
          <w:lang w:eastAsia="ko-KR"/>
        </w:rPr>
        <w:t xml:space="preserve">, it would have most likely downplayed its organizational </w:t>
      </w:r>
      <w:r>
        <w:rPr>
          <w:rFonts w:ascii="Times" w:eastAsia="Malgun Gothic" w:hAnsi="Times"/>
          <w:lang w:eastAsia="ko-KR"/>
        </w:rPr>
        <w:t>accountability</w:t>
      </w:r>
      <w:r>
        <w:rPr>
          <w:rFonts w:ascii="Times" w:eastAsia="Malgun Gothic" w:hAnsi="Times" w:hint="eastAsia"/>
          <w:lang w:eastAsia="ko-KR"/>
        </w:rPr>
        <w:t xml:space="preserve">. It is also possible that NASA could have employed softer language to </w:t>
      </w:r>
      <w:r>
        <w:rPr>
          <w:rFonts w:ascii="Times" w:eastAsia="Malgun Gothic" w:hAnsi="Times"/>
          <w:lang w:eastAsia="ko-KR"/>
        </w:rPr>
        <w:t>make</w:t>
      </w:r>
      <w:r>
        <w:rPr>
          <w:rFonts w:ascii="Times" w:eastAsia="Malgun Gothic" w:hAnsi="Times" w:hint="eastAsia"/>
          <w:lang w:eastAsia="ko-KR"/>
        </w:rPr>
        <w:t xml:space="preserve"> the problems appear less serious. Also, most organizations justify </w:t>
      </w:r>
      <w:r>
        <w:rPr>
          <w:rFonts w:ascii="Times" w:eastAsia="Malgun Gothic" w:hAnsi="Times"/>
          <w:lang w:eastAsia="ko-KR"/>
        </w:rPr>
        <w:t>their</w:t>
      </w:r>
      <w:r>
        <w:rPr>
          <w:rFonts w:ascii="Times" w:eastAsia="Malgun Gothic" w:hAnsi="Times" w:hint="eastAsia"/>
          <w:lang w:eastAsia="ko-KR"/>
        </w:rPr>
        <w:t xml:space="preserve"> course of action to emphasize constraints. For example, there are often circumstances where an organization could ignore security flaws to escalate operational efficiency. In fact, the report clearly indicates that there were security </w:t>
      </w:r>
      <w:r>
        <w:rPr>
          <w:rFonts w:ascii="Times" w:eastAsia="Malgun Gothic" w:hAnsi="Times"/>
          <w:lang w:eastAsia="ko-KR"/>
        </w:rPr>
        <w:t>problems with</w:t>
      </w:r>
      <w:r>
        <w:rPr>
          <w:rFonts w:ascii="Times" w:eastAsia="Malgun Gothic" w:hAnsi="Times" w:hint="eastAsia"/>
          <w:lang w:eastAsia="ko-KR"/>
        </w:rPr>
        <w:t xml:space="preserve"> log tickets that were ignored for months. </w:t>
      </w:r>
    </w:p>
    <w:p w14:paraId="0D16BCCC" w14:textId="77777777" w:rsidR="00917580" w:rsidRDefault="00917580" w:rsidP="009A50F9">
      <w:pPr>
        <w:pStyle w:val="NoSpacing"/>
        <w:rPr>
          <w:rFonts w:ascii="Times" w:eastAsia="Malgun Gothic" w:hAnsi="Times"/>
          <w:lang w:eastAsia="ko-KR"/>
        </w:rPr>
      </w:pPr>
    </w:p>
    <w:p w14:paraId="4E15E2A5" w14:textId="77777777" w:rsidR="00917580" w:rsidRDefault="00917580" w:rsidP="009A50F9">
      <w:pPr>
        <w:pStyle w:val="NoSpacing"/>
        <w:rPr>
          <w:rFonts w:ascii="Times" w:eastAsia="Malgun Gothic" w:hAnsi="Times"/>
          <w:lang w:eastAsia="ko-KR"/>
        </w:rPr>
      </w:pPr>
    </w:p>
    <w:p w14:paraId="6459BC04" w14:textId="0F52DA56" w:rsidR="00917580" w:rsidRPr="008167CE" w:rsidRDefault="00917580" w:rsidP="00917580">
      <w:pPr>
        <w:pStyle w:val="NoSpacing"/>
        <w:rPr>
          <w:rFonts w:ascii="Times" w:eastAsia="Malgun Gothic" w:hAnsi="Times"/>
          <w:b/>
          <w:bCs/>
          <w:lang w:eastAsia="ko-KR"/>
        </w:rPr>
      </w:pPr>
      <w:r w:rsidRPr="008167CE">
        <w:rPr>
          <w:rFonts w:ascii="Times" w:hAnsi="Times"/>
          <w:b/>
          <w:bCs/>
        </w:rPr>
        <w:t>How do you think JPL should resolve the issues in the report?</w:t>
      </w:r>
    </w:p>
    <w:p w14:paraId="5A0F9D08" w14:textId="618EC942" w:rsidR="00917580" w:rsidRDefault="00917580" w:rsidP="009A50F9">
      <w:pPr>
        <w:pStyle w:val="NoSpacing"/>
        <w:rPr>
          <w:rFonts w:ascii="Times" w:eastAsia="Malgun Gothic" w:hAnsi="Times"/>
          <w:lang w:eastAsia="ko-KR"/>
        </w:rPr>
      </w:pPr>
    </w:p>
    <w:p w14:paraId="1D452E5F" w14:textId="13CA97B5" w:rsidR="00917580" w:rsidRDefault="00917580" w:rsidP="00917580">
      <w:pPr>
        <w:pStyle w:val="NoSpacing"/>
        <w:rPr>
          <w:rFonts w:ascii="Times" w:eastAsia="Malgun Gothic" w:hAnsi="Times"/>
          <w:lang w:eastAsia="ko-KR"/>
        </w:rPr>
      </w:pPr>
      <w:r>
        <w:rPr>
          <w:rFonts w:ascii="Times" w:eastAsia="Malgun Gothic" w:hAnsi="Times" w:hint="eastAsia"/>
          <w:lang w:eastAsia="ko-KR"/>
        </w:rPr>
        <w:t xml:space="preserve">In the same report, there are several recommendations that OIG makes to mitigate future risks to the problems presented. The following list is the guideline specifically stated in the report to address the </w:t>
      </w:r>
      <w:r>
        <w:rPr>
          <w:rFonts w:ascii="Times" w:eastAsia="Malgun Gothic" w:hAnsi="Times"/>
          <w:lang w:eastAsia="ko-KR"/>
        </w:rPr>
        <w:t>problems presented</w:t>
      </w:r>
      <w:r w:rsidR="006B055E">
        <w:rPr>
          <w:rFonts w:ascii="Times" w:eastAsia="Malgun Gothic" w:hAnsi="Times" w:hint="eastAsia"/>
          <w:lang w:eastAsia="ko-KR"/>
        </w:rPr>
        <w:t xml:space="preserve"> (NASA OIG, 2019)</w:t>
      </w:r>
      <w:r>
        <w:rPr>
          <w:rFonts w:ascii="Times" w:eastAsia="Malgun Gothic" w:hAnsi="Times" w:hint="eastAsia"/>
          <w:lang w:eastAsia="ko-KR"/>
        </w:rPr>
        <w:t>:</w:t>
      </w:r>
    </w:p>
    <w:p w14:paraId="0210A6D1" w14:textId="77777777" w:rsidR="00917580" w:rsidRDefault="00917580" w:rsidP="00917580">
      <w:pPr>
        <w:pStyle w:val="NoSpacing"/>
        <w:rPr>
          <w:rFonts w:ascii="Times" w:eastAsia="Malgun Gothic" w:hAnsi="Times" w:hint="eastAsia"/>
          <w:lang w:eastAsia="ko-KR"/>
        </w:rPr>
      </w:pPr>
    </w:p>
    <w:p w14:paraId="53DC4B29" w14:textId="77777777" w:rsidR="00917580" w:rsidRDefault="00917580" w:rsidP="00917580">
      <w:pPr>
        <w:pStyle w:val="NoSpacing"/>
        <w:numPr>
          <w:ilvl w:val="0"/>
          <w:numId w:val="1"/>
        </w:numPr>
        <w:rPr>
          <w:rFonts w:ascii="Times" w:eastAsia="Malgun Gothic" w:hAnsi="Times"/>
          <w:lang w:eastAsia="ko-KR"/>
        </w:rPr>
      </w:pPr>
      <w:r>
        <w:rPr>
          <w:rFonts w:ascii="Times" w:eastAsia="Malgun Gothic" w:hAnsi="Times" w:hint="eastAsia"/>
          <w:lang w:eastAsia="ko-KR"/>
        </w:rPr>
        <w:t>Require system administrators to review/update the ITSDB</w:t>
      </w:r>
    </w:p>
    <w:p w14:paraId="453C3651" w14:textId="77777777" w:rsidR="00917580" w:rsidRDefault="00917580" w:rsidP="00917580">
      <w:pPr>
        <w:pStyle w:val="NoSpacing"/>
        <w:numPr>
          <w:ilvl w:val="0"/>
          <w:numId w:val="1"/>
        </w:numPr>
        <w:rPr>
          <w:rFonts w:ascii="Times" w:eastAsia="Malgun Gothic" w:hAnsi="Times"/>
          <w:lang w:eastAsia="ko-KR"/>
        </w:rPr>
      </w:pPr>
      <w:r>
        <w:rPr>
          <w:rFonts w:ascii="Times" w:eastAsia="Malgun Gothic" w:hAnsi="Times" w:hint="eastAsia"/>
          <w:lang w:eastAsia="ko-KR"/>
        </w:rPr>
        <w:t>Segregate shared environments connected to the network gateway and monitor partners accessing the JPL network</w:t>
      </w:r>
    </w:p>
    <w:p w14:paraId="31FCAAC7" w14:textId="77777777" w:rsidR="00917580" w:rsidRDefault="00917580" w:rsidP="00917580">
      <w:pPr>
        <w:pStyle w:val="NoSpacing"/>
        <w:numPr>
          <w:ilvl w:val="0"/>
          <w:numId w:val="1"/>
        </w:numPr>
        <w:rPr>
          <w:rFonts w:ascii="Times" w:eastAsia="Malgun Gothic" w:hAnsi="Times"/>
          <w:lang w:eastAsia="ko-KR"/>
        </w:rPr>
      </w:pPr>
      <w:r>
        <w:rPr>
          <w:rFonts w:ascii="Times" w:eastAsia="Malgun Gothic" w:hAnsi="Times" w:hint="eastAsia"/>
          <w:lang w:eastAsia="ko-KR"/>
        </w:rPr>
        <w:t>Review and update ISAs for all partners connected to the gateway</w:t>
      </w:r>
    </w:p>
    <w:p w14:paraId="4530569B" w14:textId="77777777" w:rsidR="00917580" w:rsidRDefault="00917580" w:rsidP="00917580">
      <w:pPr>
        <w:pStyle w:val="NoSpacing"/>
        <w:numPr>
          <w:ilvl w:val="0"/>
          <w:numId w:val="1"/>
        </w:numPr>
        <w:rPr>
          <w:rFonts w:ascii="Times" w:eastAsia="Malgun Gothic" w:hAnsi="Times"/>
          <w:lang w:eastAsia="ko-KR"/>
        </w:rPr>
      </w:pPr>
      <w:r>
        <w:rPr>
          <w:rFonts w:ascii="Times" w:eastAsia="Malgun Gothic" w:hAnsi="Times" w:hint="eastAsia"/>
          <w:lang w:eastAsia="ko-KR"/>
        </w:rPr>
        <w:t>R</w:t>
      </w:r>
      <w:r>
        <w:rPr>
          <w:rFonts w:ascii="Times" w:eastAsia="Malgun Gothic" w:hAnsi="Times"/>
          <w:lang w:eastAsia="ko-KR"/>
        </w:rPr>
        <w:t>e</w:t>
      </w:r>
      <w:r>
        <w:rPr>
          <w:rFonts w:ascii="Times" w:eastAsia="Malgun Gothic" w:hAnsi="Times" w:hint="eastAsia"/>
          <w:lang w:eastAsia="ko-KR"/>
        </w:rPr>
        <w:t>quire JPL to identify and remediate weaknesses in the security problem log ticket process and provide periodic aging reports</w:t>
      </w:r>
    </w:p>
    <w:p w14:paraId="6A7748A1" w14:textId="77777777" w:rsidR="00917580" w:rsidRDefault="00917580" w:rsidP="00917580">
      <w:pPr>
        <w:pStyle w:val="NoSpacing"/>
        <w:numPr>
          <w:ilvl w:val="0"/>
          <w:numId w:val="1"/>
        </w:numPr>
        <w:rPr>
          <w:rFonts w:ascii="Times" w:eastAsia="Malgun Gothic" w:hAnsi="Times"/>
          <w:lang w:eastAsia="ko-KR"/>
        </w:rPr>
      </w:pPr>
      <w:r>
        <w:rPr>
          <w:rFonts w:ascii="Times" w:eastAsia="Malgun Gothic" w:hAnsi="Times" w:hint="eastAsia"/>
          <w:lang w:eastAsia="ko-KR"/>
        </w:rPr>
        <w:t>Require validation, update, and performance annual reviews of all open waivers</w:t>
      </w:r>
    </w:p>
    <w:p w14:paraId="7D2A3DE6" w14:textId="77777777" w:rsidR="00917580" w:rsidRDefault="00917580" w:rsidP="00917580">
      <w:pPr>
        <w:pStyle w:val="NoSpacing"/>
        <w:numPr>
          <w:ilvl w:val="0"/>
          <w:numId w:val="1"/>
        </w:numPr>
        <w:rPr>
          <w:rFonts w:ascii="Times" w:eastAsia="Malgun Gothic" w:hAnsi="Times"/>
          <w:lang w:eastAsia="ko-KR"/>
        </w:rPr>
      </w:pPr>
      <w:r>
        <w:rPr>
          <w:rFonts w:ascii="Times" w:eastAsia="Malgun Gothic" w:hAnsi="Times"/>
          <w:lang w:eastAsia="ko-KR"/>
        </w:rPr>
        <w:lastRenderedPageBreak/>
        <w:t>C</w:t>
      </w:r>
      <w:r>
        <w:rPr>
          <w:rFonts w:ascii="Times" w:eastAsia="Malgun Gothic" w:hAnsi="Times" w:hint="eastAsia"/>
          <w:lang w:eastAsia="ko-KR"/>
        </w:rPr>
        <w:t xml:space="preserve">larify the division of open responsibility for conducting routine log reviews and </w:t>
      </w:r>
      <w:r>
        <w:rPr>
          <w:rFonts w:ascii="Times" w:eastAsia="Malgun Gothic" w:hAnsi="Times"/>
          <w:lang w:eastAsia="ko-KR"/>
        </w:rPr>
        <w:t>monitor</w:t>
      </w:r>
      <w:r>
        <w:rPr>
          <w:rFonts w:ascii="Times" w:eastAsia="Malgun Gothic" w:hAnsi="Times" w:hint="eastAsia"/>
          <w:lang w:eastAsia="ko-KR"/>
        </w:rPr>
        <w:t xml:space="preserve"> compliance on a more frequent basis</w:t>
      </w:r>
    </w:p>
    <w:p w14:paraId="58959298" w14:textId="77777777" w:rsidR="00917580" w:rsidRDefault="00917580" w:rsidP="00917580">
      <w:pPr>
        <w:pStyle w:val="NoSpacing"/>
        <w:numPr>
          <w:ilvl w:val="0"/>
          <w:numId w:val="1"/>
        </w:numPr>
        <w:rPr>
          <w:rFonts w:ascii="Times" w:eastAsia="Malgun Gothic" w:hAnsi="Times"/>
          <w:lang w:eastAsia="ko-KR"/>
        </w:rPr>
      </w:pPr>
      <w:r>
        <w:rPr>
          <w:rFonts w:ascii="Times" w:eastAsia="Malgun Gothic" w:hAnsi="Times"/>
          <w:lang w:eastAsia="ko-KR"/>
        </w:rPr>
        <w:t>I</w:t>
      </w:r>
      <w:r>
        <w:rPr>
          <w:rFonts w:ascii="Times" w:eastAsia="Malgun Gothic" w:hAnsi="Times" w:hint="eastAsia"/>
          <w:lang w:eastAsia="ko-KR"/>
        </w:rPr>
        <w:t xml:space="preserve">mplement the planned role-based training </w:t>
      </w:r>
      <w:r>
        <w:rPr>
          <w:rFonts w:ascii="Times" w:eastAsia="Malgun Gothic" w:hAnsi="Times"/>
          <w:lang w:eastAsia="ko-KR"/>
        </w:rPr>
        <w:t>program</w:t>
      </w:r>
    </w:p>
    <w:p w14:paraId="7D25BCBD" w14:textId="77777777" w:rsidR="00917580" w:rsidRDefault="00917580" w:rsidP="00917580">
      <w:pPr>
        <w:pStyle w:val="NoSpacing"/>
        <w:numPr>
          <w:ilvl w:val="0"/>
          <w:numId w:val="1"/>
        </w:numPr>
        <w:rPr>
          <w:rFonts w:ascii="Times" w:eastAsia="Malgun Gothic" w:hAnsi="Times"/>
          <w:lang w:eastAsia="ko-KR"/>
        </w:rPr>
      </w:pPr>
      <w:r>
        <w:rPr>
          <w:rFonts w:ascii="Times" w:eastAsia="Malgun Gothic" w:hAnsi="Times"/>
          <w:lang w:eastAsia="ko-KR"/>
        </w:rPr>
        <w:t>E</w:t>
      </w:r>
      <w:r>
        <w:rPr>
          <w:rFonts w:ascii="Times" w:eastAsia="Malgun Gothic" w:hAnsi="Times" w:hint="eastAsia"/>
          <w:lang w:eastAsia="ko-KR"/>
        </w:rPr>
        <w:t>stablish a formal, documented threat-</w:t>
      </w:r>
      <w:r>
        <w:rPr>
          <w:rFonts w:ascii="Times" w:eastAsia="Malgun Gothic" w:hAnsi="Times"/>
          <w:lang w:eastAsia="ko-KR"/>
        </w:rPr>
        <w:t>hunting</w:t>
      </w:r>
      <w:r>
        <w:rPr>
          <w:rFonts w:ascii="Times" w:eastAsia="Malgun Gothic" w:hAnsi="Times" w:hint="eastAsia"/>
          <w:lang w:eastAsia="ko-KR"/>
        </w:rPr>
        <w:t xml:space="preserve"> process</w:t>
      </w:r>
    </w:p>
    <w:p w14:paraId="2BC6919A" w14:textId="77777777" w:rsidR="00917580" w:rsidRPr="00023D31" w:rsidRDefault="00917580" w:rsidP="00917580">
      <w:pPr>
        <w:pStyle w:val="NoSpacing"/>
        <w:numPr>
          <w:ilvl w:val="0"/>
          <w:numId w:val="1"/>
        </w:numPr>
        <w:rPr>
          <w:rFonts w:ascii="Times" w:eastAsia="Malgun Gothic" w:hAnsi="Times"/>
          <w:lang w:eastAsia="ko-KR"/>
        </w:rPr>
      </w:pPr>
      <w:r>
        <w:rPr>
          <w:rFonts w:ascii="Times" w:eastAsia="Malgun Gothic" w:hAnsi="Times"/>
          <w:lang w:eastAsia="ko-KR"/>
        </w:rPr>
        <w:t>D</w:t>
      </w:r>
      <w:r>
        <w:rPr>
          <w:rFonts w:ascii="Times" w:eastAsia="Malgun Gothic" w:hAnsi="Times" w:hint="eastAsia"/>
          <w:lang w:eastAsia="ko-KR"/>
        </w:rPr>
        <w:t xml:space="preserve">evelop/implement a strategy for institutional IT knowledge and incident </w:t>
      </w:r>
      <w:r>
        <w:rPr>
          <w:rFonts w:ascii="Times" w:eastAsia="Malgun Gothic" w:hAnsi="Times"/>
          <w:lang w:eastAsia="ko-KR"/>
        </w:rPr>
        <w:t>management</w:t>
      </w:r>
    </w:p>
    <w:p w14:paraId="7BCC8CFF" w14:textId="77777777" w:rsidR="00917580" w:rsidRDefault="00917580" w:rsidP="00917580">
      <w:pPr>
        <w:pStyle w:val="NoSpacing"/>
        <w:rPr>
          <w:rFonts w:ascii="Times" w:eastAsia="Malgun Gothic" w:hAnsi="Times"/>
          <w:lang w:eastAsia="ko-KR"/>
        </w:rPr>
      </w:pPr>
    </w:p>
    <w:p w14:paraId="7149FA7C" w14:textId="77777777" w:rsidR="00917580" w:rsidRPr="00A40286" w:rsidRDefault="00917580" w:rsidP="00917580">
      <w:pPr>
        <w:pStyle w:val="NoSpacing"/>
        <w:rPr>
          <w:rFonts w:ascii="Times" w:eastAsia="Malgun Gothic" w:hAnsi="Times" w:hint="eastAsia"/>
          <w:lang w:eastAsia="ko-KR"/>
        </w:rPr>
      </w:pPr>
      <w:r>
        <w:rPr>
          <w:rFonts w:ascii="Times" w:eastAsia="Malgun Gothic" w:hAnsi="Times" w:hint="eastAsia"/>
          <w:lang w:eastAsia="ko-KR"/>
        </w:rPr>
        <w:t>Most of the recommendations are within the industry standard for maintaining a well-defined cybersecurity defense. It is crucial that JPL implement the guidelines into practice so that they prevent future attacks from happening further.</w:t>
      </w:r>
    </w:p>
    <w:p w14:paraId="20E571A3" w14:textId="77777777" w:rsidR="00917580" w:rsidRDefault="00917580" w:rsidP="009A50F9">
      <w:pPr>
        <w:pStyle w:val="NoSpacing"/>
        <w:rPr>
          <w:rFonts w:ascii="Times" w:eastAsia="Malgun Gothic" w:hAnsi="Times"/>
          <w:lang w:eastAsia="ko-KR"/>
        </w:rPr>
      </w:pPr>
    </w:p>
    <w:p w14:paraId="3D82212C" w14:textId="77777777" w:rsidR="00917580" w:rsidRDefault="00917580" w:rsidP="009A50F9">
      <w:pPr>
        <w:pStyle w:val="NoSpacing"/>
        <w:rPr>
          <w:rFonts w:ascii="Times" w:eastAsia="Malgun Gothic" w:hAnsi="Times"/>
          <w:lang w:eastAsia="ko-KR"/>
        </w:rPr>
      </w:pPr>
    </w:p>
    <w:p w14:paraId="0DA89B8F" w14:textId="77777777" w:rsidR="00917580" w:rsidRPr="008167CE" w:rsidRDefault="00917580" w:rsidP="00917580">
      <w:pPr>
        <w:pStyle w:val="NoSpacing"/>
        <w:rPr>
          <w:rFonts w:ascii="Times" w:hAnsi="Times"/>
          <w:b/>
          <w:bCs/>
        </w:rPr>
      </w:pPr>
      <w:r w:rsidRPr="008167CE">
        <w:rPr>
          <w:rFonts w:ascii="Times" w:hAnsi="Times"/>
          <w:b/>
          <w:bCs/>
        </w:rPr>
        <w:t>Why should policy match practice?</w:t>
      </w:r>
    </w:p>
    <w:p w14:paraId="0EC0988A" w14:textId="77777777" w:rsidR="00917580" w:rsidRDefault="00917580" w:rsidP="009A50F9">
      <w:pPr>
        <w:pStyle w:val="NoSpacing"/>
        <w:rPr>
          <w:rFonts w:ascii="Times" w:eastAsia="Malgun Gothic" w:hAnsi="Times"/>
          <w:lang w:eastAsia="ko-KR"/>
        </w:rPr>
      </w:pPr>
    </w:p>
    <w:p w14:paraId="0895AAC3" w14:textId="77777777" w:rsidR="00917580" w:rsidRDefault="00917580" w:rsidP="00917580">
      <w:pPr>
        <w:pStyle w:val="NoSpacing"/>
        <w:rPr>
          <w:rFonts w:ascii="Times" w:eastAsia="Malgun Gothic" w:hAnsi="Times"/>
          <w:lang w:eastAsia="ko-KR"/>
        </w:rPr>
      </w:pPr>
      <w:r>
        <w:rPr>
          <w:rFonts w:ascii="Times" w:eastAsia="Malgun Gothic" w:hAnsi="Times" w:hint="eastAsia"/>
          <w:lang w:eastAsia="ko-KR"/>
        </w:rPr>
        <w:t xml:space="preserve">Policy should match practice because </w:t>
      </w:r>
      <w:r>
        <w:rPr>
          <w:rFonts w:ascii="Times" w:eastAsia="Malgun Gothic" w:hAnsi="Times"/>
          <w:lang w:eastAsia="ko-KR"/>
        </w:rPr>
        <w:t>a good policy does not translate to value when it is not practiced. In the case of JPL, it is mentioned that the lab did have security protocols in place, but its inability to implement them into practice allowed cybersecurity attacks that compromised major segments of their systems. For instance, it is noted that NASA and California Institute of Technology signed a contract that required JPL to report certain cybersecurity incidents; however, there were no controls in place that ensured compliance with such requirement.</w:t>
      </w:r>
    </w:p>
    <w:p w14:paraId="3727AFF2" w14:textId="77777777" w:rsidR="00917580" w:rsidRDefault="00917580" w:rsidP="009A50F9">
      <w:pPr>
        <w:pStyle w:val="NoSpacing"/>
        <w:rPr>
          <w:rFonts w:ascii="Times" w:eastAsia="Malgun Gothic" w:hAnsi="Times" w:hint="eastAsia"/>
          <w:lang w:eastAsia="ko-KR"/>
        </w:rPr>
      </w:pPr>
    </w:p>
    <w:p w14:paraId="0D49816B" w14:textId="77777777" w:rsidR="00917580" w:rsidRDefault="00917580" w:rsidP="009A50F9">
      <w:pPr>
        <w:pStyle w:val="NoSpacing"/>
        <w:rPr>
          <w:rFonts w:ascii="Times" w:eastAsia="Malgun Gothic" w:hAnsi="Times"/>
          <w:lang w:eastAsia="ko-KR"/>
        </w:rPr>
      </w:pPr>
    </w:p>
    <w:p w14:paraId="232A90B1" w14:textId="77777777" w:rsidR="00917580" w:rsidRDefault="00917580" w:rsidP="009A50F9">
      <w:pPr>
        <w:pStyle w:val="NoSpacing"/>
        <w:rPr>
          <w:rFonts w:ascii="Times" w:eastAsia="Malgun Gothic" w:hAnsi="Times"/>
          <w:lang w:eastAsia="ko-KR"/>
        </w:rPr>
      </w:pPr>
    </w:p>
    <w:p w14:paraId="239FA151" w14:textId="77777777" w:rsidR="00917580" w:rsidRDefault="00917580" w:rsidP="00917580">
      <w:pPr>
        <w:pStyle w:val="NoSpacing"/>
        <w:jc w:val="center"/>
        <w:rPr>
          <w:rFonts w:ascii="Times" w:eastAsia="Malgun Gothic" w:hAnsi="Times"/>
          <w:b/>
          <w:bCs/>
          <w:lang w:eastAsia="ko-KR"/>
        </w:rPr>
      </w:pPr>
      <w:r w:rsidRPr="008E25C1">
        <w:rPr>
          <w:rFonts w:ascii="Times" w:eastAsia="Malgun Gothic" w:hAnsi="Times" w:hint="eastAsia"/>
          <w:b/>
          <w:bCs/>
          <w:lang w:eastAsia="ko-KR"/>
        </w:rPr>
        <w:t>Reference</w:t>
      </w:r>
    </w:p>
    <w:p w14:paraId="3410E495" w14:textId="77777777" w:rsidR="00917580" w:rsidRDefault="00917580" w:rsidP="00917580">
      <w:pPr>
        <w:pStyle w:val="NoSpacing"/>
        <w:jc w:val="center"/>
        <w:rPr>
          <w:rFonts w:ascii="Times" w:eastAsia="Malgun Gothic" w:hAnsi="Times"/>
          <w:b/>
          <w:bCs/>
          <w:lang w:eastAsia="ko-KR"/>
        </w:rPr>
      </w:pPr>
    </w:p>
    <w:p w14:paraId="3408ACB3" w14:textId="5DED8229" w:rsidR="009A50F9" w:rsidRPr="007F2692" w:rsidRDefault="00917580" w:rsidP="009A50F9">
      <w:pPr>
        <w:pStyle w:val="NoSpacing"/>
        <w:rPr>
          <w:rFonts w:ascii="Times" w:eastAsia="Malgun Gothic" w:hAnsi="Times"/>
          <w:lang w:eastAsia="ko-KR"/>
        </w:rPr>
      </w:pPr>
      <w:r w:rsidRPr="008E25C1">
        <w:rPr>
          <w:rFonts w:ascii="Times" w:eastAsia="Malgun Gothic" w:hAnsi="Times"/>
          <w:lang w:eastAsia="ko-KR"/>
        </w:rPr>
        <w:t xml:space="preserve">NASA Office of Inspector General (OIG), Office of Audits. </w:t>
      </w:r>
      <w:r w:rsidRPr="008E25C1">
        <w:rPr>
          <w:rFonts w:ascii="Times" w:eastAsia="Malgun Gothic" w:hAnsi="Times"/>
          <w:i/>
          <w:iCs/>
          <w:lang w:eastAsia="ko-KR"/>
        </w:rPr>
        <w:t>Cybersecurity Management and Oversight at the Jet Propulsion Laboratory</w:t>
      </w:r>
      <w:r w:rsidRPr="008E25C1">
        <w:rPr>
          <w:rFonts w:ascii="Times" w:eastAsia="Malgun Gothic" w:hAnsi="Times"/>
          <w:lang w:eastAsia="ko-KR"/>
        </w:rPr>
        <w:t xml:space="preserve"> (Report No. IG-19-022). June 18, 2019.</w:t>
      </w:r>
    </w:p>
    <w:sectPr w:rsidR="009A50F9" w:rsidRPr="007F2692" w:rsidSect="00917580">
      <w:headerReference w:type="first" r:id="rId7"/>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A9943" w14:textId="77777777" w:rsidR="00B22215" w:rsidRDefault="00B22215" w:rsidP="00917580">
      <w:pPr>
        <w:spacing w:after="0" w:line="240" w:lineRule="auto"/>
      </w:pPr>
      <w:r>
        <w:separator/>
      </w:r>
    </w:p>
  </w:endnote>
  <w:endnote w:type="continuationSeparator" w:id="0">
    <w:p w14:paraId="03870363" w14:textId="77777777" w:rsidR="00B22215" w:rsidRDefault="00B22215" w:rsidP="009175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E3A3C" w14:textId="77777777" w:rsidR="00B22215" w:rsidRDefault="00B22215" w:rsidP="00917580">
      <w:pPr>
        <w:spacing w:after="0" w:line="240" w:lineRule="auto"/>
      </w:pPr>
      <w:r>
        <w:separator/>
      </w:r>
    </w:p>
  </w:footnote>
  <w:footnote w:type="continuationSeparator" w:id="0">
    <w:p w14:paraId="29C98066" w14:textId="77777777" w:rsidR="00B22215" w:rsidRDefault="00B22215" w:rsidP="009175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CBEA9" w14:textId="77777777" w:rsidR="00917580" w:rsidRPr="00917580" w:rsidRDefault="00917580" w:rsidP="00917580">
    <w:pPr>
      <w:pStyle w:val="NoSpacing"/>
      <w:jc w:val="both"/>
      <w:rPr>
        <w:rFonts w:ascii="Times" w:eastAsia="Malgun Gothic" w:hAnsi="Times" w:hint="eastAsia"/>
        <w:lang w:eastAsia="ko-KR"/>
      </w:rPr>
    </w:pPr>
    <w:r w:rsidRPr="00917580">
      <w:rPr>
        <w:rFonts w:ascii="Times" w:eastAsia="Malgun Gothic" w:hAnsi="Times" w:hint="eastAsia"/>
        <w:lang w:eastAsia="ko-KR"/>
      </w:rPr>
      <w:t>CS 6261: Security Incident Response</w:t>
    </w:r>
  </w:p>
  <w:p w14:paraId="55E968E0" w14:textId="77777777" w:rsidR="00917580" w:rsidRDefault="00917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C92361"/>
    <w:multiLevelType w:val="hybridMultilevel"/>
    <w:tmpl w:val="40461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378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EF1"/>
    <w:rsid w:val="000C04B5"/>
    <w:rsid w:val="00580AD5"/>
    <w:rsid w:val="006B055E"/>
    <w:rsid w:val="006C452A"/>
    <w:rsid w:val="007A535F"/>
    <w:rsid w:val="007F2692"/>
    <w:rsid w:val="00917580"/>
    <w:rsid w:val="009A50F9"/>
    <w:rsid w:val="00B22215"/>
    <w:rsid w:val="00D9765C"/>
    <w:rsid w:val="00FA2E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25D7F"/>
  <w15:chartTrackingRefBased/>
  <w15:docId w15:val="{51D22138-FDEF-42BC-B608-A20953D51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2E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2E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2E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2E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2E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2E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2E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2E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2E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E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2E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2E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2E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2E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2E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E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E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EF1"/>
    <w:rPr>
      <w:rFonts w:eastAsiaTheme="majorEastAsia" w:cstheme="majorBidi"/>
      <w:color w:val="272727" w:themeColor="text1" w:themeTint="D8"/>
    </w:rPr>
  </w:style>
  <w:style w:type="paragraph" w:styleId="Title">
    <w:name w:val="Title"/>
    <w:basedOn w:val="Normal"/>
    <w:next w:val="Normal"/>
    <w:link w:val="TitleChar"/>
    <w:uiPriority w:val="10"/>
    <w:qFormat/>
    <w:rsid w:val="00FA2E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E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E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E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2EF1"/>
    <w:pPr>
      <w:spacing w:before="160"/>
      <w:jc w:val="center"/>
    </w:pPr>
    <w:rPr>
      <w:i/>
      <w:iCs/>
      <w:color w:val="404040" w:themeColor="text1" w:themeTint="BF"/>
    </w:rPr>
  </w:style>
  <w:style w:type="character" w:customStyle="1" w:styleId="QuoteChar">
    <w:name w:val="Quote Char"/>
    <w:basedOn w:val="DefaultParagraphFont"/>
    <w:link w:val="Quote"/>
    <w:uiPriority w:val="29"/>
    <w:rsid w:val="00FA2EF1"/>
    <w:rPr>
      <w:i/>
      <w:iCs/>
      <w:color w:val="404040" w:themeColor="text1" w:themeTint="BF"/>
    </w:rPr>
  </w:style>
  <w:style w:type="paragraph" w:styleId="ListParagraph">
    <w:name w:val="List Paragraph"/>
    <w:basedOn w:val="Normal"/>
    <w:uiPriority w:val="34"/>
    <w:qFormat/>
    <w:rsid w:val="00FA2EF1"/>
    <w:pPr>
      <w:ind w:left="720"/>
      <w:contextualSpacing/>
    </w:pPr>
  </w:style>
  <w:style w:type="character" w:styleId="IntenseEmphasis">
    <w:name w:val="Intense Emphasis"/>
    <w:basedOn w:val="DefaultParagraphFont"/>
    <w:uiPriority w:val="21"/>
    <w:qFormat/>
    <w:rsid w:val="00FA2EF1"/>
    <w:rPr>
      <w:i/>
      <w:iCs/>
      <w:color w:val="0F4761" w:themeColor="accent1" w:themeShade="BF"/>
    </w:rPr>
  </w:style>
  <w:style w:type="paragraph" w:styleId="IntenseQuote">
    <w:name w:val="Intense Quote"/>
    <w:basedOn w:val="Normal"/>
    <w:next w:val="Normal"/>
    <w:link w:val="IntenseQuoteChar"/>
    <w:uiPriority w:val="30"/>
    <w:qFormat/>
    <w:rsid w:val="00FA2E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2EF1"/>
    <w:rPr>
      <w:i/>
      <w:iCs/>
      <w:color w:val="0F4761" w:themeColor="accent1" w:themeShade="BF"/>
    </w:rPr>
  </w:style>
  <w:style w:type="character" w:styleId="IntenseReference">
    <w:name w:val="Intense Reference"/>
    <w:basedOn w:val="DefaultParagraphFont"/>
    <w:uiPriority w:val="32"/>
    <w:qFormat/>
    <w:rsid w:val="00FA2EF1"/>
    <w:rPr>
      <w:b/>
      <w:bCs/>
      <w:smallCaps/>
      <w:color w:val="0F4761" w:themeColor="accent1" w:themeShade="BF"/>
      <w:spacing w:val="5"/>
    </w:rPr>
  </w:style>
  <w:style w:type="paragraph" w:styleId="NoSpacing">
    <w:name w:val="No Spacing"/>
    <w:uiPriority w:val="1"/>
    <w:qFormat/>
    <w:rsid w:val="009A50F9"/>
    <w:pPr>
      <w:spacing w:after="0" w:line="240" w:lineRule="auto"/>
    </w:pPr>
  </w:style>
  <w:style w:type="character" w:styleId="Hyperlink">
    <w:name w:val="Hyperlink"/>
    <w:basedOn w:val="DefaultParagraphFont"/>
    <w:uiPriority w:val="99"/>
    <w:unhideWhenUsed/>
    <w:rsid w:val="009A50F9"/>
    <w:rPr>
      <w:color w:val="467886" w:themeColor="hyperlink"/>
      <w:u w:val="single"/>
    </w:rPr>
  </w:style>
  <w:style w:type="character" w:styleId="UnresolvedMention">
    <w:name w:val="Unresolved Mention"/>
    <w:basedOn w:val="DefaultParagraphFont"/>
    <w:uiPriority w:val="99"/>
    <w:semiHidden/>
    <w:unhideWhenUsed/>
    <w:rsid w:val="009A50F9"/>
    <w:rPr>
      <w:color w:val="605E5C"/>
      <w:shd w:val="clear" w:color="auto" w:fill="E1DFDD"/>
    </w:rPr>
  </w:style>
  <w:style w:type="paragraph" w:styleId="Header">
    <w:name w:val="header"/>
    <w:basedOn w:val="Normal"/>
    <w:link w:val="HeaderChar"/>
    <w:uiPriority w:val="99"/>
    <w:unhideWhenUsed/>
    <w:rsid w:val="009175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7580"/>
  </w:style>
  <w:style w:type="paragraph" w:styleId="Footer">
    <w:name w:val="footer"/>
    <w:basedOn w:val="Normal"/>
    <w:link w:val="FooterChar"/>
    <w:uiPriority w:val="99"/>
    <w:unhideWhenUsed/>
    <w:rsid w:val="009175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75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461</Words>
  <Characters>3343</Characters>
  <Application>Microsoft Office Word</Application>
  <DocSecurity>0</DocSecurity>
  <Lines>3343</Lines>
  <Paragraphs>190</Paragraphs>
  <ScaleCrop>false</ScaleCrop>
  <Company/>
  <LinksUpToDate>false</LinksUpToDate>
  <CharactersWithSpaces>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Minjoo</dc:creator>
  <cp:keywords/>
  <dc:description/>
  <cp:lastModifiedBy>Kim, Minjoo</cp:lastModifiedBy>
  <cp:revision>5</cp:revision>
  <dcterms:created xsi:type="dcterms:W3CDTF">2026-01-16T04:39:00Z</dcterms:created>
  <dcterms:modified xsi:type="dcterms:W3CDTF">2026-01-16T04:40:00Z</dcterms:modified>
</cp:coreProperties>
</file>