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3월 23일 목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김민정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오라클에서 메모리에 올려진 가상테이블을 하드디스크로 올리는 명령어를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(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commit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) 이라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2.   자바에서 (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parent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)는 디자인에서 바깥쪽 컴포넌트를 가리킨다.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3.   GUI 에서 포함당하는 컴포넌트를 (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visual component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) 라고 하고, 포함하는 컴포넌트를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(    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container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) 라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4.   대량의 객체를 쉽게 처리할 수 있는 라이브러리를 자바에서 제공하는데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이 라이브러리를 (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collection framework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) 라고 부르고, java.util 패키지에 모여져있다.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이것의 장점은 미리 틀을 짜놓기 때문에, 시간을 절약 할 수 있다는 것이고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단점은 틀을 미리 짜놓아야 한다는 것이다.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오석규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oracle에서 데이터 입력시 중복입력에 대한 제약을 걸기 위해 사용되는 명령어는?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unique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java에서는 이미지를 불러올 때 Image 클래스를 사용한다. 하지만 Image 클래스는 추상클래스여서 new를 통해 사용하기 어려운데, Image 클래스를 활용하기 위해 함께 사용하는 클래스는?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정영진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1.java에서 만든 사람이 설명서를 제공해야 하는 데 설명서를 제작하는 명령어는?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2.맴버변수는 private로 접근을 막고 , 이 변수에 대한 사용 방법은 메서드로 제공하는 클래스 정의기법은?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은닉화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조성현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sun에서는 (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try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)문에서 에러가 발생한 경우 프로그램을 비정상 종료시키지 않기 위해 실행부가 (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catch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)문으로 진입하게 하여 정상수행을 할 수 있는 기회를 준다. 복구보다는 문제가 발생한 원인에 대한 안내를 하는데 주로 이용된다.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java에서 javascript의 alert()와 비슷한 경고창을 만드는 메소드는(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showmessage dialog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)이다.</w:t>
              <w:br/>
              <w:t xml:space="preserve">이 메소드의 첫번째 인자로는 ( )가 입력되어야 하며 두번째 인자로는  출력하고자 하는 문자열이 입력된다.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        )메소드는 유저가 해당 컴포넌트에 그래픽적인 변경을 가할 때 스스로 호출되며, 버튼을 클릭하는 등의 event로는 호출되지 않기때문에 이럴경우 강제적으로 시스템에 호출해 달라고 요청해야 하는데 이때 쓰이는 메소드가 </w:t>
              <w:br/>
              <w:t xml:space="preserve">(         )이다. 이 메소드를 사용할 경우 먼저 (       )가 호출되어 기존화면을 지우게 되며, (          )메소드가 변경된 그래픽을 다시 그리게 된다.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컬렉션 프레임웍 객체에(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general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) Type을 명시하면, 서로 다른 자료형의 객체가 섞이는 것을 컴파일 타임에 방지해준다.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한예지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1.-이벤트 객체로부터 이벤트 소스 정보를 알아내기 위해 쓰는 메서드 (               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-컴포넌트에게 포커스를 강제로 줄 때 쓰는 메서드 (          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2.(              )은 입출력 장치와 프로그램 사이의 일련의 데이터 흐름을 의미한다.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3.빈 캔버스와 같이 단순한 컴포넌트로서 그래픽을 이용하여 GUI를 창출하기 용이한 컴포넌트는 무엇인가?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1)JComponent 2)JFrame 3)JApplet 4)JPanel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3월 22일 수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김민정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                ): 컴포넌트에 특정한 이벤트를 가하는 이벤트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                ): 윈도우 창을 조정하거나 조작하는 이벤트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                ): 키를 누르거나 조작하는 이벤트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틀린 것은 고르시오.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자바를 포함한 대부분의 응용 프로그래밍 언어에서는 배열 선언시 반드시 그 크기를 명시해야 한다.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코드의 재사용 없이 일회성 사용만을 위하여, 간편하게 내부적으로 코딩하는 방법을 내부익명클래스라 한다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내부익명 클래스의 장점은 익명 메서드 코드안에서 자신을 포함한 클래스의 멤버변수를 내 것처럼 쓸 수 있다.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지역변수는 초기화 하지않아도 된다.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이클립스에서 패키지를 생성할 때 중복성을 낮추기 위해서 도메인을 거꾸로 한 이름으로 생성한다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오석규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java에서는  대량의 객체를 처리하는데 유용한 라이브러리를 제공하는데 이러한 라이브러리를 가리켜 (          ) 라고 한다.</w:t>
              <w:br/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java에서 개발자를 대신하여 이미 리스너의 메서드들을 재정의 해놓은 객체들을 가리켜 (         )라고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정영진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JAVA에서 이벤트 발생시 처리과정을 적으시오</w:t>
              <w:br/>
            </w:r>
          </w:p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자바 gui에서 지원하는 5개의 유형 배치관리자를 적으시오.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조성현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클래스 코드 자체를 메소드의 인수나, 클래스의 멤버변수 등에 바로 대입할 수 있는 클래스를 (    a    ) 라 한다. gui프로그래밍 중에서 특히 이벤트 구현코드는 특정 클래스에 종속적이기 때문에 재사용 가능성이 상당히 떨어져 따로 .java 파일을 만들지 않고 현재 클래스의 일부로 사용할 수 있다. 이것을 사용함으로써 자신을 포함한 외부 클래스의 멤버변수를 공유할 수 있다는 장점을 얻을 수 있지만, 개발자가 지역변수를 (   a     )안에서 사용하고자 할때 그 지역변수는 (    b    ) 수정자 로 선언되어 있어야 한다.</w:t>
              <w:br/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         ) 은 </w:t>
            </w:r>
            <w:r>
              <w:rPr>
                <w:rFonts w:ascii="Arial Unicode MS" w:hAnsi="Arial Unicode MS" w:cs="Arial Unicode MS" w:eastAsia="Arial Unicode MS"/>
                <w:color w:val="222222"/>
                <w:spacing w:val="0"/>
                <w:position w:val="0"/>
                <w:sz w:val="22"/>
                <w:u w:val="single"/>
                <w:shd w:fill="auto" w:val="clear"/>
              </w:rPr>
              <w:t xml:space="preserve"> 코딩, 디버그, 컴파일, 배포 등 프로그램 개발에 관련된 모든 작업을 하나의 프로그램 안에서 처리하는 환경을 제공하는 소프트웨어이다.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아이폰 개발에는 XCode, 안드로이드 개발에는 안드로이드 스튜디오, VC++, VB, C# 의 언어의 경우는 Visual Studio 그리고 java 에서는 이클립스를 주로 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한예지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서브클래스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객체는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슈퍼클래스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타입으로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프로그램에서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(           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이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가능하며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이를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(          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이라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하며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다시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원래의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타입으로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(           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하는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것을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(           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이라고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한다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2.객체를 문자열로 변환하는 메서드는?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3월 21일 화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김민정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개발을 하다보면, 기본자료형과 객체자료형 간에 형변환 이라던가, 기본자료형 만으로는 할 수 없는 기능구현해야 할 경우가 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이러한 이러한 경우 지원하는 클래스가 바로 (          ) 클래스 인데,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자바의 모든 기본자료형마다 1:1 대응하는  (           ) 클래스가 있다.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2.   빈칸에 알맞은 말을 넣으시오.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BorderLayout은 (             ),(         ) 라는 방위와 경계를 갖는 레이아웃이다.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Panel 은 디폴트로 (              )이 적용되므로, 버튼의 크기가 깨지지 않는다.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오석규</w:t>
            </w:r>
          </w:p>
        </w:tc>
      </w:tr>
      <w:tr>
        <w:trPr>
          <w:trHeight w:val="760" w:hRule="auto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O,X 퀴즈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- java에서 자식 클래스는 오버라이딩시 부모보다 보안을 강화시킬 수 없다                  (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- java에서 ActionListener는 사용자가 발생시킨 이벤트 중 ActionEvent만을 감지하는데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이 때 이벤트 내용에 대한 처리는 개발자가 직접 정하기 때문에 추상클래스여야한다 (   )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- java에서 awt에 있는 클래스들은 모든 OS에 적용이 가능하다.                                    (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빈칸채우기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- Jquery에서 셀럭터 지정은 (   )로 시작한다.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- (         ) 이란? 자바스크립트의 객체표기법을 의미한다.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정영진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1.자바에서 키보드 이벤트를 사용하기 위해 적용해야 하는 인터페이스는?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자바에서 마우스 이벤트를 사용하기 위해 적용해야 하는 인터페이스는?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조성현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어떤 클래스가 인터페이스를 이행(implements)하려면 인터페이스에 속한 (      )를 이 클래스에서 모두 (       )해야한다.</w:t>
              <w:br/>
            </w:r>
          </w:p>
          <w:p>
            <w:pPr>
              <w:numPr>
                <w:ilvl w:val="0"/>
                <w:numId w:val="8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java gui 컴포넌트는 컨테이너와 비주얼 컴포넌트(일반 컴포넌트) 이렇게 크게 두가지로 구분할 수 있다. 컨테이너에는 Frame, Panel을 들 수 있으며 다른 컴포넌트를 포함 할 수 있는 컴포넌트이다. 모든 컨테이너는 배치관리자가 적용되어야 하며, 개발자가 결정하지 않으면 디폴트 배치 관리자가 결정된다. java에서 배치관리자는 총 5가지로 (        ), (         ), (         ), (         ), (         )가 있다. (         )메소드로 컨테이너의 배치관리자를 적용할수 있으며, Frame의 디폴트 배치관리자는 (      )이고, Panel이 경우는 (      ) 이다. 비주얼 컴포넌트는 Button, Checkbox, TextArea를 예로 들 수 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한예지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1.다음에 해당하는 개념은?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-기본자료형으로는 처리할 수 없는 다양한 기능들을 제공하는 클래스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ex) "3"--&gt;3, 3--&gt;"3"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-기본자료형과 객체자료형간의 형변환을 지원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-자바의 모든 기본자료형마다 1:1 대응하는 (                )가 지원된다!!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byte--&gt;Byte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2.상수의 조건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-모든 인스턴스가 그 값이 공유되어야 한다 (    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-모든 객체가 접근할 수 있어야 한다 (   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-그 값이 변경될 수 없다 (       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3월 20일 월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김민정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다음 중 틀린 것을 고르시오.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1) 반환여부와 메서드명 앞에 오는 수정자의 순서는 고정되어있지 않다.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2) 자바에서는 상속할 때 여러 번의 상속이 가능하다.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3) interface 는 추상클래스와 마찬가지로, 추상메서드를 가지고 있으며, 추상클래스와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차이점은 interface 가 가진 메서드는 모두 추상 메서드 라는 것이다.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4) interface는 클래스가 아니므로, 다중상속을 피해갈 수 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5) interface 는 abstract 를 붙여도 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2. 상속관계를 통해 기능을 강제화 시키기 위한 것이며, 단 하나라도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(          )메서드를 가진 클래스를 가리켜 (                 ) 라 한다.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오석규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O, X 퀴즈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-  java에서 만든 클래스는 컴파일 하는 순간 메모리에 올라간다  (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- 변수명을 대문자로 사용할 경우 에러가 난다                              (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- 추상클래스는 new를 통해 호출해야한다                                    (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0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java에서 char형은 문자와 숫자 모두 입력할 수 있다. 하지만 주로 문자를 입력할 때 사용하는데, 숫자를 입력했을 때 생길 수 있는 문제점은?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정영진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수정자 중에서 ‘마지막’이라는 뜻을 갖는 것은?</w:t>
              <w:br/>
            </w:r>
          </w:p>
          <w:p>
            <w:pPr>
              <w:numPr>
                <w:ilvl w:val="0"/>
                <w:numId w:val="10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기본자료형과 객체자료형간의 형변환이라던가, 기본자료형만으로 할 수 없는 기능을 구현해야하는 경우를 위해 지원하는 클래스는()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조성현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final 수정자를 (      )에 붙이면 더이상 값을 변경시킬 수 없다. final 수정자를 (        )에 붙이면 더이상 sub class에서의 오버라이딩이 금지 되며 (        )에 붙이면 더 이상의 상속이 금지된다.</w:t>
              <w:br/>
            </w:r>
          </w:p>
          <w:p>
            <w:pPr>
              <w:numPr>
                <w:ilvl w:val="0"/>
                <w:numId w:val="1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상수는 프로그램의 시작부터 끝까지 값이 변해서는 안되기 때문에 (       )수정자를 써야한다. 또한 상수는 모든 인스턴스간에 공유될 수 있어야 하므로 (       ) 수정자를 써야하며 모든 인스턴스가 접근할 수 있어야 하기 때문에  (        )접근제한자를 써야한다. 상수의 이름은 대문자로 쓰는것이 관례이다.</w:t>
              <w:br/>
            </w:r>
          </w:p>
          <w:p>
            <w:pPr>
              <w:numPr>
                <w:ilvl w:val="0"/>
                <w:numId w:val="1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사실상 Sting 객체는 한번 생성되면 절대 변경되지 않는 상수이기 때문에  문자열을 누적시키려하면 많은 String객체가 생성되어 메모리가 낭비된다. 때문에 String을 이용하여 많은 문자열을 조합하려고할때는 변경가능한 문자열을 처리해주는 api를 이용하는데 이 api class는 (        )이다. 이 클래스의 (          ) 메소드를 통해 문자열을 추가할 수 있으며 새로운 문자열  상수를 생성하지 않아 한개로 개발가능하다. 또한 최상위 객체인 object 클래스의 (         ) 메소드를 이용하여 다시 문자열로 바꾸어 사용할 수 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한예지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1.자바 GUI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TextField 메서드 중 하나로 입력받은 값(Value)이 특정 문자로 출력되도록 하는 메서드는?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2.OX 퀴즈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-자바 언어는 원칙적으로 다중상속을 금지하고 있다 (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-현실에는 다중 상속적인 요소가 많다 (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-인터페이스는 추상 클래스이다(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-인터페이스에는 추상 메서드가 아닌 메서드도 존재한다(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-인터페이스는 추상클래스보다 더 추상적이다 (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-추상 클래스에는 abstract라는 수정자를 써야 한다(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-추상 메서드가 하나만 존재하면 추상 클래스가 아니다(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3월 17일 금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김민정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1. 자바언어에서는 ==(비교연산자)로는 비교가 불가능하여, 객체의 주소가 아닌 객체의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내용을  비교하려면 (          ) 를 사용해야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2. 다음 중 틀린 것은?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1) String 클래스의 생성방법은 중 묵시적 사용법으로 String 객체를 생성하면,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Constant Pool 에 객체가 생성되므로, 중복생성되지 않는다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2) 호출할 때 자식과 부모 클래스에 동일한 메서드명의 메서드가 존재한다면,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상속관계에서는 자식의 메서드가 호출된다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3) 접근 제한자 의 보안 강도 순서는 public &lt; default &lt; protected &lt; private 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4) 멤버 변수 에 대한 초기화는 컴파일러가 반영하고, 지역변수는 초기화 하지 않아도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 에러가 나지 않지만, 사용할 때 에러가 난다. 그러므로 반드시 초기화 해야한다.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오석규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SUN에서 제공하는 수많은 클래스들의 집합들을 가리켜 (     ) 라고 한다.</w:t>
              <w:br/>
            </w:r>
          </w:p>
          <w:p>
            <w:pPr>
              <w:numPr>
                <w:ilvl w:val="0"/>
                <w:numId w:val="13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java에서 다른 패키지에 있는 클래스를 지칭하기 위해 사용하는 키워드는?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정영진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자바에서 최상위 객체는 ( )클래스이다.</w:t>
            </w:r>
          </w:p>
          <w:p>
            <w:pPr>
              <w:numPr>
                <w:ilvl w:val="0"/>
                <w:numId w:val="13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상속관계에서 상위 클래스를 ( )라고 하며 하위 클래스는 ( )라고 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조성현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String 클래스의 생성 방법중 new 연산자에 의한 방법을 (          )이라 하며 이러한 방법으로 많은 문자열객체를 생성하면 엄청난 메모리 낭비를 하게 된다.</w:t>
              <w:br/>
              <w:t xml:space="preserve"> new 연산자를 사용하는것이 아닌, String s="korea"; 와 같은 생성법을 (           )이라 하며, 이러한 방법으로 String 객체를 생성하면 constant Pool에 객체가 생성되며, 이미 존재하는 문자열 객체일 경우 중복생성하지 않아 같은 주소를 참조하게 되기 때문에 비교연산하면 true가 나와 일반자료형인 변수 인것처럼 사용할 수 있다. 이러한 생성법을 제공하는 이유는 문자열의 사용빈도가 프로그램 개발시 너무 높기 때문이다.</w:t>
              <w:br/>
            </w:r>
          </w:p>
          <w:p>
            <w:pPr>
              <w:numPr>
                <w:ilvl w:val="0"/>
                <w:numId w:val="142"/>
              </w:numPr>
              <w:spacing w:before="0" w:after="0" w:line="240"/>
              <w:ind w:right="0" w:left="720" w:hanging="360"/>
              <w:jc w:val="left"/>
              <w:rPr>
                <w:rFonts w:ascii="Arimo" w:hAnsi="Arimo" w:cs="Arimo" w:eastAsia="Arimo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개발자가 작성하는 모든 클래스는 작성 순간부터 상속을 명시하지 않더라도 이미 가장 상위객체인 (       ) 클래스의 자식이 되며, equal()같은 (       )클래스의 메소드를 사용할 수 있다.</w:t>
              <w:br/>
            </w:r>
          </w:p>
          <w:p>
            <w:pPr>
              <w:numPr>
                <w:ilvl w:val="0"/>
                <w:numId w:val="142"/>
              </w:numPr>
              <w:spacing w:before="0" w:after="0" w:line="240"/>
              <w:ind w:right="0" w:left="720" w:hanging="360"/>
              <w:jc w:val="both"/>
              <w:rPr>
                <w:rFonts w:ascii="Arimo" w:hAnsi="Arimo" w:cs="Arimo" w:eastAsia="Arimo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상속관계에서 super class와 sub class의 인스턴스가 모두 JVM 메모리의 heap영역 올라갔을때, sub class가 super class의 메소드를 오버라이드 한 경우, 업그레이드로 간주하여 (        )의 메소드를 를 우선하여 호출한다.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한예지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80" w:after="80" w:line="300"/>
              <w:ind w:right="0" w:left="0" w:firstLine="0"/>
              <w:jc w:val="left"/>
              <w:rPr>
                <w:rFonts w:ascii="Microsoft Yahei" w:hAnsi="Microsoft Yahei" w:cs="Microsoft Yahei" w:eastAsia="Microsoft Yahei"/>
                <w:b/>
                <w:color w:val="555555"/>
                <w:spacing w:val="0"/>
                <w:position w:val="0"/>
                <w:sz w:val="26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555555"/>
                <w:spacing w:val="0"/>
                <w:position w:val="0"/>
                <w:sz w:val="26"/>
                <w:u w:val="single"/>
                <w:shd w:fill="auto" w:val="clear"/>
              </w:rPr>
              <w:t xml:space="preserve">자바</w:t>
            </w:r>
            <w:r>
              <w:rPr>
                <w:rFonts w:ascii="Microsoft Yahei" w:hAnsi="Microsoft Yahei" w:cs="Microsoft Yahei" w:eastAsia="Microsoft Yahei"/>
                <w:b/>
                <w:color w:val="555555"/>
                <w:spacing w:val="0"/>
                <w:position w:val="0"/>
                <w:sz w:val="26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555555"/>
                <w:spacing w:val="0"/>
                <w:position w:val="0"/>
                <w:sz w:val="26"/>
                <w:u w:val="single"/>
                <w:shd w:fill="auto" w:val="clear"/>
              </w:rPr>
              <w:t xml:space="preserve">클래스의</w:t>
            </w:r>
            <w:r>
              <w:rPr>
                <w:rFonts w:ascii="Microsoft Yahei" w:hAnsi="Microsoft Yahei" w:cs="Microsoft Yahei" w:eastAsia="Microsoft Yahei"/>
                <w:b/>
                <w:color w:val="555555"/>
                <w:spacing w:val="0"/>
                <w:position w:val="0"/>
                <w:sz w:val="26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555555"/>
                <w:spacing w:val="0"/>
                <w:position w:val="0"/>
                <w:sz w:val="26"/>
                <w:u w:val="single"/>
                <w:shd w:fill="auto" w:val="clear"/>
              </w:rPr>
              <w:t xml:space="preserve">기본</w:t>
            </w:r>
            <w:r>
              <w:rPr>
                <w:rFonts w:ascii="Microsoft Yahei" w:hAnsi="Microsoft Yahei" w:cs="Microsoft Yahei" w:eastAsia="Microsoft Yahei"/>
                <w:b/>
                <w:color w:val="555555"/>
                <w:spacing w:val="0"/>
                <w:position w:val="0"/>
                <w:sz w:val="26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555555"/>
                <w:spacing w:val="0"/>
                <w:position w:val="0"/>
                <w:sz w:val="26"/>
                <w:u w:val="single"/>
                <w:shd w:fill="auto" w:val="clear"/>
              </w:rPr>
              <w:t xml:space="preserve">구조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Microsoft Yahei" w:hAnsi="Microsoft Yahei" w:cs="Microsoft Yahei" w:eastAsia="Microsoft Yahei"/>
                <w:b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(       A   )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자바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클래스들을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같은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성격으로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묶어서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관리하는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일종의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디렉터리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개념이다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자바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프로그램은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기본적으로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만드는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것에서부터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시작한다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자바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프로그램의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기본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단위이며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프로그램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실행을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위한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(     B  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반드시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클래스에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포함해야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하는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것은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아니다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Microsoft Yahei" w:hAnsi="Microsoft Yahei" w:cs="Microsoft Yahei" w:eastAsia="Microsoft Yahei"/>
                <w:b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(    C     )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객체지향의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개념에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따라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바로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사용할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없고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, (    C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사용해야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한다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 (      B     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에서는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인스턴스를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만들고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, (     C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이용하여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메서드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호출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등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필요한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작업을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처리한다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Microsoft Yahei" w:hAnsi="Microsoft Yahei" w:cs="Microsoft Yahei" w:eastAsia="Microsoft Yahei"/>
                <w:b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(      D   )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자바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인스턴스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참조를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위한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변수이다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구조는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일반적인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변수와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유사하지만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, (    D    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에는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데이터가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없고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인스턴스를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가리킨다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Microsoft Yahei" w:hAnsi="Microsoft Yahei" w:cs="Microsoft Yahei" w:eastAsia="Microsoft Yahei"/>
                <w:b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(    E     )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: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생성할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때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제일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먼저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실행되는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특수한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형태의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메서드로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리턴값이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없으면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메서드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이름은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반드시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클래스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이름과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일치해야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한다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리턴값이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없다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따라서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void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비롯한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(      F   )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을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입력하면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안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된다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49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파라미터가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있는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다른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여러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생성자를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정의할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수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있다</w:t>
            </w:r>
            <w:r>
              <w:rPr>
                <w:rFonts w:ascii="Microsoft Yahei" w:hAnsi="Microsoft Yahei" w:cs="Microsoft Yahei" w:eastAsia="Microsoft Yahei"/>
                <w:color w:val="555555"/>
                <w:spacing w:val="0"/>
                <w:position w:val="0"/>
                <w:sz w:val="24"/>
                <w:u w:val="single"/>
                <w:shd w:fill="auto" w:val="clear"/>
              </w:rPr>
              <w:t xml:space="preserve">(      G       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3월 16일 목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김민정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빈칸에 알맞은 말은?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클래스 안에 데이터를 담는 변수에 대한 접근을 private 으로 제한을 가하고,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이 변수에 대해 제어할 수 있는 방법을 메서드를 통해 제공하는 클래스 작성 기법을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(          ), (           ) 라 한다...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2.   빈칸에 알맞은 말은?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값 변경을 위한 메서드를 (        )라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값 반환받기 위한 메서드를 (         )라 하며, 표기 규칙은 단어와 단어가 만나면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뒷 단어의 첫 철자를 대문자로 표기해야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오석규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아래의 클래스에서 변수들이 실행 시 부여받게 될 디폴트 값은?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class ShipBody{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    int price; -----------(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    Engine e; ----------(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    boolean float; -----(     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2. 다음 보기의 O, X를 기입하세요.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①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extends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키워드는 한 클래스 내에서 단 한번만 사용할 수 있다.                      (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②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상속에서 상위 클래스는 parent 클래스라 한다.                                               (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③ </w:t>
            </w: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멤버변수에 접근제한자를 지정하지 않으면 자동으로 public으로 지정된다.   (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정영진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7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빈칸에 알맞은 말은?</w:t>
              <w:br/>
              <w:t xml:space="preserve">여러 개의 개별적 객체들이 모여 하나의 객체를 이루는 관계를 (      )관계라 하고,                                                           상속관계에 있는 객체의 관계를 (        )관계라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mo" w:hAnsi="Arimo" w:cs="Arimo" w:eastAsia="Arimo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7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빈칸에 알맞은 말은?</w:t>
              <w:br/>
              <w:t xml:space="preserve">자바에서 상속관계를 나타내는 명령어는 (        )이다.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조성현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빈칸에 알맞은 말은?</w:t>
              <w:br/>
              <w:t xml:space="preserve">접근제어자를 보안이 낮은 순으로 나열하면 (       ) &lt; (       ) &lt; (       ) &lt;  (       )이다. 클래스의 멤버 변수는 (       ) 으로 지정하여  외부의 접근을 막아두고, 이에 대한 읽기, 쓰기 권한을 가진 메서드를 제공하여 데이터의 보안을 유지하는 클래스 정의 기법을 가리켜 (              )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17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빈칸에 알맞은 말은?</w:t>
              <w:br/>
              <w:t xml:space="preserve"> 기본자료형인 변수는 변수자체가 아닌 변수의 값이 복사되어 전달되는데, 이러한 호출방식을 자바에서는 (           )이라고 한다.</w:t>
              <w:br/>
              <w:t xml:space="preserve">객체 자료형인 변수는 레퍼런스 변수로 주소값이 전달되는데, 자바에서는 이러한 호출 방식을 (            )이라 한다.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한예지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1.다음에 해당하는 개념은?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2.다음 중 틀린 설명을 모두 고르시오.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1)생성자의 이름은 클래스 이름과 동일하다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2)생성자는 new를 통해 객체를 생성할 때만 호출된다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3)생성자는 오버로딩이 가능하지 않다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4)생성자는 리턴 타입을 지정할 수 없다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5)클래스에 생성자가 하나도 선언되어 있지 않으면 컴파일러가 기본 생성자(default constructor)를 자동으로 생성한다.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6)개발자가 생성자를 삽입한 경우에도 기본 생성자(default constructor)는 생성된다.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3월 15일 수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김민정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빈칸에 알맞은 말은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대입연산자를 사이에 두고 연산대상의 자료형이 같지 않으면 연산이 불가하다.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이때 (      )을 통해 수행한다.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2.   빈칸에 알맞은 말은?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(      ) 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           (           ) 내에서 나 자신을 지칭하는 (          )변수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오석규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정영진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조성현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0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빈칸에 알맞은 말은?</w:t>
              <w:br/>
              <w:t xml:space="preserve">인스턴스를 만들때 초기화의 기회를 주는 자바의 메소드는 (       )이다.  (        )는 return값이 없어야 하며, 정의할때 void를 쓰지 않는다.  또한 (       )의 이름은 클래스의 이름과 동일해야한다.</w:t>
              <w:br/>
            </w:r>
          </w:p>
          <w:p>
            <w:pPr>
              <w:numPr>
                <w:ilvl w:val="0"/>
                <w:numId w:val="206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빈칸에 알맞은 말은?</w:t>
              <w:br/>
              <w:t xml:space="preserve"> 중복된 이름의 메소드를 허용하는 자바의 코드 기법을 (       )이라고 한다. (       )을 쓸때에는 인자의 자료형이나 수가 달라야 한다.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한예지</w:t>
            </w:r>
          </w:p>
        </w:tc>
      </w:tr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static 메소드에서 인스턴스 변수를 접근할 수 없는 이유를 설명하라.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numPr>
                <w:ilvl w:val="0"/>
                <w:numId w:val="2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다른 패키지에 속한 서브 클래스에서 접근 가능한 슈퍼 클래스의 멤버는 어떤 접근 지정자를 가지고 있을 때인가?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8">
    <w:abstractNumId w:val="168"/>
  </w:num>
  <w:num w:numId="13">
    <w:abstractNumId w:val="162"/>
  </w:num>
  <w:num w:numId="15">
    <w:abstractNumId w:val="156"/>
  </w:num>
  <w:num w:numId="24">
    <w:abstractNumId w:val="150"/>
  </w:num>
  <w:num w:numId="38">
    <w:abstractNumId w:val="144"/>
  </w:num>
  <w:num w:numId="43">
    <w:abstractNumId w:val="138"/>
  </w:num>
  <w:num w:numId="48">
    <w:abstractNumId w:val="132"/>
  </w:num>
  <w:num w:numId="53">
    <w:abstractNumId w:val="126"/>
  </w:num>
  <w:num w:numId="67">
    <w:abstractNumId w:val="120"/>
  </w:num>
  <w:num w:numId="82">
    <w:abstractNumId w:val="114"/>
  </w:num>
  <w:num w:numId="96">
    <w:abstractNumId w:val="108"/>
  </w:num>
  <w:num w:numId="101">
    <w:abstractNumId w:val="102"/>
  </w:num>
  <w:num w:numId="103">
    <w:abstractNumId w:val="96"/>
  </w:num>
  <w:num w:numId="108">
    <w:abstractNumId w:val="90"/>
  </w:num>
  <w:num w:numId="113">
    <w:abstractNumId w:val="84"/>
  </w:num>
  <w:num w:numId="130">
    <w:abstractNumId w:val="78"/>
  </w:num>
  <w:num w:numId="137">
    <w:abstractNumId w:val="72"/>
  </w:num>
  <w:num w:numId="142">
    <w:abstractNumId w:val="66"/>
  </w:num>
  <w:num w:numId="149">
    <w:abstractNumId w:val="60"/>
  </w:num>
  <w:num w:numId="160">
    <w:abstractNumId w:val="54"/>
  </w:num>
  <w:num w:numId="165">
    <w:abstractNumId w:val="48"/>
  </w:num>
  <w:num w:numId="170">
    <w:abstractNumId w:val="42"/>
  </w:num>
  <w:num w:numId="172">
    <w:abstractNumId w:val="36"/>
  </w:num>
  <w:num w:numId="177">
    <w:abstractNumId w:val="30"/>
  </w:num>
  <w:num w:numId="179">
    <w:abstractNumId w:val="24"/>
  </w:num>
  <w:num w:numId="193">
    <w:abstractNumId w:val="18"/>
  </w:num>
  <w:num w:numId="206">
    <w:abstractNumId w:val="12"/>
  </w:num>
  <w:num w:numId="211">
    <w:abstractNumId w:val="6"/>
  </w:num>
  <w:num w:numId="2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