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FCF1C">
      <w:pPr>
        <w:jc w:val="center"/>
        <w:rPr>
          <w:rFonts w:hint="eastAsia"/>
        </w:rPr>
      </w:pPr>
      <w:r>
        <w:rPr>
          <w:rFonts w:ascii="华文行楷" w:hAnsi="宋体" w:eastAsia="华文行楷"/>
          <w:sz w:val="84"/>
          <w:szCs w:val="84"/>
        </w:rPr>
        <w:pict>
          <v:shape id="_x0000_i1025" o:spt="75" type="#_x0000_t75" style="height:72.1pt;width:407.7pt;" filled="f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AA7B78D">
      <w:pPr>
        <w:jc w:val="center"/>
        <w:rPr>
          <w:rFonts w:hint="eastAsia"/>
        </w:rPr>
      </w:pPr>
    </w:p>
    <w:p w14:paraId="78DF9E39">
      <w:pPr>
        <w:jc w:val="center"/>
        <w:rPr>
          <w:rFonts w:hint="eastAsia"/>
        </w:rPr>
      </w:pPr>
    </w:p>
    <w:p w14:paraId="45496497">
      <w:pPr>
        <w:spacing w:before="214" w:after="214"/>
        <w:jc w:val="center"/>
        <w:rPr>
          <w:rFonts w:hint="eastAsia" w:ascii="宋体" w:hAnsi="宋体"/>
          <w:b/>
          <w:bCs/>
          <w:spacing w:val="84"/>
          <w:w w:val="80"/>
          <w:sz w:val="72"/>
          <w:szCs w:val="72"/>
        </w:rPr>
      </w:pPr>
      <w:r>
        <w:rPr>
          <w:rFonts w:hint="eastAsia" w:ascii="宋体" w:hAnsi="宋体"/>
          <w:b/>
          <w:bCs/>
          <w:spacing w:val="84"/>
          <w:w w:val="80"/>
          <w:sz w:val="72"/>
          <w:szCs w:val="72"/>
        </w:rPr>
        <w:t>本科毕业设计(论文)</w:t>
      </w:r>
    </w:p>
    <w:p w14:paraId="5C59DE21">
      <w:pPr>
        <w:jc w:val="center"/>
        <w:rPr>
          <w:rFonts w:hint="eastAsia" w:ascii="宋体" w:hAnsi="宋体"/>
          <w:b/>
          <w:bCs/>
          <w:w w:val="90"/>
          <w:sz w:val="72"/>
          <w:szCs w:val="72"/>
        </w:rPr>
      </w:pPr>
      <w:r>
        <w:rPr>
          <w:rFonts w:hint="eastAsia" w:ascii="宋体" w:hAnsi="宋体"/>
          <w:b/>
          <w:bCs/>
          <w:w w:val="90"/>
          <w:sz w:val="72"/>
          <w:szCs w:val="72"/>
        </w:rPr>
        <w:t>开题报告</w:t>
      </w:r>
    </w:p>
    <w:p w14:paraId="7A8006A1">
      <w:pPr>
        <w:jc w:val="center"/>
        <w:rPr>
          <w:rFonts w:hint="eastAsia" w:eastAsia="华文新魏"/>
          <w:sz w:val="24"/>
        </w:rPr>
      </w:pPr>
    </w:p>
    <w:p w14:paraId="18C9ED22">
      <w:pPr>
        <w:jc w:val="center"/>
        <w:rPr>
          <w:rFonts w:hint="eastAsia" w:eastAsia="华文新魏"/>
          <w:sz w:val="24"/>
        </w:rPr>
      </w:pPr>
    </w:p>
    <w:p w14:paraId="553DBC6B">
      <w:pPr>
        <w:spacing w:line="360" w:lineRule="auto"/>
        <w:ind w:firstLine="868"/>
        <w:rPr>
          <w:rFonts w:ascii="宋体" w:hAnsi="宋体"/>
          <w:b/>
          <w:bCs/>
          <w:sz w:val="30"/>
          <w:u w:val="single"/>
        </w:rPr>
      </w:pPr>
      <w:r>
        <w:rPr>
          <w:rFonts w:hint="eastAsia" w:ascii="宋体" w:hAnsi="宋体"/>
          <w:b/>
          <w:bCs/>
          <w:sz w:val="30"/>
        </w:rPr>
        <w:t xml:space="preserve"> </w:t>
      </w:r>
    </w:p>
    <w:tbl>
      <w:tblPr>
        <w:tblStyle w:val="6"/>
        <w:tblpPr w:leftFromText="181" w:rightFromText="181" w:vertAnchor="page" w:tblpX="-4" w:tblpY="8534"/>
        <w:tblOverlap w:val="never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8"/>
        <w:gridCol w:w="288"/>
        <w:gridCol w:w="4962"/>
      </w:tblGrid>
      <w:tr w14:paraId="04F86A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01E2D">
            <w:pPr>
              <w:spacing w:line="312" w:lineRule="auto"/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学院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495D0">
            <w:pPr>
              <w:spacing w:line="312" w:lineRule="auto"/>
              <w:jc w:val="distribute"/>
              <w:rPr>
                <w:rFonts w:ascii="宋体" w:hAnsi="宋体" w:cs="Arial Unicode MS"/>
                <w:b/>
                <w:bCs/>
                <w:sz w:val="30"/>
              </w:rPr>
            </w:pPr>
            <w:r>
              <w:rPr>
                <w:rFonts w:hint="eastAsia" w:ascii="宋体" w:hAnsi="宋体" w:cs="Arial Unicode MS"/>
                <w:b/>
                <w:bCs/>
                <w:sz w:val="30"/>
              </w:rPr>
              <w:t>：</w:t>
            </w:r>
          </w:p>
        </w:tc>
        <w:tc>
          <w:tcPr>
            <w:tcW w:w="4962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134BE142">
            <w:pPr>
              <w:spacing w:line="312" w:lineRule="auto"/>
              <w:jc w:val="center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计算机</w:t>
            </w:r>
            <w:r>
              <w:rPr>
                <w:rFonts w:hint="eastAsia" w:ascii="宋体" w:hAnsi="宋体"/>
                <w:b/>
                <w:bCs/>
                <w:sz w:val="30"/>
                <w:lang w:val="en-US" w:eastAsia="zh-CN"/>
              </w:rPr>
              <w:t>与人工智能</w:t>
            </w:r>
            <w:r>
              <w:rPr>
                <w:rFonts w:hint="eastAsia" w:ascii="宋体" w:hAnsi="宋体"/>
                <w:b/>
                <w:bCs/>
                <w:sz w:val="30"/>
              </w:rPr>
              <w:t>学院</w:t>
            </w:r>
          </w:p>
        </w:tc>
      </w:tr>
      <w:tr w14:paraId="7FE682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5" w:hRule="atLeast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B20F7">
            <w:pPr>
              <w:spacing w:line="312" w:lineRule="auto"/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pacing w:val="40"/>
                <w:sz w:val="30"/>
              </w:rPr>
              <w:t>课题名称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CF231">
            <w:pPr>
              <w:spacing w:line="312" w:lineRule="auto"/>
              <w:jc w:val="distribute"/>
              <w:rPr>
                <w:rFonts w:ascii="宋体" w:hAnsi="宋体" w:cs="Arial Unicode MS"/>
                <w:b/>
                <w:bCs/>
                <w:sz w:val="30"/>
              </w:rPr>
            </w:pPr>
            <w:r>
              <w:rPr>
                <w:rFonts w:hint="eastAsia" w:ascii="宋体" w:hAnsi="宋体" w:cs="Arial Unicode MS"/>
                <w:b/>
                <w:bCs/>
                <w:sz w:val="30"/>
              </w:rPr>
              <w:t>：</w:t>
            </w:r>
          </w:p>
        </w:tc>
        <w:tc>
          <w:tcPr>
            <w:tcW w:w="4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32E4309">
            <w:pPr>
              <w:jc w:val="center"/>
              <w:rPr>
                <w:rFonts w:ascii="宋体" w:hAnsi="宋体" w:eastAsia="Calibri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基于Django的短途旅游路线规划系统设计与实现</w:t>
            </w:r>
          </w:p>
        </w:tc>
      </w:tr>
      <w:tr w14:paraId="4D5B82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01A87">
            <w:pPr>
              <w:spacing w:line="312" w:lineRule="auto"/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姓名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F9905">
            <w:pPr>
              <w:spacing w:line="312" w:lineRule="auto"/>
              <w:jc w:val="distribute"/>
              <w:rPr>
                <w:rFonts w:ascii="宋体" w:hAnsi="宋体" w:cs="Arial Unicode MS"/>
                <w:b/>
                <w:bCs/>
                <w:sz w:val="30"/>
              </w:rPr>
            </w:pPr>
            <w:r>
              <w:rPr>
                <w:rFonts w:hint="eastAsia" w:ascii="宋体" w:hAnsi="宋体" w:cs="Arial Unicode MS"/>
                <w:b/>
                <w:bCs/>
                <w:sz w:val="30"/>
              </w:rPr>
              <w:t>：</w:t>
            </w:r>
          </w:p>
        </w:tc>
        <w:tc>
          <w:tcPr>
            <w:tcW w:w="4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3D80797B">
            <w:pPr>
              <w:spacing w:line="312" w:lineRule="auto"/>
              <w:jc w:val="center"/>
              <w:rPr>
                <w:rFonts w:ascii="宋体" w:hAnsi="宋体" w:eastAsia="Calibri"/>
                <w:b/>
                <w:bCs/>
                <w:sz w:val="30"/>
              </w:rPr>
            </w:pPr>
            <w:r>
              <w:rPr>
                <w:rFonts w:hint="eastAsia" w:ascii="宋体" w:hAnsi="宋体" w:eastAsia="Calibri"/>
                <w:b/>
                <w:bCs/>
                <w:sz w:val="30"/>
              </w:rPr>
              <w:t>已隐去</w:t>
            </w:r>
          </w:p>
        </w:tc>
      </w:tr>
      <w:tr w14:paraId="35DDA2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6F1AD">
            <w:pPr>
              <w:spacing w:line="312" w:lineRule="auto"/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学号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93DFF">
            <w:pPr>
              <w:spacing w:line="312" w:lineRule="auto"/>
              <w:jc w:val="distribute"/>
              <w:rPr>
                <w:rFonts w:ascii="宋体" w:hAnsi="宋体" w:cs="Arial Unicode MS"/>
                <w:b/>
                <w:bCs/>
                <w:sz w:val="30"/>
              </w:rPr>
            </w:pPr>
            <w:r>
              <w:rPr>
                <w:rFonts w:hint="eastAsia" w:ascii="宋体" w:hAnsi="宋体" w:cs="Arial Unicode MS"/>
                <w:b/>
                <w:bCs/>
                <w:sz w:val="30"/>
              </w:rPr>
              <w:t>：</w:t>
            </w:r>
          </w:p>
        </w:tc>
        <w:tc>
          <w:tcPr>
            <w:tcW w:w="4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6BDD6E1E">
            <w:pPr>
              <w:spacing w:line="312" w:lineRule="auto"/>
              <w:jc w:val="center"/>
              <w:rPr>
                <w:rFonts w:hint="eastAsia" w:ascii="宋体" w:hAnsi="宋体"/>
                <w:b/>
                <w:bCs/>
                <w:sz w:val="30"/>
              </w:rPr>
            </w:pPr>
          </w:p>
        </w:tc>
      </w:tr>
      <w:tr w14:paraId="20E4AA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9E462">
            <w:pPr>
              <w:spacing w:line="312" w:lineRule="auto"/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专业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D8E5B">
            <w:pPr>
              <w:spacing w:line="312" w:lineRule="auto"/>
              <w:jc w:val="distribute"/>
              <w:rPr>
                <w:rFonts w:ascii="宋体" w:hAnsi="宋体" w:cs="Arial Unicode MS"/>
                <w:b/>
                <w:bCs/>
                <w:sz w:val="30"/>
              </w:rPr>
            </w:pPr>
            <w:r>
              <w:rPr>
                <w:rFonts w:hint="eastAsia" w:ascii="宋体" w:hAnsi="宋体" w:cs="Arial Unicode MS"/>
                <w:b/>
                <w:bCs/>
                <w:sz w:val="30"/>
              </w:rPr>
              <w:t>：</w:t>
            </w:r>
          </w:p>
        </w:tc>
        <w:tc>
          <w:tcPr>
            <w:tcW w:w="4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12ACBCF0">
            <w:pPr>
              <w:spacing w:line="312" w:lineRule="auto"/>
              <w:jc w:val="center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软件工程</w:t>
            </w:r>
          </w:p>
        </w:tc>
      </w:tr>
      <w:tr w14:paraId="1A47A4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B24B9">
            <w:pPr>
              <w:spacing w:line="312" w:lineRule="auto"/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班级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B7F44">
            <w:pPr>
              <w:spacing w:line="312" w:lineRule="auto"/>
              <w:jc w:val="distribute"/>
              <w:rPr>
                <w:rFonts w:ascii="宋体" w:hAnsi="宋体" w:cs="Arial Unicode MS"/>
                <w:b/>
                <w:bCs/>
                <w:sz w:val="30"/>
              </w:rPr>
            </w:pPr>
            <w:r>
              <w:rPr>
                <w:rFonts w:hint="eastAsia" w:ascii="宋体" w:hAnsi="宋体" w:cs="Arial Unicode MS"/>
                <w:b/>
                <w:bCs/>
                <w:sz w:val="30"/>
              </w:rPr>
              <w:t>：</w:t>
            </w:r>
          </w:p>
        </w:tc>
        <w:tc>
          <w:tcPr>
            <w:tcW w:w="4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32800FCF">
            <w:pPr>
              <w:spacing w:line="312" w:lineRule="auto"/>
              <w:jc w:val="center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lang w:val="en-US" w:eastAsia="zh-CN"/>
              </w:rPr>
              <w:t>已隐去</w:t>
            </w:r>
            <w:r>
              <w:rPr>
                <w:rFonts w:ascii="宋体" w:hAnsi="宋体"/>
                <w:b/>
                <w:bCs/>
                <w:sz w:val="30"/>
                <w:lang w:val="en-US" w:eastAsia="zh-CN"/>
              </w:rPr>
              <w:t/>
            </w:r>
            <w:r>
              <w:rPr>
                <w:rFonts w:hint="eastAsia" w:ascii="宋体" w:hAnsi="宋体"/>
                <w:b/>
                <w:bCs/>
                <w:sz w:val="30"/>
              </w:rPr>
              <w:t/>
            </w:r>
            <w:r>
              <w:rPr>
                <w:rFonts w:hint="eastAsia" w:ascii="宋体" w:hAnsi="宋体"/>
                <w:b/>
                <w:bCs/>
                <w:sz w:val="30"/>
                <w:lang w:val="en-US" w:eastAsia="zh-CN"/>
              </w:rPr>
              <w:t/>
            </w:r>
            <w:r>
              <w:rPr>
                <w:rFonts w:hint="eastAsia" w:ascii="宋体" w:hAnsi="宋体"/>
                <w:b/>
                <w:bCs/>
                <w:sz w:val="30"/>
              </w:rPr>
              <w:t/>
            </w:r>
          </w:p>
        </w:tc>
      </w:tr>
      <w:tr w14:paraId="640C26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0177A">
            <w:pPr>
              <w:spacing w:line="312" w:lineRule="auto"/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pacing w:val="40"/>
                <w:sz w:val="30"/>
              </w:rPr>
              <w:t>指导教师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49EAB">
            <w:pPr>
              <w:spacing w:line="312" w:lineRule="auto"/>
              <w:jc w:val="distribute"/>
              <w:rPr>
                <w:rFonts w:ascii="宋体" w:hAnsi="宋体" w:cs="Arial Unicode MS"/>
                <w:b/>
                <w:bCs/>
                <w:sz w:val="30"/>
              </w:rPr>
            </w:pPr>
            <w:r>
              <w:rPr>
                <w:rFonts w:hint="eastAsia" w:ascii="宋体" w:hAnsi="宋体" w:cs="Arial Unicode MS"/>
                <w:b/>
                <w:bCs/>
                <w:sz w:val="30"/>
              </w:rPr>
              <w:t>：</w:t>
            </w:r>
          </w:p>
        </w:tc>
        <w:tc>
          <w:tcPr>
            <w:tcW w:w="4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1D326CA2">
            <w:pPr>
              <w:spacing w:line="312" w:lineRule="auto"/>
              <w:jc w:val="center"/>
              <w:rPr>
                <w:rFonts w:hint="eastAsia" w:ascii="宋体" w:hAnsi="宋体" w:eastAsia="Calibri"/>
                <w:b/>
                <w:bCs/>
                <w:sz w:val="30"/>
              </w:rPr>
            </w:pPr>
          </w:p>
        </w:tc>
      </w:tr>
      <w:tr w14:paraId="591E56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DB528">
            <w:pPr>
              <w:spacing w:line="312" w:lineRule="auto"/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pacing w:val="40"/>
                <w:sz w:val="30"/>
              </w:rPr>
              <w:t>开题日期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97895">
            <w:pPr>
              <w:spacing w:line="312" w:lineRule="auto"/>
              <w:jc w:val="distribute"/>
              <w:rPr>
                <w:rFonts w:ascii="宋体" w:hAnsi="宋体" w:cs="Arial Unicode MS"/>
                <w:b/>
                <w:bCs/>
                <w:sz w:val="30"/>
              </w:rPr>
            </w:pPr>
            <w:r>
              <w:rPr>
                <w:rFonts w:hint="eastAsia" w:ascii="宋体" w:hAnsi="宋体" w:cs="Arial Unicode MS"/>
                <w:b/>
                <w:bCs/>
                <w:sz w:val="30"/>
              </w:rPr>
              <w:t>：</w:t>
            </w:r>
          </w:p>
        </w:tc>
        <w:tc>
          <w:tcPr>
            <w:tcW w:w="4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14:paraId="5400350F">
            <w:pPr>
              <w:spacing w:line="312" w:lineRule="auto"/>
              <w:jc w:val="center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2</w:t>
            </w:r>
            <w:r>
              <w:rPr>
                <w:rFonts w:ascii="宋体" w:hAnsi="宋体"/>
                <w:b/>
                <w:bCs/>
                <w:sz w:val="30"/>
              </w:rPr>
              <w:t>02</w:t>
            </w:r>
            <w:r>
              <w:rPr>
                <w:rFonts w:hint="eastAsia" w:ascii="宋体" w:hAnsi="宋体"/>
                <w:b/>
                <w:bCs/>
                <w:sz w:val="30"/>
                <w:lang w:val="en-US" w:eastAsia="zh-CN"/>
              </w:rPr>
              <w:t>6</w:t>
            </w:r>
            <w:r>
              <w:rPr>
                <w:rFonts w:hint="eastAsia" w:ascii="宋体" w:hAnsi="宋体"/>
                <w:b/>
                <w:bCs/>
                <w:sz w:val="30"/>
              </w:rPr>
              <w:t>年</w:t>
            </w:r>
            <w:r>
              <w:rPr>
                <w:rFonts w:hint="eastAsia" w:ascii="宋体" w:hAnsi="宋体"/>
                <w:b/>
                <w:bCs/>
                <w:sz w:val="30"/>
                <w:lang w:val="en-US" w:eastAsia="zh-CN"/>
              </w:rPr>
              <w:t>10</w:t>
            </w:r>
            <w:r>
              <w:rPr>
                <w:rFonts w:hint="eastAsia" w:ascii="宋体" w:hAnsi="宋体"/>
                <w:b/>
                <w:bCs/>
                <w:sz w:val="30"/>
              </w:rPr>
              <w:t>月</w:t>
            </w:r>
            <w:r>
              <w:rPr>
                <w:rFonts w:hint="eastAsia" w:ascii="宋体" w:hAnsi="宋体"/>
                <w:b/>
                <w:bCs/>
                <w:sz w:val="30"/>
                <w:lang w:val="en-US" w:eastAsia="zh-CN"/>
              </w:rPr>
              <w:t>XX</w:t>
            </w:r>
            <w:r>
              <w:rPr>
                <w:rFonts w:hint="eastAsia" w:ascii="宋体" w:hAnsi="宋体"/>
                <w:b/>
                <w:bCs/>
                <w:sz w:val="30"/>
              </w:rPr>
              <w:t>日</w:t>
            </w:r>
          </w:p>
        </w:tc>
      </w:tr>
    </w:tbl>
    <w:p w14:paraId="4D2F8509">
      <w:pPr>
        <w:spacing w:line="360" w:lineRule="auto"/>
        <w:ind w:firstLine="868"/>
        <w:rPr>
          <w:rFonts w:ascii="宋体" w:hAnsi="宋体"/>
          <w:b/>
          <w:bCs/>
          <w:sz w:val="30"/>
          <w:u w:val="single"/>
        </w:rPr>
      </w:pPr>
    </w:p>
    <w:p w14:paraId="5664A0A7">
      <w:pPr>
        <w:spacing w:after="214" w:line="360" w:lineRule="auto"/>
        <w:jc w:val="center"/>
        <w:rPr>
          <w:rFonts w:hint="eastAsia" w:ascii="黑体" w:hAnsi="黑体" w:eastAsia="黑体"/>
          <w:bCs/>
          <w:sz w:val="36"/>
          <w:szCs w:val="36"/>
        </w:rPr>
      </w:pPr>
      <w:r>
        <w:rPr>
          <w:rFonts w:ascii="宋体" w:hAnsi="宋体"/>
          <w:b/>
          <w:bCs/>
          <w:sz w:val="30"/>
          <w:u w:val="single"/>
        </w:rPr>
        <w:br w:type="page"/>
      </w:r>
      <w:r>
        <w:rPr>
          <w:rFonts w:hint="eastAsia" w:ascii="黑体" w:hAnsi="黑体" w:eastAsia="黑体"/>
          <w:bCs/>
          <w:sz w:val="36"/>
          <w:szCs w:val="36"/>
        </w:rPr>
        <w:t>开 题 报 告 要 求</w:t>
      </w:r>
    </w:p>
    <w:p w14:paraId="1EF2616D">
      <w:pPr>
        <w:overflowPunct w:val="0"/>
        <w:autoSpaceDE w:val="0"/>
        <w:autoSpaceDN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(一)开题报告，就是确定设计(论文)选题之后，学生在调查研究的基础上撰写的研究计划，主要说明设计(论文)研究目的和意义、研究的条件以及如何开展研究等问题，也可以说是对设计(论文)的论证和设计。开题报告是提高设计(论文)质量和水平的重要环节。</w:t>
      </w:r>
    </w:p>
    <w:p w14:paraId="5CA55BB0">
      <w:pPr>
        <w:overflowPunct w:val="0"/>
        <w:autoSpaceDE w:val="0"/>
        <w:autoSpaceDN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(二)开题报告主要包括以下几个方面：</w:t>
      </w:r>
    </w:p>
    <w:p w14:paraId="25ECF14D">
      <w:pPr>
        <w:overflowPunct w:val="0"/>
        <w:autoSpaceDE w:val="0"/>
        <w:autoSpaceDN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1、选题依据(包括项目研究的背景、研究或应用的意义、国内外研究或应用现状，并附主要参考文献。)；</w:t>
      </w:r>
    </w:p>
    <w:p w14:paraId="3F80600A">
      <w:pPr>
        <w:overflowPunct w:val="0"/>
        <w:autoSpaceDE w:val="0"/>
        <w:autoSpaceDN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2、设计或研究的内容、预期目标及拟解决的关键问题；(此部分为重点阐述内容)；</w:t>
      </w:r>
    </w:p>
    <w:p w14:paraId="077D90FB">
      <w:pPr>
        <w:overflowPunct w:val="0"/>
        <w:autoSpaceDE w:val="0"/>
        <w:autoSpaceDN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3、研究方案(包括有关方法、技术路线、实验手段、关键技术等)；</w:t>
      </w:r>
    </w:p>
    <w:p w14:paraId="2C6C93C4">
      <w:pPr>
        <w:overflowPunct w:val="0"/>
        <w:autoSpaceDE w:val="0"/>
        <w:autoSpaceDN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4、设计或研究计划进度 ；</w:t>
      </w:r>
    </w:p>
    <w:p w14:paraId="655ACA21">
      <w:pPr>
        <w:overflowPunct w:val="0"/>
        <w:autoSpaceDE w:val="0"/>
        <w:autoSpaceDN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5、设计(论文)的预期成果与特色或创新之处。</w:t>
      </w:r>
    </w:p>
    <w:p w14:paraId="06FDE051">
      <w:pPr>
        <w:overflowPunct w:val="0"/>
        <w:autoSpaceDE w:val="0"/>
        <w:autoSpaceDN w:val="0"/>
        <w:spacing w:line="360" w:lineRule="auto"/>
        <w:ind w:firstLine="480" w:firstLineChars="20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(三) 设计(论文)来源为教师提供选题、学生自拟题、教师的科研任务、社会有关单位委托的题目和其他来源。</w:t>
      </w:r>
    </w:p>
    <w:p w14:paraId="08327449">
      <w:pPr>
        <w:overflowPunct w:val="0"/>
        <w:autoSpaceDE w:val="0"/>
        <w:autoSpaceDN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(四)开题报告不少于2500字。</w:t>
      </w:r>
    </w:p>
    <w:p w14:paraId="2B968B86">
      <w:pPr>
        <w:overflowPunct w:val="0"/>
        <w:autoSpaceDE w:val="0"/>
        <w:autoSpaceDN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(五)若设计(论文)题目因故变动时，应向指导教师提出申请，报系备案。</w:t>
      </w:r>
    </w:p>
    <w:p w14:paraId="32BFFC12">
      <w:pPr>
        <w:overflowPunct w:val="0"/>
        <w:autoSpaceDE w:val="0"/>
        <w:autoSpaceDN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(六)开题报告格式要求：</w:t>
      </w:r>
    </w:p>
    <w:p w14:paraId="36ACCD5A">
      <w:pPr>
        <w:overflowPunct w:val="0"/>
        <w:autoSpaceDE w:val="0"/>
        <w:autoSpaceDN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表格内标题采用黑体小四号，左对齐，标题编号按（一）1、（1）分级；</w:t>
      </w:r>
    </w:p>
    <w:p w14:paraId="302CC726">
      <w:pPr>
        <w:overflowPunct w:val="0"/>
        <w:autoSpaceDE w:val="0"/>
        <w:autoSpaceDN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表格内正文采用宋体5号字；段首空两个字；</w:t>
      </w:r>
    </w:p>
    <w:p w14:paraId="3B161F89">
      <w:pPr>
        <w:overflowPunct w:val="0"/>
        <w:autoSpaceDE w:val="0"/>
        <w:autoSpaceDN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全文行距：固定值22磅。</w:t>
      </w:r>
    </w:p>
    <w:p w14:paraId="595D467D">
      <w:pPr>
        <w:overflowPunct w:val="0"/>
        <w:autoSpaceDE w:val="0"/>
        <w:autoSpaceDN w:val="0"/>
        <w:spacing w:line="360" w:lineRule="auto"/>
        <w:ind w:firstLine="560" w:firstLineChars="200"/>
        <w:rPr>
          <w:rFonts w:hint="eastAsia" w:ascii="宋体" w:hAnsi="宋体" w:cs="宋体"/>
          <w:kern w:val="0"/>
          <w:sz w:val="28"/>
          <w:szCs w:val="28"/>
        </w:rPr>
      </w:pPr>
    </w:p>
    <w:p w14:paraId="77646E8C">
      <w:pPr>
        <w:spacing w:line="360" w:lineRule="auto"/>
        <w:jc w:val="center"/>
        <w:rPr>
          <w:rFonts w:ascii="宋体" w:hAnsi="宋体"/>
          <w:bCs/>
          <w:sz w:val="30"/>
        </w:rPr>
        <w:sectPr>
          <w:pgSz w:w="11906" w:h="16838"/>
          <w:pgMar w:top="1474" w:right="1361" w:bottom="1361" w:left="1474" w:header="851" w:footer="851" w:gutter="0"/>
          <w:cols w:space="720" w:num="1"/>
          <w:docGrid w:type="lines" w:linePitch="428" w:charSpace="1223"/>
        </w:sectPr>
      </w:pPr>
    </w:p>
    <w:p w14:paraId="34BE1427">
      <w:pPr>
        <w:pStyle w:val="2"/>
        <w:rPr>
          <w:rFonts w:hint="eastAsia"/>
        </w:rPr>
      </w:pPr>
      <w:bookmarkStart w:id="0" w:name="_Toc225651890"/>
      <w:r>
        <w:rPr>
          <w:rFonts w:hint="eastAsia"/>
        </w:rPr>
        <w:t>广东科技学院毕业设计(论文)开题报告</w:t>
      </w:r>
      <w:bookmarkEnd w:id="0"/>
    </w:p>
    <w:tbl>
      <w:tblPr>
        <w:tblStyle w:val="6"/>
        <w:tblW w:w="928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992"/>
        <w:gridCol w:w="1985"/>
        <w:gridCol w:w="992"/>
        <w:gridCol w:w="1817"/>
        <w:gridCol w:w="841"/>
      </w:tblGrid>
      <w:tr w14:paraId="37FF3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  <w:jc w:val="center"/>
        </w:trPr>
        <w:tc>
          <w:tcPr>
            <w:tcW w:w="2660" w:type="dxa"/>
            <w:gridSpan w:val="2"/>
            <w:vAlign w:val="center"/>
          </w:tcPr>
          <w:p w14:paraId="62EE812B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Times New Roman" w:hAnsi="Times New Roman" w:cs="Times New Roman" w:eastAsia="宋体"/>
                <w:b w:val="0"/>
                <w:i w:val="0"/>
                <w:kern w:val="0"/>
                <w:sz w:val="21"/>
                <w:szCs w:val="21"/>
              </w:rPr>
              <w:t>设计(论文)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  <w:szCs w:val="21"/>
              </w:rPr>
              <w:t>名称</w:t>
            </w:r>
          </w:p>
        </w:tc>
        <w:tc>
          <w:tcPr>
            <w:tcW w:w="6627" w:type="dxa"/>
            <w:gridSpan w:val="5"/>
            <w:vAlign w:val="center"/>
          </w:tcPr>
          <w:p w14:paraId="755B4BD0">
            <w:pPr>
              <w:jc w:val="center"/>
              <w:rPr>
                <w:rFonts w:ascii="宋体" w:hAnsi="宋体" w:eastAsia="Calibri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  <w:szCs w:val="21"/>
              </w:rPr>
              <w:t>基于Django的短途旅游路线规划系统设计与实现</w:t>
            </w:r>
          </w:p>
        </w:tc>
      </w:tr>
      <w:tr w14:paraId="778B3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660" w:type="dxa"/>
            <w:gridSpan w:val="2"/>
            <w:vAlign w:val="center"/>
          </w:tcPr>
          <w:p w14:paraId="40803B61">
            <w:pPr>
              <w:pStyle w:val="5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设计(论文)</w:t>
            </w:r>
            <w:r>
              <w:rPr>
                <w:rFonts w:hint="eastAsia" w:ascii="宋体" w:hAnsi="宋体"/>
                <w:sz w:val="21"/>
                <w:szCs w:val="21"/>
              </w:rPr>
              <w:t>类型</w:t>
            </w:r>
          </w:p>
        </w:tc>
        <w:tc>
          <w:tcPr>
            <w:tcW w:w="992" w:type="dxa"/>
            <w:vAlign w:val="center"/>
          </w:tcPr>
          <w:p w14:paraId="1A24FCBE">
            <w:pPr>
              <w:jc w:val="center"/>
              <w:rPr>
                <w:rFonts w:ascii="宋体" w:hAnsi="宋体" w:eastAsia="Calibri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C</w:t>
            </w:r>
          </w:p>
        </w:tc>
        <w:tc>
          <w:tcPr>
            <w:tcW w:w="1985" w:type="dxa"/>
            <w:vAlign w:val="center"/>
          </w:tcPr>
          <w:p w14:paraId="50F21091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  <w:szCs w:val="21"/>
              </w:rPr>
              <w:t>指导教师</w:t>
            </w:r>
          </w:p>
        </w:tc>
        <w:tc>
          <w:tcPr>
            <w:tcW w:w="3650" w:type="dxa"/>
            <w:gridSpan w:val="3"/>
            <w:vAlign w:val="center"/>
          </w:tcPr>
          <w:p w14:paraId="0C65B8B2">
            <w:pPr>
              <w:jc w:val="center"/>
              <w:rPr>
                <w:rFonts w:ascii="宋体" w:hAnsi="宋体" w:eastAsia="Calibri"/>
                <w:szCs w:val="21"/>
              </w:rPr>
            </w:pPr>
          </w:p>
        </w:tc>
      </w:tr>
      <w:tr w14:paraId="5B50C0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2" w:type="dxa"/>
            <w:vAlign w:val="center"/>
          </w:tcPr>
          <w:p w14:paraId="43254D85">
            <w:pPr>
              <w:pStyle w:val="5"/>
              <w:pBdr>
                <w:bottom w:val="none" w:color="000000" w:sz="0" w:space="0"/>
              </w:pBdr>
              <w:tabs>
                <w:tab w:val="clear" w:pos="4153"/>
                <w:tab w:val="clear" w:pos="8306"/>
              </w:tabs>
              <w:rPr>
                <w:rFonts w:hint="eastAsia" w:ascii="宋体" w:hAnsi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学 院</w:t>
            </w:r>
          </w:p>
        </w:tc>
        <w:tc>
          <w:tcPr>
            <w:tcW w:w="2410" w:type="dxa"/>
            <w:gridSpan w:val="2"/>
            <w:vAlign w:val="center"/>
          </w:tcPr>
          <w:p w14:paraId="2C576993">
            <w:pPr>
              <w:jc w:val="center"/>
              <w:rPr>
                <w:rFonts w:ascii="宋体" w:hAnsi="宋体" w:eastAsia="Calibri"/>
                <w:szCs w:val="21"/>
              </w:rPr>
            </w:pPr>
            <w:r>
              <w:rPr>
                <w:rFonts w:hint="eastAsia" w:ascii="等线" w:hAnsi="等线"/>
                <w:szCs w:val="21"/>
              </w:rPr>
              <w:t>计算机与人工智能学院</w:t>
            </w:r>
          </w:p>
        </w:tc>
        <w:tc>
          <w:tcPr>
            <w:tcW w:w="1985" w:type="dxa"/>
            <w:vAlign w:val="center"/>
          </w:tcPr>
          <w:p w14:paraId="1E960EAF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  <w:szCs w:val="21"/>
              </w:rPr>
              <w:t>专    业</w:t>
            </w:r>
          </w:p>
        </w:tc>
        <w:tc>
          <w:tcPr>
            <w:tcW w:w="3650" w:type="dxa"/>
            <w:gridSpan w:val="3"/>
            <w:vAlign w:val="center"/>
          </w:tcPr>
          <w:p w14:paraId="5A645EEC">
            <w:pPr>
              <w:jc w:val="center"/>
              <w:rPr>
                <w:rFonts w:ascii="宋体" w:hAnsi="宋体" w:eastAsia="Calibri"/>
                <w:szCs w:val="21"/>
              </w:rPr>
            </w:pPr>
          </w:p>
        </w:tc>
      </w:tr>
      <w:tr w14:paraId="7990D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2" w:type="dxa"/>
            <w:vAlign w:val="center"/>
          </w:tcPr>
          <w:p w14:paraId="10E4CEAA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 名</w:t>
            </w:r>
          </w:p>
        </w:tc>
        <w:tc>
          <w:tcPr>
            <w:tcW w:w="1418" w:type="dxa"/>
            <w:vAlign w:val="center"/>
          </w:tcPr>
          <w:p w14:paraId="08004F74">
            <w:pPr>
              <w:jc w:val="center"/>
              <w:rPr>
                <w:rFonts w:ascii="宋体" w:hAnsi="宋体" w:eastAsia="Calibri"/>
                <w:szCs w:val="21"/>
              </w:rPr>
            </w:pPr>
            <w:r>
              <w:rPr>
                <w:rFonts w:hint="eastAsia" w:ascii="宋体" w:hAnsi="宋体" w:eastAsia="Calibri"/>
                <w:szCs w:val="21"/>
              </w:rPr>
              <w:t>已隐去</w:t>
            </w:r>
          </w:p>
        </w:tc>
        <w:tc>
          <w:tcPr>
            <w:tcW w:w="992" w:type="dxa"/>
            <w:vAlign w:val="center"/>
          </w:tcPr>
          <w:p w14:paraId="211D87D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  <w:szCs w:val="21"/>
              </w:rPr>
              <w:t>学 号</w:t>
            </w:r>
          </w:p>
        </w:tc>
        <w:tc>
          <w:tcPr>
            <w:tcW w:w="1985" w:type="dxa"/>
            <w:vAlign w:val="center"/>
          </w:tcPr>
          <w:p w14:paraId="5C81C7F6">
            <w:pPr>
              <w:jc w:val="center"/>
              <w:rPr>
                <w:rFonts w:ascii="宋体" w:hAnsi="宋体" w:eastAsia="Calibri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1359664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班  级</w:t>
            </w:r>
          </w:p>
        </w:tc>
        <w:tc>
          <w:tcPr>
            <w:tcW w:w="2658" w:type="dxa"/>
            <w:gridSpan w:val="2"/>
            <w:vAlign w:val="center"/>
          </w:tcPr>
          <w:p w14:paraId="411276CF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已隐去</w:t>
            </w:r>
          </w:p>
        </w:tc>
      </w:tr>
      <w:tr w14:paraId="66EE9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9" w:hRule="atLeast"/>
          <w:jc w:val="center"/>
        </w:trPr>
        <w:tc>
          <w:tcPr>
            <w:tcW w:w="9287" w:type="dxa"/>
            <w:gridSpan w:val="7"/>
            <w:vAlign w:val="top"/>
          </w:tcPr>
          <w:p w14:paraId="3979504B">
            <w:pPr>
              <w:widowControl/>
              <w:spacing w:before="0" w:after="0" w:line="440" w:lineRule="exact"/>
              <w:ind w:firstLine="0" w:left="0"/>
              <w:jc w:val="left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一、选题依据(包括项目研究的背景、研究或应用的意义、国内外研究或应用现状，附主要参考文献)</w:t>
            </w:r>
          </w:p>
          <w:p w14:paraId="38D01BA3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（一）研究背景</w:t>
            </w:r>
          </w:p>
          <w:p w14:paraId="2F424F6F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短途旅游多为一到三天，定路线时既要挑景点，也要算路上的时间，还要看开放时间和能玩多久。以长沙周边自驾为例，地图上看着近的两个点，也可能因为某个景点闭馆早、停留太久或回程太晚而排不进去；临时换掉一个景点，后面的到达时间都要跟着重算。本课题打算做一个基于Django的短途旅游路线规划系统，把景点查询、按天生成路线和改动后的检查放在一起做，先用长沙及周边的景点数据把整个流程实现出来。</w:t>
            </w:r>
          </w:p>
          <w:p w14:paraId="447E1E7A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（二）研究意义</w:t>
            </w:r>
          </w:p>
          <w:p w14:paraId="601CC9DE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对用户来说，系统给出的不只是一个景点顺序，还包括预计到达、等待、游玩和返程时间以及门票合计，换景点以后也能马上看出哪一项超了。对软件工程本科毕业设计来说，这个题目能把需求分析、数据库设计、Web开发、路线算法和测试串起来。路线生成借鉴已有的带时间窗贪心构造思路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[3]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[4]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，重点是把它用到长沙短途出行这个具体场景里，看实际能不能跑通。</w:t>
            </w:r>
          </w:p>
          <w:p w14:paraId="54BC6EAF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（三）国内外研究现状</w:t>
            </w:r>
          </w:p>
          <w:p w14:paraId="031CD382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国内相关研究大致有几条路线。王佳琪等研究乡村微度假的选择行为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[1]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，赵星等讨论城市多模式旅游路径选择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[5]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，刘大伟研究基于局部贪心搜索的个性化旅游线路生成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[6]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，这些对理解短途出行需求和挑景点的方法有参考。谭鸿博等关注基于在线评论的目的地推荐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[7]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，朱志国等研究偏好融合的群组景点推荐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[8]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，与本课题按兴趣筛候选景点这一步有关。Zhang等讨论高铁与旅游扩张的空间溢出关系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[9]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，研究尺度比城市内排景点顺序大，主要作交通背景看。这些研究多在推荐或路径选择本身，景点选出来以后怎样排成一天天能执行、时间和门票又都不超的行程，讨论得相对少，这也是本课题要做的部分。</w:t>
            </w:r>
          </w:p>
          <w:p w14:paraId="5DEE8CEF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国外研究更多从个性化推荐、多日行程和复杂约束入手。Halder等的综述梳理了从优化方法到深度学习的个性化行程推荐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[2]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；Zhong等研究带时间窗的多日城市个性化行程问题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[3]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；Adamo等把道路与步行网络结合起来做多模式旅游规划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[4]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。Derya等研究带时间窗的聚类旅游行程设计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[10]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，Aliano Filho等讨论双目标、多周期旅游行程规划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[11]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，Cena等关注个性化行程推荐中的时间维度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  <w:vertAlign w:val="superscript"/>
              </w:rPr>
              <w:t>[12]</w:t>
            </w: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。从这些文献看，排路线时除了挑景点，访问时间、交通方式和规划目标都要先说清楚。本课题范围小一些，只做驾车一种方式，先把系统做出来并测清楚。</w:t>
            </w:r>
          </w:p>
          <w:p w14:paraId="13191436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案例区定在长沙及周边，准备整理20—30个适合短途出行的景点，字段包括名称、位置、类型、兴趣标签、门票、开放时间、建议游玩时长和资料来源，具体清单在准备数据时定下来。系统做一到三日行程，用户从预设出发点里选一个，每天从该点出发、晚上返回，所以不涉及住宿选址和跨城交通。做法是先筛候选景点，再按时间窗逐日排路线，最后给出时间表和检查结果。实时拥堵预测、餐饮住宿预订不在本次范围内，休息时间由用户在当天可用时间里自己留出来。</w:t>
            </w:r>
          </w:p>
          <w:p w14:paraId="3AE5A8AE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（四）主要参考文献</w:t>
            </w:r>
          </w:p>
          <w:p w14:paraId="3CB7908A">
            <w:pPr>
              <w:widowControl/>
              <w:spacing w:before="0" w:after="0" w:line="440" w:lineRule="exact"/>
              <w:ind w:left="420" w:leftChars="200" w:hangingChars="200" w:hanging="420"/>
              <w:jc w:val="both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[1] 王佳琪, 黄震方, 张子昂. 家门口的“远方”：旅游者的乡村微度假选择行为研究[J]. 旅游科学, 2024, 38(11): 67-86.</w:t>
            </w:r>
          </w:p>
          <w:p w14:paraId="2A938045">
            <w:pPr>
              <w:widowControl/>
              <w:spacing w:before="0" w:after="0" w:line="440" w:lineRule="exact"/>
              <w:ind w:left="420" w:leftChars="200" w:hangingChars="200" w:hanging="420"/>
              <w:jc w:val="both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[2] HALDER S, LIM K H, CHAN J, et al. A survey on personalized itinerary recommendation: From optimisation to deep learning[J]. Applied Soft Computing, 2024, 152: 111200.</w:t>
            </w:r>
          </w:p>
          <w:p w14:paraId="0B27DBF8">
            <w:pPr>
              <w:widowControl/>
              <w:spacing w:before="0" w:after="0" w:line="440" w:lineRule="exact"/>
              <w:ind w:left="420" w:leftChars="200" w:hangingChars="200" w:hanging="420"/>
              <w:jc w:val="both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[3] ZHONG J, WANG X, LI L. Optimization for the multiday urban personalized trip design problem with time windows and transportation mode recommendations[J]. Transportation Research Record, 2023, 2677(5): 1349-1366.</w:t>
            </w:r>
          </w:p>
          <w:p w14:paraId="55E1DF95">
            <w:pPr>
              <w:widowControl/>
              <w:spacing w:before="0" w:after="0" w:line="440" w:lineRule="exact"/>
              <w:ind w:left="420" w:leftChars="200" w:hangingChars="200" w:hanging="420"/>
              <w:jc w:val="both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[4] ADAMO T, COLIZZI L, DIMAURO G, et al. A multi-modal tourist trip planner integrating road and pedestrian networks[J]. Expert Systems with Applications, 2024, 237: 121457.</w:t>
            </w:r>
          </w:p>
          <w:p w14:paraId="5ACD37D5">
            <w:pPr>
              <w:widowControl/>
              <w:spacing w:before="0" w:after="0" w:line="440" w:lineRule="exact"/>
              <w:ind w:left="420" w:leftChars="200" w:hangingChars="200" w:hanging="420"/>
              <w:jc w:val="both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[5] 赵星, 申珂, 严宇威. 基于两阶段模型的城市多模式旅游路径选择[J]. 重庆交通大学学报(自然科学版), 2023, 42(1): 107-112.</w:t>
            </w:r>
          </w:p>
          <w:p w14:paraId="2E475C2E">
            <w:pPr>
              <w:widowControl/>
              <w:spacing w:before="0" w:after="0" w:line="440" w:lineRule="exact"/>
              <w:ind w:left="420" w:leftChars="200" w:hangingChars="200" w:hanging="420"/>
              <w:jc w:val="both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[6] 刘大伟. 基于局部贪心搜索的个性化旅游线路自动生成系统[J]. 自动化技术与应用, 2024, 43(11): 115-119.</w:t>
            </w:r>
          </w:p>
          <w:p w14:paraId="2BE3A582">
            <w:pPr>
              <w:widowControl/>
              <w:spacing w:before="0" w:after="0" w:line="440" w:lineRule="exact"/>
              <w:ind w:left="420" w:leftChars="200" w:hangingChars="200" w:hanging="420"/>
              <w:jc w:val="both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[7] 谭鸿博, 苏甜, 张思盈, 等. 基于在线评论与深度学习的旅游目的地推荐模型[J]. 陕西师范大学学报(自然科学版), 2025, 53(2): 101-113.</w:t>
            </w:r>
          </w:p>
          <w:p w14:paraId="27002B2A">
            <w:pPr>
              <w:widowControl/>
              <w:spacing w:before="0" w:after="0" w:line="440" w:lineRule="exact"/>
              <w:ind w:left="420" w:leftChars="200" w:hangingChars="200" w:hanging="420"/>
              <w:jc w:val="both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[8] 朱志国, 孙怡, 王谢宁, 等. 偏好融合的旅游群组景点推荐：基于深度学习的框架模型[J]. 系统科学与数学, 2025, 45(2): 470-484.</w:t>
            </w:r>
          </w:p>
          <w:p w14:paraId="1D962A03">
            <w:pPr>
              <w:widowControl/>
              <w:spacing w:before="0" w:after="0" w:line="440" w:lineRule="exact"/>
              <w:ind w:left="420" w:leftChars="200" w:hangingChars="200" w:hanging="420"/>
              <w:jc w:val="both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[9] ZHANG F, WANG F, YAO S, et al. High-speed rail and tourism expansion in China: a spatial spillover effect perspective[J]. Technological and Economic Development of Economy, 2023, 29(6): 1753-1775.</w:t>
            </w:r>
          </w:p>
          <w:p w14:paraId="3003FBDE">
            <w:pPr>
              <w:widowControl/>
              <w:spacing w:before="0" w:after="0" w:line="440" w:lineRule="exact"/>
              <w:ind w:left="420" w:leftChars="200" w:hangingChars="200" w:hanging="420"/>
              <w:jc w:val="both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[10] DERYA T, ATALAY K D, DINLER E, et al. Selective clustered tourist trip design problem with time windows under intuitionistic fuzzy score and exponential travel times[J]. Expert Systems with Applications, 2024, 255: 124792.</w:t>
            </w:r>
          </w:p>
          <w:p w14:paraId="75CF4489">
            <w:pPr>
              <w:widowControl/>
              <w:spacing w:before="0" w:after="0" w:line="440" w:lineRule="exact"/>
              <w:ind w:left="420" w:leftChars="200" w:hangingChars="200" w:hanging="420"/>
              <w:jc w:val="both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[11] ALIANO FILHO A, MORABITO R. An effective approach for bi-objective multi-period touristic itinerary planning[J]. Expert Systems with Applications, 2024, 240: 122437.</w:t>
            </w:r>
          </w:p>
          <w:p w14:paraId="2674D1FD">
            <w:pPr>
              <w:widowControl/>
              <w:spacing w:before="0" w:after="0" w:line="440" w:lineRule="exact"/>
              <w:ind w:left="420" w:leftChars="200" w:hangingChars="200" w:hanging="420"/>
              <w:jc w:val="both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</w:rPr>
              <w:t>[12] CENA F, CONSOLE L, MICHELI M, et al. Including the temporal dimension in the generation of personalized itinerary recommendations[J]. IEEE Access, 2024, 12: 112794-112809.</w:t>
            </w:r>
          </w:p>
        </w:tc>
      </w:tr>
      <w:tr w14:paraId="17072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9" w:hRule="atLeast"/>
          <w:jc w:val="center"/>
        </w:trPr>
        <w:tc>
          <w:tcPr>
            <w:tcW w:w="9287" w:type="dxa"/>
            <w:gridSpan w:val="7"/>
            <w:vAlign w:val="top"/>
          </w:tcPr>
          <w:p w14:paraId="4B3CA14D">
            <w:pPr>
              <w:widowControl/>
              <w:spacing w:before="0" w:after="0" w:line="440" w:lineRule="exact"/>
              <w:ind w:firstLine="0" w:left="0"/>
              <w:jc w:val="left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二、设计或研究内容、预期目标及拟解决的关键问题(此部分为重点阐述内容)</w:t>
            </w:r>
          </w:p>
          <w:p w14:paraId="7561C55C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（一）可行性分析与需求分析</w:t>
            </w:r>
          </w:p>
          <w:p w14:paraId="08FF1A74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1、可行性分析</w:t>
            </w:r>
          </w:p>
          <w:p w14:paraId="48419485">
            <w:pPr>
              <w:widowControl/>
              <w:spacing w:before="0" w:after="0" w:line="440" w:lineRule="exact"/>
              <w:ind w:firstLineChars="200" w:firstLine="0" w:left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sz w:val="21"/>
              </w:rPr>
              <w:t>（1）技术可行性分析</w:t>
            </w:r>
          </w:p>
          <w:p w14:paraId="4B905717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后端拟采用Python和Django。注册登录与权限管理复用Django Auth，景点录入和基础数据维护主要使用Django Admin，这样能少做一些重复的基础页面，把时间放在路线生成、约束检查和统计核验上。前端采用Django模板与Bootstrap，腾讯地图JavaScript API负责点位和访问顺序展示。算法写成独立的Python模块，便于脱离页面单独运行测试。数据库先使用SQLite，本地演示的数据量不大，够用；后面确实要部署时再看是否迁移。所用组件在本科阶段的Web开发任务范围内，主要难点在路线与约束部分，需要边做边测。</w:t>
            </w:r>
          </w:p>
          <w:p w14:paraId="77F6CAFD">
            <w:pPr>
              <w:widowControl/>
              <w:spacing w:before="0" w:after="0" w:line="440" w:lineRule="exact"/>
              <w:ind w:firstLineChars="200" w:firstLine="0" w:left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sz w:val="21"/>
              </w:rPr>
              <w:t>（2）经济可行性分析</w:t>
            </w:r>
          </w:p>
          <w:p w14:paraId="2C4761D9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开发主要使用开源软件和个人电脑，不用商业优化求解器。景点资料从景区或文旅部门公开信息中整理，并记录来源和采集日期；地图接口按平台的申请、配额和数据保存规则使用。正式验证时尽量复用已经取得、且允许保存的交通数据，减少重复调用。系统以本地演示为基本交付方式，云服务器部署作为可选项。因此本课题的主要投入是资料整理、程序开发和测试时间，开发范围要控制在现有设备和能拿到的数据之内。</w:t>
            </w:r>
          </w:p>
          <w:p w14:paraId="1D4C6419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2、需求分析</w:t>
            </w:r>
          </w:p>
          <w:p w14:paraId="293C8BF7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用户与权限管理包括注册、登录、修改密码、维护个人信息，以及管理员的账号管理、角色分配和操作日志查看。普通用户只能查看和编辑自己保存的行程；管理员可以禁用异常账号、维护权限和查询必要的操作记录。注册和登录时要做输入校验，修改密码前先验证原密码，连续登录失败时给出提示并限制重试。管理员同样要登录后才能进入，并可修改本人的密码与个人信息。该模块用例图如图1所示：</w:t>
            </w:r>
          </w:p>
          <w:p w14:paraId="43F1629F">
            <w:pPr>
              <w:widowControl/>
              <w:spacing w:before="80" w:after="0" w:line="240" w:lineRule="auto"/>
              <w:ind w:firstLine="0" w:left="0"/>
              <w:jc w:val="center"/>
              <w:keepNext/>
              <w:keepLines/>
            </w:pPr>
            <w:r>
              <w:pict>
                <v:shape id="_x0000_i9101" o:spt="75" type="#_x0000_t75" style="width:350pt;height:406.2pt;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</w:pict>
            </w:r>
          </w:p>
          <w:p w14:paraId="756196C2">
            <w:pPr>
              <w:widowControl/>
              <w:spacing w:before="60" w:after="120" w:line="240" w:lineRule="auto"/>
              <w:ind w:firstLine="0" w:left="0"/>
              <w:jc w:val="center"/>
              <w:keepLines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18"/>
              </w:rPr>
              <w:t>图1 用户与权限管理模块用例图</w:t>
            </w:r>
          </w:p>
          <w:p w14:paraId="509BEE9E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景点数据管理面向管理员，支持新增与修改景点、维护开放时间和建议游玩时长、设置有效状态。每条景点记录要保存门票、位置、类型、标签以及资料来源和采集日期；录入时检查必填项、非负票价和时间格式。临时闭馆或资料失效的景点不再参与新路线生成，但历史行程中已经引用的记录要保留。该模块用例图见图2：</w:t>
            </w:r>
          </w:p>
          <w:p w14:paraId="510C29B0">
            <w:pPr>
              <w:widowControl/>
              <w:spacing w:before="80" w:after="0" w:line="240" w:lineRule="auto"/>
              <w:ind w:firstLine="0" w:left="0"/>
              <w:jc w:val="center"/>
              <w:keepNext/>
              <w:keepLines/>
            </w:pPr>
            <w:r>
              <w:pict>
                <v:shape id="_x0000_i9102" o:spt="75" type="#_x0000_t75" style="width:350pt;height:408.5pt;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</w:pict>
            </w:r>
          </w:p>
          <w:p w14:paraId="67A269E6">
            <w:pPr>
              <w:widowControl/>
              <w:spacing w:before="60" w:after="120" w:line="240" w:lineRule="auto"/>
              <w:ind w:firstLine="0" w:left="0"/>
              <w:jc w:val="center"/>
              <w:keepLines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18"/>
              </w:rPr>
              <w:t>图2 景点数据管理模块用例图</w:t>
            </w:r>
          </w:p>
          <w:p w14:paraId="780ACC8C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景点检索支持关键词查询，以及区域、类型、门票价格区间等条件的组合筛选，结果可以按兴趣标签的匹配程度排序。用户能查看景点的开放时间、建议游玩时长、门票和位置，并把想去的先加入候选清单，最后排几天、排哪些，在规划时再定。管理员维护景点数据时，也可以用关键词检索、组合筛选和详情查看来核对已有记录。用例图如图3所示：</w:t>
            </w:r>
          </w:p>
          <w:p w14:paraId="1ADD32E8">
            <w:pPr>
              <w:widowControl/>
              <w:spacing w:before="80" w:after="0" w:line="240" w:lineRule="auto"/>
              <w:ind w:firstLine="0" w:left="0"/>
              <w:jc w:val="center"/>
              <w:keepNext/>
              <w:keepLines/>
            </w:pPr>
            <w:r>
              <w:pict>
                <v:shape id="_x0000_i9103" o:spt="75" type="#_x0000_t75" style="width:350pt;height:375.9pt;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</w:pict>
            </w:r>
          </w:p>
          <w:p w14:paraId="23C19989">
            <w:pPr>
              <w:widowControl/>
              <w:spacing w:before="60" w:after="120" w:line="240" w:lineRule="auto"/>
              <w:ind w:firstLine="0" w:left="0"/>
              <w:jc w:val="center"/>
              <w:keepLines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18"/>
              </w:rPr>
              <w:t>图3 景点检索模块用例图</w:t>
            </w:r>
          </w:p>
          <w:p w14:paraId="6C730049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路线规划要接收出行日期、一至三日天数、预设出发点、每日起止时间、兴趣标签、门票预算和候选景点范围。系统采用带时间窗的贪心方法逐日生成：从当日起点开始，在还没有安排、且加入后仍满足开放时间、游玩时长、当日返程时限、全程门票预算和不重复等条件的候选景点中挑一个加入，一直排到当天再加任何景点都会违反条件为止，下一天接着排。每个安排日至少要有一个景点。可以提前到达后等景点开放，但必须在闭馆前游玩完。若最后没能生成完整的行程，就把检查中发现的问题显示出来，让用户修改参数。该模块用例图见图4：</w:t>
            </w:r>
          </w:p>
          <w:p w14:paraId="41360A2F">
            <w:pPr>
              <w:widowControl/>
              <w:spacing w:before="80" w:after="0" w:line="240" w:lineRule="auto"/>
              <w:ind w:firstLine="0" w:left="0"/>
              <w:jc w:val="center"/>
              <w:keepNext/>
              <w:keepLines/>
            </w:pPr>
            <w:r>
              <w:pict>
                <v:shape id="_x0000_i9104" o:spt="75" type="#_x0000_t75" style="width:350pt;height:343.8pt;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</w:pict>
            </w:r>
          </w:p>
          <w:p w14:paraId="622A4E48">
            <w:pPr>
              <w:widowControl/>
              <w:spacing w:before="60" w:after="120" w:line="240" w:lineRule="auto"/>
              <w:ind w:firstLine="0" w:left="0"/>
              <w:jc w:val="center"/>
              <w:keepLines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18"/>
              </w:rPr>
              <w:t>图4 路线规划模块用例图</w:t>
            </w:r>
          </w:p>
          <w:p w14:paraId="6C730049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约束检查在路线规划与行程调整两个环节都要用。系统逐日检查每日时限、景点开放时间、游玩与等待时间、返程时限、景点是否重复和门票预算，并把冲突定位到具体景点。普通用户可以看检查结果、冲突原因和修改建议；管理员还可以看失败原因分类和约束冲突记录，用来分析规划失败主要出在哪些方面。约束检查与冲突解释模块用例图如图5所示：</w:t>
            </w:r>
          </w:p>
          <w:p w14:paraId="41360A2F">
            <w:pPr>
              <w:widowControl/>
              <w:spacing w:before="80" w:after="0" w:line="240" w:lineRule="auto"/>
              <w:ind w:firstLine="0" w:left="0"/>
              <w:jc w:val="center"/>
              <w:keepNext/>
              <w:keepLines/>
            </w:pPr>
            <w:r>
              <w:pict>
                <v:shape id="_x0000_i9110" o:spt="75" type="#_x0000_t75" style="width:360pt;height:362.9pt;" filled="f" o:preferrelative="t" stroked="f" coordsize="21600,21600">
                  <v:path/>
                  <v:fill on="f" focussize="0,0"/>
                  <v:stroke on="f"/>
                  <v:imagedata r:id="rId21" o:title=""/>
                  <o:lock v:ext="edit" aspectratio="t"/>
                  <w10:wrap type="none"/>
                  <w10:anchorlock/>
                </v:shape>
              </w:pict>
            </w:r>
          </w:p>
          <w:p w14:paraId="622A4E48">
            <w:pPr>
              <w:widowControl/>
              <w:spacing w:before="60" w:after="120" w:line="240" w:lineRule="auto"/>
              <w:ind w:firstLine="0" w:left="0"/>
              <w:jc w:val="center"/>
              <w:keepLines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18"/>
              </w:rPr>
              <w:t>图5 约束检查与冲突解释模块用例图</w:t>
            </w:r>
          </w:p>
          <w:p w14:paraId="2687E111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行程调整与管理支持查看分日安排、替换景点、调整同日访问顺序，以及已保存行程的新建、查看、修改和删除；普通用户只能操作自己的行程，其他用户不能读取或修改。列表显示从出发点到各景点再返回的预计时间，并把交通、等待和游玩时长分开列。替换景点或调整顺序后，系统重新计算受影响日期的时间表，再检查全程门票预算和跨日景点重复；有冲突时先提示原因，用户改好后才保存。历史行程引用的景点资料发生变化时，打开行程要提示重新校验。该模块用例图见图6：</w:t>
            </w:r>
          </w:p>
          <w:p w14:paraId="4C742551">
            <w:pPr>
              <w:widowControl/>
              <w:spacing w:before="80" w:after="0" w:line="240" w:lineRule="auto"/>
              <w:ind w:firstLine="0" w:left="0"/>
              <w:jc w:val="center"/>
              <w:keepNext/>
              <w:keepLines/>
            </w:pPr>
            <w:r>
              <w:pict>
                <v:shape id="_x0000_i9105" o:spt="75" type="#_x0000_t75" style="width:350pt;height:379.9pt;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</w:pict>
            </w:r>
          </w:p>
          <w:p w14:paraId="5A1A9C2E">
            <w:pPr>
              <w:widowControl/>
              <w:spacing w:before="60" w:after="120" w:line="240" w:lineRule="auto"/>
              <w:ind w:firstLine="0" w:left="0"/>
              <w:jc w:val="center"/>
              <w:keepLines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18"/>
              </w:rPr>
              <w:t>图6 行程调整与管理模块用例图</w:t>
            </w:r>
          </w:p>
          <w:p w14:paraId="7A7F8D48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地图与结果展示支持查看景点分布、分日访问顺序、时间信息和门票费用。腾讯地图JavaScript API用来标注出发点和景点，连线只表示访问顺序，不当作实际驾车导航线路。结果列表汇总交通、等待、游玩及返程时间，费用只算景点门票，不包含油费、停车费、餐饮和住宿。列表先独立输出，地图加载失败时给出提示，文字行程仍可查看。管理员核查规划统计或规划验证结果时，也可以查看景点分布、地图路线和时间信息。该模块用例图如图7所示：</w:t>
            </w:r>
          </w:p>
          <w:p w14:paraId="12DC0339">
            <w:pPr>
              <w:widowControl/>
              <w:spacing w:before="80" w:after="0" w:line="240" w:lineRule="auto"/>
              <w:ind w:firstLine="0" w:left="0"/>
              <w:jc w:val="center"/>
              <w:keepNext/>
              <w:keepLines/>
            </w:pPr>
            <w:r>
              <w:pict>
                <v:shape id="_x0000_i9106" o:spt="75" type="#_x0000_t75" style="width:380pt;height:327.4pt;" filled="f" o:preferrelative="t" stroked="f" coordsize="21600,21600">
                  <v:path/>
                  <v:fill on="f" focussize="0,0"/>
                  <v:stroke on="f"/>
                  <v:imagedata r:id="rId23" o:title=""/>
                  <o:lock v:ext="edit" aspectratio="t"/>
                  <w10:wrap type="none"/>
                  <w10:anchorlock/>
                </v:shape>
              </w:pict>
            </w:r>
          </w:p>
          <w:p w14:paraId="7F96951C">
            <w:pPr>
              <w:widowControl/>
              <w:spacing w:before="60" w:after="120" w:line="240" w:lineRule="auto"/>
              <w:ind w:firstLine="0" w:left="0"/>
              <w:jc w:val="center"/>
              <w:keepLines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18"/>
              </w:rPr>
              <w:t>图7 地图与结果展示模块用例图</w:t>
            </w:r>
          </w:p>
          <w:p w14:paraId="668C9F20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后台数据维护支持景点标签、区域分类等基础数据的维护、数据字典管理和异常记录查询。管理员可以核对资料来源、更新失效数据，并查看录入修改、规划异常和外部接口异常的日志。路线算法本身不在后台实现，后台主要为前台提供一致的基础数据。该模块用例图见图8：</w:t>
            </w:r>
          </w:p>
          <w:p>
            <w:pPr>
              <w:widowControl/>
              <w:spacing w:before="80" w:after="0" w:line="240" w:lineRule="auto"/>
              <w:ind w:firstLine="0" w:left="0"/>
              <w:jc w:val="center"/>
              <w:keepNext/>
              <w:keepLines/>
            </w:pPr>
            <w:r>
              <w:pict>
                <v:shape id="_x0000_i9107" o:spt="75" type="#_x0000_t75" style="width:350pt;height:384.3pt;" filled="f" o:preferrelative="t" stroked="f" coordsize="21600,21600">
                  <v:path/>
                  <v:fill on="f" focussize="0,0"/>
                  <v:stroke on="f"/>
                  <v:imagedata r:id="rId24" o:title=""/>
                  <o:lock v:ext="edit" aspectratio="t"/>
                  <w10:wrap type="none"/>
                  <w10:anchorlock/>
                </v:shape>
              </w:pict>
            </w:r>
          </w:p>
          <w:p w14:paraId="5D825D08">
            <w:pPr>
              <w:widowControl/>
              <w:spacing w:before="60" w:after="120" w:line="240" w:lineRule="auto"/>
              <w:ind w:firstLine="0" w:left="0"/>
              <w:jc w:val="center"/>
              <w:keepLines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18"/>
              </w:rPr>
              <w:t>图8 后台数据维护模块用例图</w:t>
            </w:r>
          </w:p>
          <w:p w14:paraId="25972D15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规划统计这块面向管理员，可以按时间、行程天数及记录来源筛选，查看生成量、成功比例、失败原因和成功行程的耗时、门票费用分布。日常运行和固定场景验证是两批记录，来源上分开存，验证记录另存场景号，统计时不合并。系统把结果分成输入错误、系统异常、未生成完整行程和生成成功四类；输入填错和系统报错单独记，不混到生成失败里。费用和耗时只统计成功的结果，同时给出记录条数。统计页只显示必要的汇总信息。用例图如图9所示：</w:t>
            </w:r>
          </w:p>
          <w:p w14:paraId="41360A2F">
            <w:pPr>
              <w:widowControl/>
              <w:spacing w:before="80" w:after="0" w:line="240" w:lineRule="auto"/>
              <w:ind w:firstLine="0" w:left="0"/>
              <w:jc w:val="center"/>
              <w:keepNext/>
              <w:keepLines/>
            </w:pPr>
            <w:r>
              <w:pict>
                <v:shape id="_x0000_i9111" o:spt="75" type="#_x0000_t75" style="width:350pt;height:355.2pt;" filled="f" o:preferrelative="t" stroked="f" coordsize="21600,21600">
                  <v:path/>
                  <v:fill on="f" focussize="0,0"/>
                  <v:stroke on="f"/>
                  <v:imagedata r:id="rId25" o:title=""/>
                  <o:lock v:ext="edit" aspectratio="t"/>
                  <w10:wrap type="none"/>
                  <w10:anchorlock/>
                </v:shape>
              </w:pict>
            </w:r>
          </w:p>
          <w:p w14:paraId="622A4E48">
            <w:pPr>
              <w:widowControl/>
              <w:spacing w:before="60" w:after="120" w:line="240" w:lineRule="auto"/>
              <w:ind w:firstLine="0" w:left="0"/>
              <w:jc w:val="center"/>
              <w:keepLines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18"/>
              </w:rPr>
              <w:t>图9 规划统计分析模块用例图</w:t>
            </w:r>
          </w:p>
          <w:p w14:paraId="25972D15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路线规划验证面向管理员，用于在固定场景下检查自动生成的行程是否满足约束。管理员把一日、二日和三日的验证场景先配置好，再运行路线生成，系统逐日检查开放时间、返程时限、门票预算和景点是否重复，记录生成成功或失败及失败原因，并统计已安排景点数量和生成耗时。普通用户不使用这个入口，日常规划通过路线规划模块调用同一个生成方法。路线规划验证模块用例图见图10：</w:t>
            </w:r>
          </w:p>
          <w:p w14:paraId="41360A2F">
            <w:pPr>
              <w:widowControl/>
              <w:spacing w:before="80" w:after="0" w:line="240" w:lineRule="auto"/>
              <w:ind w:firstLine="0" w:left="0"/>
              <w:jc w:val="center"/>
              <w:keepNext/>
              <w:keepLines/>
            </w:pPr>
            <w:r>
              <w:pict>
                <v:shape id="_x0000_i9112" o:spt="75" type="#_x0000_t75" style="width:350pt;height:331.0pt;" filled="f" o:preferrelative="t" stroked="f" coordsize="21600,21600">
                  <v:path/>
                  <v:fill on="f" focussize="0,0"/>
                  <v:stroke on="f"/>
                  <v:imagedata r:id="rId26" o:title=""/>
                  <o:lock v:ext="edit" aspectratio="t"/>
                  <w10:wrap type="none"/>
                  <w10:anchorlock/>
                </v:shape>
              </w:pict>
            </w:r>
          </w:p>
          <w:p w14:paraId="622A4E48">
            <w:pPr>
              <w:widowControl/>
              <w:spacing w:before="60" w:after="120" w:line="240" w:lineRule="auto"/>
              <w:ind w:firstLine="0" w:left="0"/>
              <w:jc w:val="center"/>
              <w:keepLines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18"/>
              </w:rPr>
              <w:t>图10 路线规划验证模块用例图</w:t>
            </w:r>
          </w:p>
          <w:p w14:paraId="69D08AFC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系统里有两类人员参与者：普通用户和管理员。普通用户负责查询景点、生成路线和调整行程，管理员负责账号、基础数据、规划统计与路线规划验证。腾讯地图服务是外部参与者，负责地图点位与访问顺序展示。登录、修改密码与维护个人信息、景点检索与详情查看、地图与结果查看、约束检查结果查看，是两类用户都会用到的功能。两类参与者及外部参与者与系统的主要交互如图11所示：</w:t>
            </w:r>
          </w:p>
          <w:p w14:paraId="19ECEC1A">
            <w:pPr>
              <w:widowControl/>
              <w:spacing w:before="80" w:after="0" w:line="240" w:lineRule="auto"/>
              <w:ind w:firstLine="0" w:left="0"/>
              <w:jc w:val="center"/>
              <w:keepNext/>
              <w:keepLines/>
            </w:pPr>
            <w:r>
              <w:pict>
                <v:shape id="_x0000_i9108" o:spt="75" type="#_x0000_t75" style="width:340pt;height:446.8pt;" filled="f" o:preferrelative="t" stroked="f" coordsize="21600,21600">
                  <v:path/>
                  <v:fill on="f" focussize="0,0"/>
                  <v:stroke on="f"/>
                  <v:imagedata r:id="rId27" o:title=""/>
                  <o:lock v:ext="edit" aspectratio="t"/>
                  <w10:wrap type="none"/>
                  <w10:anchorlock/>
                </v:shape>
              </w:pict>
            </w:r>
          </w:p>
          <w:p w14:paraId="43820208">
            <w:pPr>
              <w:widowControl/>
              <w:spacing w:before="60" w:after="120" w:line="240" w:lineRule="auto"/>
              <w:ind w:firstLine="0" w:left="0"/>
              <w:jc w:val="center"/>
              <w:keepLines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18"/>
              </w:rPr>
              <w:t>图11 系统总体用例图</w:t>
            </w:r>
          </w:p>
          <w:p w14:paraId="3653FAD6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（二）系统功能模块</w:t>
            </w:r>
          </w:p>
          <w:p w14:paraId="056F16FA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系统分为用户与权限管理、景点数据管理、景点检索、路线规划、行程调整与管理、地图与结果展示、约束检查与冲突解释、后台数据维护、规划统计分析和路线规划验证十个模块。路线规划与约束检查是其中的核心，后面的地图展示、统计和验证都建立在它给出的结果上。统计模块看的是日常运行记录，验证模块用的是固定场景，两者计算方法可以共用，但入口和数据范围分开。系统功能模块如图12所示。</w:t>
            </w:r>
          </w:p>
          <w:p w14:paraId="537B5047">
            <w:pPr>
              <w:widowControl/>
              <w:spacing w:before="80" w:after="0" w:line="240" w:lineRule="auto"/>
              <w:ind w:firstLine="0" w:left="0"/>
              <w:jc w:val="center"/>
              <w:keepNext/>
              <w:keepLines/>
            </w:pPr>
            <w:r>
              <w:pict>
                <v:shape id="_x0000_i9109" o:spt="75" type="#_x0000_t75" style="width:450pt;height:259.5pt;" filled="f" stroked="f" coordsize="21600,21600">
                  <v:path/>
                  <v:fill on="f" focussize="0,0"/>
                  <v:stroke on="f"/>
                  <v:imagedata r:id="rId28" o:title=""/>
                  <o:lock v:ext="edit" aspectratio="t"/>
                  <w10:wrap type="none"/>
                  <w10:anchorlock/>
                </v:shape>
              </w:pict>
            </w:r>
          </w:p>
          <w:p w14:paraId="3030C75E">
            <w:pPr>
              <w:widowControl/>
              <w:spacing w:before="60" w:after="120" w:line="240" w:lineRule="auto"/>
              <w:ind w:firstLine="0" w:left="0"/>
              <w:jc w:val="center"/>
              <w:keepLines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18"/>
              </w:rPr>
              <w:t>图12 系统功能模块图</w:t>
            </w:r>
          </w:p>
          <w:p w14:paraId="79CD8E22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（三）预期目标</w:t>
            </w:r>
          </w:p>
          <w:p w14:paraId="23C7E68D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预期完成一个能够在个人电脑上运行的Django原型。普通用户可以依据长沙案例数据生成一至三日行程，查看从出发、景点访问到返程的完整安排，替换景点后重新校验；管理员可以维护数据、查询异常并查看统计结果。完成后的验收重点是时间和门票计算是否正确、违反条件能否被发现、历史行程与更新后的资料不一致时是否有提示，以及固定验证场景能否重复跑出同样的结果。最终提交系统源代码、案例数据说明、需求与设计文档、测试记录和毕业论文。</w:t>
            </w:r>
          </w:p>
          <w:p w14:paraId="200A9728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（四）拟解决的关键问题</w:t>
            </w:r>
          </w:p>
          <w:p w14:paraId="13C2FDAD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1、带时间窗的路线生成问题</w:t>
            </w:r>
          </w:p>
          <w:p w14:paraId="1E3248EB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本系统先过滤无效或不符合查询条件的景点，再逐日构造行程。选择景点时不做复杂的综合评分：先看景点标签与用户所选兴趣是否匹配，匹配多的优先；兴趣匹配相同的情况下，优先选加入后多花的交通、等待与游玩时间较少的景点。这样排顺序的规则比较直观，实现和解释都方便。</w:t>
            </w:r>
          </w:p>
          <w:p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构造时，从当日起点开始，每一步只考虑仍未访问的景点；只有加入后还能满足开放时间、游玩时长、当日返程、全程门票预算和景点不重复等条件，这个景点才可以选，并要预留返回出发点的时间。当天没有能继续加入的景点时就结束当天的安排，再用同样的方法安排下一天，跨日也不重复访问同一景点。若某个安排日最终一个景点都没有，或全部天数结束后仍没有形成完整行程，这个结果就不记为成功，而是转入约束冲突提示。</w:t>
            </w:r>
          </w:p>
          <w:p w14:paraId="48257136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2、约束冲突的可解释性问题</w:t>
            </w:r>
          </w:p>
          <w:p w14:paraId="523B01CB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系统把输入错误、算法未找到完整行程和程序或接口异常分开处理。对于闭馆前无法完成游玩、当日无法按时返程、门票超预算这类具体冲突，要记录发生在哪一个景点、相关数值和约束类型，并给出可操作的建议，如减少景点、调整时间或放宽门票预算。贪心生成没有得到完整行程，只说明按当前的候选范围和约束条件没有组成成功行程，不能据此认为所有安排都不可行。提示中的冲突原因应与实际检查记录对应。</w:t>
            </w:r>
          </w:p>
          <w:p w14:paraId="59FFBA3C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3、多模块间的数据一致性与统计口径维护问题</w:t>
            </w:r>
          </w:p>
          <w:p w14:paraId="6A631791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景点维护和行程保存通过Django ORM及事务完成。失效景点不再出现在新的检索与规划中，历史行程则保留生成时的关键数据和数据版本；再次查看时，如当前资料与当时保存的不一致，应提示重新校验。运行统计与固定场景验证复用同一套统计计算函数，但分别保存来源、数据版本、交通矩阵版本和结果状态，避免页面汇总与实验验证分别计算、结果对不上。</w:t>
            </w:r>
          </w:p>
          <w:p w14:paraId="01F9046E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4、地图可视化与异常降级问题</w:t>
            </w:r>
          </w:p>
          <w:p w14:paraId="08926529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地图与算法结果分开处理。后端先生成并保存路线列表，再由前端调用腾讯地图JavaScript API显示点位；地图加载超时或失败时，显示提示并保留列表。本地已有适用的交通矩阵时，计算可以继续进行；所需要的某一段耗时数据缺失时，应明确提示缺少数据，不能拿其他来源的数据直接代替。</w:t>
            </w:r>
          </w:p>
        </w:tc>
      </w:tr>
      <w:tr w14:paraId="43B383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8" w:hRule="atLeast"/>
          <w:jc w:val="center"/>
        </w:trPr>
        <w:tc>
          <w:tcPr>
            <w:tcW w:w="9287" w:type="dxa"/>
            <w:gridSpan w:val="7"/>
            <w:vAlign w:val="top"/>
          </w:tcPr>
          <w:p w14:paraId="5958F8AC">
            <w:pPr>
              <w:widowControl/>
              <w:spacing w:before="0" w:after="0" w:line="440" w:lineRule="exact"/>
              <w:ind w:firstLine="0" w:left="0"/>
              <w:jc w:val="left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三、研究方案(包括有关方法、技术路线、实验手段、关键技术等)</w:t>
            </w:r>
          </w:p>
          <w:p w14:paraId="3019503F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（一）有关方法</w:t>
            </w:r>
          </w:p>
          <w:p w14:paraId="0DAB38F9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本课题先查阅旅游行程设计、时间窗约束和路线生成方面的文献，看已有方法的做法和适用条件，并核对所引文献的出处。需求阶段用用例图和功能模块图梳理普通用户与管理员的操作，再把开放时间、门票和返程时限等要求转化为系统可以逐项检查的规则。开发过程采用原型方式推进，先做景点录入、单日路线生成和结果列表，能运行后再逐步扩展到多日行程、行程调整和地图展示。代码按景点、行程、约束检查和指标计算等模块组织，方便单独测试，也避免业务规则散落在页面代码中。</w:t>
            </w:r>
          </w:p>
          <w:p w14:paraId="3019503F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（二）技术路线</w:t>
            </w:r>
          </w:p>
          <w:p w14:paraId="0DAB38F9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系统采用B/S架构，后端使用Django开发，通过ORM管理景点、预设出发点、交通矩阵、行程和规划记录，账号与后台维护分别借助Django的认证组件和Admin完成。路线生成方法写成相对独立的Python模块，只接收景点数据和规划参数，并返回路线及检查结果，不依赖具体页面请求，便于在相同条件下重复运行。前端使用Django模板和Bootstrap实现检索、条件输入和分日行程等页面，景点点位和访问顺序由腾讯地图JavaScript API展示，地图加载失败时保留文字行程。案例数据拟整理长沙及周边20—30个景点，记录开放时间、门票、建议游玩时长、标签和资料来源；交通矩阵优先通过腾讯地图路径规划服务，在平台授权和配额允许时取得出发点与景点、景点之间的有方向驾车耗时并存档，实验前固定数据版本，若无法取得合规的平台交通数据，则整批改用标明来源的模拟矩阵，不与平台数据混用。系统使用SQLite在本地运行和演示，代码通过Git管理。</w:t>
            </w:r>
          </w:p>
          <w:p w14:paraId="3019503F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（三）实验手段</w:t>
            </w:r>
          </w:p>
          <w:p w14:paraId="0DAB38F9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测试分为功能测试、路线生成验证和异常测试三部分。功能测试围绕注册登录、景点检索、路线生成、行程替换和统计筛选展开，时间规则方面重点检查提前到达等待、闭馆前完成游玩、超出门票预算和跨日重复这几种情况。路线生成验证使用固定的长沙案例数据，设置一日、二日和三日共15组场景，逐组运行同一种贪心生成方法，检查每个成功行程是否满足全部约束，并记录生成成功或失败、已安排景点数量、交通与等待耗时、门票费用和生成耗时；失败场景保留具体冲突原因。错误日期、负预算、空候选集和地图加载失败等异常情况另外单独测试，不计入15组场景。</w:t>
            </w:r>
          </w:p>
          <w:p w14:paraId="3019503F">
            <w:pPr>
              <w:widowControl/>
              <w:spacing w:before="0" w:after="0" w:line="440" w:lineRule="exact"/>
              <w:ind w:firstLine="0" w:left="0"/>
              <w:jc w:val="left"/>
              <w:keepNext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（四）关键技术</w:t>
            </w:r>
          </w:p>
          <w:p w14:paraId="0DAB38F9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路线计算以分钟为单位，依次计算交通、等待、游玩和返程时间，景点必须在关闭时间前完成游玩，返回出发点不得超过当日结束时间。路线生成与行程调整调用同一个校验函数对完整路线复核，避免景点替换或顺序调整后漏检返程和预算问题。校验不通过时，系统给出涉及的景点、实际计算值和限制值，用户确认修改后才保存，不把不满足条件的行程记为成功。行程和规划记录通过数据库事务保存，统计页面和验证程序共用同一套统计计算方法，并保留数据版本和记录来源，方便从汇总结果追溯到具体行程。地图只负责位置和访问顺序展示，完整的分日时间表和门票汇总独立生成，因此外部地图服务异常不会影响已经生成的文字行程。</w:t>
            </w:r>
          </w:p>
        </w:tc>
      </w:tr>
      <w:tr w14:paraId="165A7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8" w:hRule="atLeast"/>
          <w:jc w:val="center"/>
        </w:trPr>
        <w:tc>
          <w:tcPr>
            <w:tcW w:w="9287" w:type="dxa"/>
            <w:gridSpan w:val="7"/>
            <w:vAlign w:val="top"/>
          </w:tcPr>
          <w:p w14:paraId="698C9A69">
            <w:pPr>
              <w:widowControl/>
              <w:spacing w:before="0" w:after="0" w:line="440" w:lineRule="exact"/>
              <w:ind w:firstLine="0" w:left="0"/>
              <w:jc w:val="left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四、设计或研究计划进度</w:t>
            </w:r>
          </w:p>
          <w:tbl>
            <w:tblPr>
              <w:tblW w:w="8800" w:type="dxa"/>
              <w:jc w:val="center"/>
              <w:tblLayout w:type="fixed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1150"/>
              <w:gridCol w:w="3850"/>
              <w:gridCol w:w="3800"/>
            </w:tblGrid>
            <w:tr>
              <w:trPr>
                <w:jc w:val="center"/>
              </w:trPr>
              <w:tc>
                <w:tcPr>
                  <w:tcW w:w="11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/>
                      <w:i w:val="0"/>
                      <w:sz w:val="21"/>
                    </w:rPr>
                    <w:t>阶段</w:t>
                  </w:r>
                </w:p>
              </w:tc>
              <w:tc>
                <w:tcPr>
                  <w:tcW w:w="38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/>
                      <w:i w:val="0"/>
                      <w:sz w:val="21"/>
                    </w:rPr>
                    <w:t>完成时间</w:t>
                  </w:r>
                </w:p>
              </w:tc>
              <w:tc>
                <w:tcPr>
                  <w:tcW w:w="380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/>
                      <w:i w:val="0"/>
                      <w:sz w:val="21"/>
                    </w:rPr>
                    <w:t>完成内容</w:t>
                  </w:r>
                </w:p>
              </w:tc>
            </w:tr>
            <w:tr>
              <w:trPr>
                <w:jc w:val="center"/>
              </w:trPr>
              <w:tc>
                <w:tcPr>
                  <w:tcW w:w="11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1</w:t>
                  </w:r>
                </w:p>
              </w:tc>
              <w:tc>
                <w:tcPr>
                  <w:tcW w:w="38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2026年10月08日-2026年10月16日</w:t>
                  </w:r>
                </w:p>
              </w:tc>
              <w:tc>
                <w:tcPr>
                  <w:tcW w:w="380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选题、开题</w:t>
                  </w:r>
                </w:p>
              </w:tc>
            </w:tr>
            <w:tr>
              <w:trPr>
                <w:jc w:val="center"/>
              </w:trPr>
              <w:tc>
                <w:tcPr>
                  <w:tcW w:w="11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2</w:t>
                  </w:r>
                </w:p>
              </w:tc>
              <w:tc>
                <w:tcPr>
                  <w:tcW w:w="38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2026年10月17日-2026年10月21日</w:t>
                  </w:r>
                </w:p>
              </w:tc>
              <w:tc>
                <w:tcPr>
                  <w:tcW w:w="380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开题答辩。</w:t>
                  </w:r>
                </w:p>
              </w:tc>
            </w:tr>
            <w:tr>
              <w:trPr>
                <w:jc w:val="center"/>
              </w:trPr>
              <w:tc>
                <w:tcPr>
                  <w:tcW w:w="11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3</w:t>
                  </w:r>
                </w:p>
              </w:tc>
              <w:tc>
                <w:tcPr>
                  <w:tcW w:w="38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2026年10月22日-2026年12月22日</w:t>
                  </w:r>
                </w:p>
              </w:tc>
              <w:tc>
                <w:tcPr>
                  <w:tcW w:w="380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完成毕业论文(设计)初稿。</w:t>
                  </w:r>
                </w:p>
              </w:tc>
            </w:tr>
            <w:tr>
              <w:trPr>
                <w:jc w:val="center"/>
              </w:trPr>
              <w:tc>
                <w:tcPr>
                  <w:tcW w:w="11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4</w:t>
                  </w:r>
                </w:p>
              </w:tc>
              <w:tc>
                <w:tcPr>
                  <w:tcW w:w="38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2026年12月23日-2027年01月15日</w:t>
                  </w:r>
                </w:p>
              </w:tc>
              <w:tc>
                <w:tcPr>
                  <w:tcW w:w="380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完成毕业论文(设计)二稿。</w:t>
                  </w:r>
                </w:p>
              </w:tc>
            </w:tr>
            <w:tr>
              <w:trPr>
                <w:jc w:val="center"/>
              </w:trPr>
              <w:tc>
                <w:tcPr>
                  <w:tcW w:w="11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5</w:t>
                  </w:r>
                </w:p>
              </w:tc>
              <w:tc>
                <w:tcPr>
                  <w:tcW w:w="38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2027年01月16日-2027年02月28日</w:t>
                  </w:r>
                </w:p>
              </w:tc>
              <w:tc>
                <w:tcPr>
                  <w:tcW w:w="380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完成毕业论文(设计)定稿。</w:t>
                  </w:r>
                </w:p>
              </w:tc>
            </w:tr>
            <w:tr>
              <w:trPr>
                <w:jc w:val="center"/>
              </w:trPr>
              <w:tc>
                <w:tcPr>
                  <w:tcW w:w="11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6</w:t>
                  </w:r>
                </w:p>
              </w:tc>
              <w:tc>
                <w:tcPr>
                  <w:tcW w:w="38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2027年03月01日-2027年03月15日</w:t>
                  </w:r>
                </w:p>
              </w:tc>
              <w:tc>
                <w:tcPr>
                  <w:tcW w:w="380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完成论文交叉评阅</w:t>
                  </w:r>
                </w:p>
              </w:tc>
            </w:tr>
            <w:tr>
              <w:trPr>
                <w:jc w:val="center"/>
              </w:trPr>
              <w:tc>
                <w:tcPr>
                  <w:tcW w:w="11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7</w:t>
                  </w:r>
                </w:p>
              </w:tc>
              <w:tc>
                <w:tcPr>
                  <w:tcW w:w="385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2027年03月16日-2027年04月18日</w:t>
                  </w:r>
                </w:p>
              </w:tc>
              <w:tc>
                <w:tcPr>
                  <w:tcW w:w="3800" w:type="dxa"/>
                  <w:vAlign w:val="center"/>
                  <w:tcMar>
                    <w:top w:w="40" w:type="dxa"/>
                    <w:bottom w:w="40" w:type="dxa"/>
                    <w:left w:w="100" w:type="dxa"/>
                    <w:right w:w="100" w:type="dxa"/>
                  </w:tcMar>
                </w:tcPr>
                <w:p>
                  <w:pPr>
                    <w:jc w:val="center"/>
                    <w:spacing w:line="240" w:lineRule="auto"/>
                  </w:pPr>
                  <w:r>
                    <w:rPr>
                      <w:rFonts w:ascii="Times New Roman" w:eastAsia="宋体" w:hAnsi="Times New Roman" w:cs="Times New Roman"/>
                      <w:b w:val="0"/>
                      <w:i w:val="0"/>
                      <w:sz w:val="21"/>
                    </w:rPr>
                    <w:t>完成论文第1、2次答辩</w:t>
                  </w:r>
                </w:p>
              </w:tc>
            </w:tr>
          </w:tbl>
        </w:tc>
      </w:tr>
      <w:tr w14:paraId="5B792F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8" w:hRule="atLeast"/>
          <w:jc w:val="center"/>
        </w:trPr>
        <w:tc>
          <w:tcPr>
            <w:tcW w:w="9287" w:type="dxa"/>
            <w:gridSpan w:val="7"/>
            <w:vAlign w:val="top"/>
          </w:tcPr>
          <w:p w14:paraId="1F480851">
            <w:pPr>
              <w:widowControl/>
              <w:spacing w:before="0" w:after="0" w:line="440" w:lineRule="exact"/>
              <w:ind w:firstLine="0" w:left="0"/>
              <w:jc w:val="left"/>
            </w:pPr>
            <w:r>
              <w:rPr>
                <w:rFonts w:hint="eastAsia" w:ascii="Times New Roman" w:hAnsi="Times New Roman" w:eastAsia="黑体" w:cs="Times New Roman"/>
                <w:b w:val="0"/>
                <w:i w:val="0"/>
                <w:sz w:val="24"/>
              </w:rPr>
              <w:t>五、设计(论文)的预期成果与特色或创新之处</w:t>
            </w:r>
          </w:p>
          <w:p w14:paraId="5A8B17C5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（1）完成一个限定在长沙及周边自驾范围内的路线规划原型。系统把候选景点、每日时间、开放时间和门票预算落实为可逐项检查的规则，并通过15组固定场景验证贪心生成结果是否满足全部约束，同时记录失败原因。</w:t>
            </w:r>
          </w:p>
          <w:p w14:paraId="5B361BD8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（2）在行程调整后给出具体的复查结果。用户替换景点或改变顺序时，系统重新计算后续时间和返程安排，并说明冲突发生在哪个景点、超出了多少时间或多少门票预算。这是本项目打算做扎实的一项功能特色。</w:t>
            </w:r>
          </w:p>
          <w:p w14:paraId="534F4611">
            <w:pPr>
              <w:widowControl/>
              <w:spacing w:before="0" w:after="0" w:line="440" w:lineRule="exact"/>
              <w:ind w:firstLine="420" w:left="0"/>
              <w:jc w:val="both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  <w:szCs w:val="21"/>
              </w:rPr>
              <w:t>（3）形成能追溯的测试与统计材料。系统保留规划结果、数据版本和必要的检查记录，管理端将日常运行与固定场景验证分开展示，支持从汇总指标回查到明细。最终交付可运行系统、案例数据说明、源代码、测试记录和毕业论文。</w:t>
            </w:r>
          </w:p>
        </w:tc>
      </w:tr>
      <w:tr w14:paraId="64B3E0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  <w:jc w:val="center"/>
          <w:cantSplit/>
        </w:trPr>
        <w:tc>
          <w:tcPr>
            <w:tcW w:w="1242" w:type="dxa"/>
            <w:vAlign w:val="center"/>
          </w:tcPr>
          <w:p w14:paraId="7E54085A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指导教师</w:t>
            </w:r>
          </w:p>
          <w:p w14:paraId="55118E2A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意见</w:t>
            </w:r>
          </w:p>
        </w:tc>
        <w:tc>
          <w:tcPr>
            <w:tcW w:w="8045" w:type="dxa"/>
            <w:gridSpan w:val="6"/>
            <w:vAlign w:val="top"/>
          </w:tcPr>
          <w:p w14:paraId="6961BEED">
            <w:pPr>
              <w:jc w:val="center"/>
              <w:rPr>
                <w:rFonts w:hint="eastAsia" w:ascii="宋体" w:hAnsi="宋体"/>
                <w:szCs w:val="21"/>
              </w:rPr>
            </w:pPr>
          </w:p>
          <w:p w14:paraId="08B524F1">
            <w:pPr>
              <w:jc w:val="center"/>
              <w:rPr>
                <w:rFonts w:hint="eastAsia" w:ascii="宋体" w:hAnsi="宋体"/>
                <w:szCs w:val="21"/>
              </w:rPr>
            </w:pPr>
          </w:p>
          <w:p w14:paraId="2ACC08D0">
            <w:pPr>
              <w:jc w:val="center"/>
              <w:rPr>
                <w:rFonts w:hint="eastAsia" w:ascii="宋体" w:hAnsi="宋体"/>
                <w:szCs w:val="21"/>
              </w:rPr>
            </w:pPr>
          </w:p>
          <w:p w14:paraId="4C0574DE">
            <w:pPr>
              <w:jc w:val="center"/>
              <w:rPr>
                <w:rFonts w:hint="eastAsia" w:ascii="宋体" w:hAnsi="宋体"/>
                <w:szCs w:val="21"/>
              </w:rPr>
            </w:pPr>
          </w:p>
          <w:p w14:paraId="6E5A50CF">
            <w:pPr>
              <w:ind w:firstLine="1680" w:firstLineChars="800"/>
              <w:jc w:val="center"/>
              <w:rPr>
                <w:rFonts w:hint="eastAsia" w:ascii="宋体" w:hAnsi="宋体"/>
                <w:szCs w:val="21"/>
              </w:rPr>
            </w:pPr>
          </w:p>
          <w:p w14:paraId="7B464DB3">
            <w:pPr>
              <w:ind w:firstLine="1680" w:firstLineChars="80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指导教师签名：                       年    月    日</w:t>
            </w:r>
          </w:p>
        </w:tc>
      </w:tr>
      <w:tr w14:paraId="43A0DA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  <w:cantSplit/>
        </w:trPr>
        <w:tc>
          <w:tcPr>
            <w:tcW w:w="1242" w:type="dxa"/>
            <w:vMerge w:val="restart"/>
            <w:vAlign w:val="center"/>
          </w:tcPr>
          <w:p w14:paraId="5C8768F2">
            <w:pPr>
              <w:jc w:val="center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专业毕业设计 (论文)工作小组意见</w:t>
            </w:r>
          </w:p>
        </w:tc>
        <w:tc>
          <w:tcPr>
            <w:tcW w:w="1418" w:type="dxa"/>
            <w:vAlign w:val="center"/>
          </w:tcPr>
          <w:p w14:paraId="55A6CAA8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难度</w:t>
            </w:r>
          </w:p>
        </w:tc>
        <w:tc>
          <w:tcPr>
            <w:tcW w:w="2977" w:type="dxa"/>
            <w:gridSpan w:val="2"/>
            <w:vAlign w:val="center"/>
          </w:tcPr>
          <w:p w14:paraId="693402AF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809" w:type="dxa"/>
            <w:gridSpan w:val="2"/>
            <w:vAlign w:val="center"/>
          </w:tcPr>
          <w:p w14:paraId="67853BAB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sz w:val="21"/>
                <w:szCs w:val="21"/>
              </w:rPr>
              <w:t>综合训练程度</w:t>
            </w:r>
          </w:p>
        </w:tc>
        <w:tc>
          <w:tcPr>
            <w:tcW w:w="841" w:type="dxa"/>
            <w:vAlign w:val="center"/>
          </w:tcPr>
          <w:p w14:paraId="3B7193EA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734AF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  <w:cantSplit/>
        </w:trPr>
        <w:tc>
          <w:tcPr>
            <w:tcW w:w="1242" w:type="dxa"/>
            <w:vMerge w:val="continue"/>
            <w:vAlign w:val="top"/>
          </w:tcPr>
          <w:p w14:paraId="1E9D23D1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45" w:type="dxa"/>
            <w:gridSpan w:val="6"/>
            <w:vAlign w:val="top"/>
          </w:tcPr>
          <w:p w14:paraId="520D5A36">
            <w:pPr>
              <w:jc w:val="center"/>
              <w:rPr>
                <w:rFonts w:hint="eastAsia" w:ascii="宋体" w:hAnsi="宋体"/>
                <w:szCs w:val="21"/>
              </w:rPr>
            </w:pPr>
          </w:p>
          <w:p w14:paraId="75CA7BB7">
            <w:pPr>
              <w:ind w:firstLine="1575" w:firstLineChars="750"/>
              <w:jc w:val="center"/>
              <w:rPr>
                <w:rFonts w:hint="eastAsia" w:ascii="宋体" w:hAnsi="宋体"/>
                <w:szCs w:val="21"/>
              </w:rPr>
            </w:pPr>
          </w:p>
          <w:p w14:paraId="17F09357">
            <w:pPr>
              <w:ind w:firstLine="1575" w:firstLineChars="750"/>
              <w:jc w:val="center"/>
              <w:rPr>
                <w:rFonts w:hint="eastAsia" w:ascii="宋体" w:hAnsi="宋体"/>
                <w:szCs w:val="21"/>
              </w:rPr>
            </w:pPr>
          </w:p>
          <w:p w14:paraId="09B89356">
            <w:pPr>
              <w:ind w:firstLine="1575" w:firstLineChars="750"/>
              <w:jc w:val="center"/>
              <w:rPr>
                <w:rFonts w:hint="eastAsia" w:ascii="宋体" w:hAnsi="宋体"/>
                <w:szCs w:val="21"/>
              </w:rPr>
            </w:pPr>
          </w:p>
          <w:p w14:paraId="2B62B848">
            <w:pPr>
              <w:ind w:firstLine="1575" w:firstLineChars="750"/>
              <w:jc w:val="center"/>
              <w:rPr>
                <w:rFonts w:hint="eastAsia" w:ascii="宋体" w:hAnsi="宋体"/>
                <w:szCs w:val="21"/>
              </w:rPr>
            </w:pPr>
          </w:p>
          <w:p w14:paraId="60B17C9B">
            <w:pPr>
              <w:ind w:firstLine="1575" w:firstLineChars="75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组长签名：                         年   月   日</w:t>
            </w:r>
          </w:p>
        </w:tc>
      </w:tr>
      <w:tr w14:paraId="4A0546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  <w:cantSplit/>
        </w:trPr>
        <w:tc>
          <w:tcPr>
            <w:tcW w:w="1242" w:type="dxa"/>
            <w:vAlign w:val="center"/>
          </w:tcPr>
          <w:p w14:paraId="7EE8B09F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学院(部)</w:t>
            </w:r>
          </w:p>
          <w:p w14:paraId="69CE460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审核意见</w:t>
            </w:r>
          </w:p>
        </w:tc>
        <w:tc>
          <w:tcPr>
            <w:tcW w:w="8045" w:type="dxa"/>
            <w:gridSpan w:val="6"/>
            <w:vAlign w:val="top"/>
          </w:tcPr>
          <w:p w14:paraId="2D7F970C">
            <w:pPr>
              <w:ind w:firstLine="1575" w:firstLineChars="750"/>
              <w:jc w:val="center"/>
              <w:rPr>
                <w:rFonts w:hint="eastAsia" w:ascii="宋体" w:hAnsi="宋体"/>
                <w:szCs w:val="21"/>
              </w:rPr>
            </w:pPr>
          </w:p>
          <w:p w14:paraId="4F27FF93">
            <w:pPr>
              <w:ind w:firstLine="1575" w:firstLineChars="750"/>
              <w:jc w:val="center"/>
              <w:rPr>
                <w:rFonts w:hint="eastAsia" w:ascii="宋体" w:hAnsi="宋体"/>
                <w:szCs w:val="21"/>
              </w:rPr>
            </w:pPr>
          </w:p>
          <w:p w14:paraId="6EEFD813">
            <w:pPr>
              <w:ind w:firstLine="1575" w:firstLineChars="750"/>
              <w:jc w:val="center"/>
              <w:rPr>
                <w:rFonts w:hint="eastAsia" w:ascii="宋体" w:hAnsi="宋体"/>
                <w:szCs w:val="21"/>
              </w:rPr>
            </w:pPr>
          </w:p>
          <w:p w14:paraId="00D40FF0">
            <w:pPr>
              <w:ind w:firstLine="1575" w:firstLineChars="750"/>
              <w:jc w:val="center"/>
              <w:rPr>
                <w:rFonts w:hint="eastAsia" w:ascii="宋体" w:hAnsi="宋体"/>
                <w:szCs w:val="21"/>
              </w:rPr>
            </w:pPr>
          </w:p>
          <w:p w14:paraId="229F27F2">
            <w:pPr>
              <w:ind w:firstLine="1575" w:firstLineChars="750"/>
              <w:jc w:val="center"/>
              <w:rPr>
                <w:rFonts w:hint="eastAsia" w:ascii="宋体" w:hAnsi="宋体"/>
                <w:szCs w:val="21"/>
              </w:rPr>
            </w:pPr>
          </w:p>
          <w:p w14:paraId="44465F95">
            <w:pPr>
              <w:ind w:firstLine="1575" w:firstLineChars="750"/>
              <w:jc w:val="center"/>
              <w:rPr>
                <w:rFonts w:hint="eastAsia" w:ascii="宋体" w:hAnsi="宋体"/>
                <w:szCs w:val="21"/>
              </w:rPr>
            </w:pPr>
          </w:p>
          <w:p w14:paraId="1C5C1970">
            <w:pPr>
              <w:ind w:firstLine="1575" w:firstLineChars="75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学院(部)院长签字：                  年    月    日</w:t>
            </w:r>
          </w:p>
        </w:tc>
      </w:tr>
    </w:tbl>
    <w:p w14:paraId="5C3F7B09">
      <w:pPr>
        <w:spacing w:before="214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毕业设计类型： </w:t>
      </w:r>
      <w:r>
        <w:rPr>
          <w:rFonts w:ascii="宋体" w:hAnsi="宋体"/>
          <w:szCs w:val="21"/>
        </w:rPr>
        <w:t>A—</w:t>
      </w:r>
      <w:r>
        <w:rPr>
          <w:rFonts w:hint="eastAsia" w:ascii="宋体" w:hAnsi="宋体"/>
          <w:szCs w:val="21"/>
        </w:rPr>
        <w:t>工程设计；</w:t>
      </w:r>
      <w:r>
        <w:rPr>
          <w:rFonts w:ascii="宋体" w:hAnsi="宋体"/>
          <w:szCs w:val="21"/>
        </w:rPr>
        <w:t>B</w:t>
      </w:r>
      <w:r>
        <w:rPr>
          <w:rFonts w:hint="eastAsia" w:ascii="宋体" w:hAnsi="宋体"/>
          <w:szCs w:val="21"/>
        </w:rPr>
        <w:t>-艺术设计；</w:t>
      </w:r>
      <w:r>
        <w:rPr>
          <w:rFonts w:ascii="宋体" w:hAnsi="宋体"/>
          <w:szCs w:val="21"/>
        </w:rPr>
        <w:t>C—</w:t>
      </w:r>
      <w:r>
        <w:rPr>
          <w:rFonts w:hint="eastAsia" w:ascii="宋体" w:hAnsi="宋体"/>
          <w:szCs w:val="21"/>
        </w:rPr>
        <w:t>计算机软件设计.</w:t>
      </w:r>
    </w:p>
    <w:p w14:paraId="0746C19E">
      <w:pPr>
        <w:spacing w:before="214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本表除意见部分外由学生填写。</w:t>
      </w:r>
    </w:p>
    <w:sectPr>
      <w:headerReference r:id="rId3" w:type="default"/>
      <w:footerReference r:id="rId4" w:type="default"/>
      <w:pgSz w:w="11906" w:h="16838"/>
      <w:pgMar w:top="1474" w:right="1361" w:bottom="1361" w:left="1474" w:header="851" w:footer="851" w:gutter="0"/>
      <w:pgNumType w:start="1"/>
      <w:cols w:space="720" w:num="1"/>
      <w:docGrid w:type="lines" w:linePitch="428" w:charSpace="12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5D491">
    <w:pPr>
      <w:pStyle w:val="4"/>
      <w:tabs>
        <w:tab w:val="clear" w:pos="4153"/>
        <w:tab w:val="clear" w:pos="8306"/>
      </w:tabs>
      <w:jc w:val="center"/>
    </w:pPr>
    <w:r>
      <w:rPr>
        <w:rFonts w:hint="eastAsia"/>
      </w:rPr>
      <w:t>-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-</w:t>
    </w:r>
  </w:p>
  <w:p w14:paraId="675C0F11">
    <w:pPr>
      <w:pStyle w:val="4"/>
      <w:tabs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0EEC0">
    <w:pPr>
      <w:pStyle w:val="5"/>
      <w:tabs>
        <w:tab w:val="clear" w:pos="4153"/>
        <w:tab w:val="clear" w:pos="8306"/>
      </w:tabs>
      <w:rPr>
        <w:rFonts w:hint="eastAsia"/>
      </w:rPr>
    </w:pPr>
    <w:r>
      <w:rPr>
        <w:rFonts w:hint="eastAsia"/>
      </w:rPr>
      <w:t>广东科技学院毕业设计(论文)开题报告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4D7399"/>
    <w:multiLevelType w:val="singleLevel"/>
    <w:tmpl w:val="EF4D7399"/>
    <w:lvl w:ilvl="0" w:tentative="0">
      <w:start w:val="1"/>
      <w:numFmt w:val="decimal"/>
      <w:pStyle w:val="19"/>
      <w:lvlText w:val="[%1]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594156AD"/>
    <w:rsid w:val="66A241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9"/>
    <w:qFormat/>
    <w:uiPriority w:val="0"/>
    <w:pPr>
      <w:widowControl w:val="0"/>
      <w:jc w:val="both"/>
    </w:pPr>
    <w:rPr>
      <w:rFonts w:ascii="Calibri" w:hAnsi="Calibri" w:eastAsia="等线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jc w:val="center"/>
      <w:outlineLvl w:val="0"/>
    </w:pPr>
    <w:rPr>
      <w:b/>
      <w:bCs/>
      <w:kern w:val="44"/>
      <w:sz w:val="30"/>
      <w:szCs w:val="44"/>
    </w:rPr>
  </w:style>
  <w:style w:type="character" w:default="1" w:styleId="8">
    <w:name w:val="Default Paragraph Font"/>
    <w:link w:val="1"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21"/>
    <w:qFormat/>
    <w:uiPriority w:val="0"/>
    <w:rPr>
      <w:szCs w:val="20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5">
    <w:name w:val="header"/>
    <w:basedOn w:val="1"/>
    <w:link w:val="16"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7">
    <w:name w:val="Table Grid"/>
    <w:basedOn w:val="6"/>
    <w:uiPriority w:val="39"/>
    <w:rPr>
      <w:rFonts w:ascii="等线" w:hAnsi="等线" w:eastAsia="等线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link w:val="1"/>
    <w:unhideWhenUsed/>
    <w:qFormat/>
    <w:uiPriority w:val="99"/>
    <w:rPr>
      <w:color w:val="0000FF"/>
      <w:u w:val="single"/>
    </w:rPr>
  </w:style>
  <w:style w:type="character" w:styleId="10">
    <w:name w:val="HTML Code"/>
    <w:unhideWhenUsed/>
    <w:uiPriority w:val="99"/>
    <w:rPr>
      <w:rFonts w:ascii="Courier New" w:hAnsi="Courier New"/>
      <w:sz w:val="20"/>
    </w:rPr>
  </w:style>
  <w:style w:type="paragraph" w:customStyle="1" w:styleId="11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customStyle="1" w:styleId="12">
    <w:name w:val="Table"/>
    <w:unhideWhenUsed/>
    <w:qFormat/>
    <w:uiPriority w:val="0"/>
    <w:rPr>
      <w:lang w:val="en-US" w:eastAsia="zh-CN" w:bidi="ar-SA"/>
    </w:rPr>
  </w:style>
  <w:style w:type="character" w:customStyle="1" w:styleId="13">
    <w:name w:val="页脚 字符"/>
    <w:link w:val="4"/>
    <w:uiPriority w:val="99"/>
    <w:rPr>
      <w:kern w:val="2"/>
      <w:sz w:val="18"/>
      <w:szCs w:val="18"/>
    </w:rPr>
  </w:style>
  <w:style w:type="character" w:customStyle="1" w:styleId="14">
    <w:name w:val="标题 1 字符"/>
    <w:link w:val="2"/>
    <w:uiPriority w:val="0"/>
    <w:rPr>
      <w:b/>
      <w:bCs/>
      <w:kern w:val="44"/>
      <w:sz w:val="30"/>
      <w:szCs w:val="44"/>
    </w:rPr>
  </w:style>
  <w:style w:type="paragraph" w:customStyle="1" w:styleId="15">
    <w:name w:val="a.正文填写样式"/>
    <w:basedOn w:val="1"/>
    <w:link w:val="22"/>
    <w:qFormat/>
    <w:uiPriority w:val="0"/>
    <w:pPr>
      <w:spacing w:line="440" w:lineRule="exact"/>
      <w:ind w:firstLine="420" w:firstLineChars="200"/>
    </w:pPr>
    <w:rPr>
      <w:rFonts w:ascii="宋体" w:hAnsi="宋体" w:eastAsia="宋体" w:cs="宋体"/>
      <w:szCs w:val="21"/>
    </w:rPr>
  </w:style>
  <w:style w:type="character" w:customStyle="1" w:styleId="16">
    <w:name w:val="页眉 字符"/>
    <w:link w:val="5"/>
    <w:uiPriority w:val="0"/>
    <w:rPr>
      <w:kern w:val="2"/>
      <w:sz w:val="18"/>
      <w:szCs w:val="18"/>
    </w:rPr>
  </w:style>
  <w:style w:type="character" w:customStyle="1" w:styleId="17">
    <w:name w:val="b.标题填写样式 字符"/>
    <w:link w:val="18"/>
    <w:qFormat/>
    <w:uiPriority w:val="0"/>
    <w:rPr>
      <w:rFonts w:ascii="黑体" w:hAnsi="黑体" w:eastAsia="黑体" w:cs="黑体"/>
      <w:kern w:val="2"/>
      <w:sz w:val="24"/>
      <w:szCs w:val="24"/>
    </w:rPr>
  </w:style>
  <w:style w:type="paragraph" w:customStyle="1" w:styleId="18">
    <w:name w:val="b.标题填写样式"/>
    <w:basedOn w:val="3"/>
    <w:link w:val="17"/>
    <w:qFormat/>
    <w:uiPriority w:val="0"/>
    <w:pPr>
      <w:spacing w:line="440" w:lineRule="exact"/>
      <w:ind w:firstLine="480" w:firstLineChars="200"/>
    </w:pPr>
    <w:rPr>
      <w:rFonts w:ascii="黑体" w:hAnsi="黑体" w:eastAsia="黑体" w:cs="黑体"/>
      <w:sz w:val="24"/>
      <w:szCs w:val="24"/>
    </w:rPr>
  </w:style>
  <w:style w:type="paragraph" w:customStyle="1" w:styleId="19">
    <w:name w:val="c.参考文献"/>
    <w:basedOn w:val="1"/>
    <w:link w:val="20"/>
    <w:qFormat/>
    <w:uiPriority w:val="0"/>
    <w:pPr>
      <w:numPr>
        <w:ilvl w:val="0"/>
        <w:numId w:val="1"/>
      </w:numPr>
      <w:tabs>
        <w:tab w:val="clear" w:pos="312"/>
      </w:tabs>
      <w:spacing w:line="440" w:lineRule="exact"/>
    </w:pPr>
    <w:rPr>
      <w:rFonts w:ascii="宋体" w:hAnsi="宋体"/>
      <w:szCs w:val="21"/>
    </w:rPr>
  </w:style>
  <w:style w:type="character" w:customStyle="1" w:styleId="20">
    <w:name w:val="c.参考文献 字符"/>
    <w:link w:val="19"/>
    <w:qFormat/>
    <w:uiPriority w:val="0"/>
    <w:rPr>
      <w:rFonts w:ascii="宋体" w:hAnsi="宋体"/>
      <w:kern w:val="2"/>
      <w:sz w:val="21"/>
      <w:szCs w:val="21"/>
    </w:rPr>
  </w:style>
  <w:style w:type="character" w:customStyle="1" w:styleId="21">
    <w:name w:val="日期 字符"/>
    <w:link w:val="3"/>
    <w:qFormat/>
    <w:uiPriority w:val="0"/>
    <w:rPr>
      <w:kern w:val="2"/>
      <w:sz w:val="21"/>
    </w:rPr>
  </w:style>
  <w:style w:type="character" w:customStyle="1" w:styleId="22">
    <w:name w:val="a.正文填写样式 字符"/>
    <w:link w:val="15"/>
    <w:uiPriority w:val="0"/>
    <w:rPr>
      <w:rFonts w:ascii="宋体" w:hAnsi="宋体" w:eastAsia="宋体" w:cs="宋体"/>
      <w:kern w:val="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" Type="http://schemas.openxmlformats.org/officeDocument/2006/relationships/styles" Target="styles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618</Words>
  <Characters>638</Characters>
  <TotalTime>13</TotalTime>
  <ScaleCrop>false</ScaleCrop>
  <LinksUpToDate>false</LinksUpToDate>
  <CharactersWithSpaces>646</CharactersWithSpaces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基于Django的短途旅游路线规划系统设计与实现</dc:title>
  <dc:subject/>
  <cp:keywords/>
  <dc:description/>
  <cp:category/>
</cp:coreProperties>
</file>