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28"/>
        </w:rPr>
        <w:t>6. 연구 상세 내용</w:t>
      </w:r>
    </w:p>
    <w:p>
      <w:pPr>
        <w:spacing w:after="280" w:before="0" w:line="278" w:lineRule="auto"/>
      </w:pPr>
      <w:r>
        <w:rPr>
          <w:rFonts w:ascii="맑은 고딕" w:hAnsi="맑은 고딕" w:eastAsia="맑은 고딕"/>
          <w:b w:val="0"/>
          <w:i w:val="0"/>
          <w:color w:val="5C6570"/>
          <w:sz w:val="16"/>
        </w:rPr>
        <w:t>제17회 LH 국토기술대전 공모 제안서 · 초안 2026-08-25 · 제출 압축본</w:t>
      </w:r>
    </w:p>
    <w:p>
      <w:pPr>
        <w:spacing w:after="120"/>
        <w:pBdr>
          <w:bottom w:val="single" w:sz="6" w:color="D8DCE0"/>
        </w:pBdr>
      </w:pP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본 연구가 제안하는 것은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하나의 평가 절차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다. 현장을 공간 셀로 나누고 셀마다 ① 얼마나 위험한가 ② CCTV 에 보이는가 ③ 보인다면 AI 가 실제로 검출하는가 를 차례로 판정한 뒤, 셋을 곱해 배치 전체를 하나의 점수로 요약한다. 기존 CCTV 설계도구는 ②에서 멈춘다.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본 연구의 실체는 ③을 실측 함수로 채워 넣고, 그 결과 배치 판단이 실제로 달라지는 것을 보이는 데 있다.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절차를 설명만 하지 않고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LH 아파트 건설현장 1개 공구를 모사한 가상 현장에 전 절차를 실제로 돌렸다. 이하 모든 수치는 그 실행의 결과이며 예상치가 아니다.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68800" cy="15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ess_st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15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6"/>
        </w:rPr>
        <w:t>Fig 4. AI CCTV 배치 적정성 평가 프로세스와 단계별 실행 결과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6-1. 검증 현장과 실행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항목</w:t>
            </w:r>
          </w:p>
        </w:tc>
        <w:tc>
          <w:tcPr>
            <w:tcW w:type="dxa" w:w="2578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값</w:t>
            </w:r>
          </w:p>
        </w:tc>
        <w:tc>
          <w:tcPr>
            <w:tcW w:type="dxa" w:w="2578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항목</w:t>
            </w:r>
          </w:p>
        </w:tc>
        <w:tc>
          <w:tcPr>
            <w:tcW w:type="dxa" w:w="2578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값</w:t>
            </w:r>
          </w:p>
        </w:tc>
      </w:tr>
      <w:tr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현장 규모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100 m × 60 m × 높이 14 m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공간 셀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 m 격자, 전체 78,816</w:t>
            </w:r>
          </w:p>
        </w:tc>
      </w:tr>
      <w:tr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작업면 층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3개 (0 m · 4.3 m · 8.3 m)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작업자 활동공간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36,348 셀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 xml:space="preserve"> (46.1 %) — 평가 분모</w:t>
            </w:r>
          </w:p>
        </w:tc>
      </w:tr>
      <w:tr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CCTV 후보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100 개소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설치 예산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8 대</w:t>
            </w:r>
          </w:p>
        </w:tc>
      </w:tr>
      <w:tr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카메라 제원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4K (3840×2160), 화각 90°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검출 대상</w:t>
            </w:r>
          </w:p>
        </w:tc>
        <w:tc>
          <w:tcPr>
            <w:tcW w:type="dxa" w:w="2578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안전모 미착용 작업자</w:t>
            </w:r>
          </w:p>
        </w:tc>
      </w:tr>
    </w:tbl>
    <w:p>
      <w:pPr>
        <w:spacing w:after="120" w:before="0" w:line="278" w:lineRule="auto"/>
      </w:pPr>
    </w:p>
    <w:p>
      <w:pPr>
        <w:spacing w:after="180" w:before="60" w:line="278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6"/>
        </w:rPr>
        <w:t>읽는 법.</w:t>
      </w:r>
      <w:r>
        <w:rPr>
          <w:rFonts w:ascii="맑은 고딕" w:hAnsi="맑은 고딕" w:eastAsia="맑은 고딕"/>
          <w:b w:val="0"/>
          <w:i w:val="0"/>
          <w:color w:val="5C6570"/>
          <w:sz w:val="16"/>
        </w:rPr>
        <w:t xml:space="preserve"> 4K·화각 90° 에서 머리 픽셀과 거리는 </w:t>
      </w:r>
      <w:r>
        <w:rPr>
          <w:rFonts w:ascii="Consolas" w:hAnsi="Consolas" w:eastAsia="Consolas"/>
          <w:b w:val="0"/>
          <w:i w:val="0"/>
          <w:color w:val="5C6570"/>
          <w:sz w:val="15"/>
        </w:rPr>
        <w:t>ρ = 480 / d(m)</w:t>
      </w:r>
      <w:r>
        <w:rPr>
          <w:rFonts w:ascii="맑은 고딕" w:hAnsi="맑은 고딕" w:eastAsia="맑은 고딕"/>
          <w:b w:val="0"/>
          <w:i w:val="0"/>
          <w:color w:val="5C6570"/>
          <w:sz w:val="16"/>
        </w:rPr>
        <w:t xml:space="preserve"> 로 일대일 대응한다. </w:t>
      </w:r>
      <w:r>
        <w:rPr>
          <w:rFonts w:ascii="맑은 고딕" w:hAnsi="맑은 고딕" w:eastAsia="맑은 고딕"/>
          <w:b/>
          <w:i w:val="0"/>
          <w:color w:val="5C6570"/>
          <w:sz w:val="16"/>
        </w:rPr>
        <w:t>머리 12 px ≈ 40 m, 16 px ≈ 30 m, 24 px ≈ 20 m.</w:t>
      </w:r>
    </w:p>
    <w:p>
      <w:pPr>
        <w:spacing w:after="120"/>
        <w:pBdr>
          <w:bottom w:val="single" w:sz="6" w:color="D8DCE0"/>
        </w:pBdr>
      </w:pPr>
    </w:p>
    <w:p>
      <w:pPr>
        <w:spacing w:after="80" w:before="220" w:line="278" w:lineRule="auto"/>
      </w:pPr>
      <w:r>
        <w:rPr>
          <w:rFonts w:ascii="맑은 고딕" w:hAnsi="맑은 고딕" w:eastAsia="맑은 고딕"/>
          <w:b/>
          <w:i w:val="0"/>
          <w:color w:val="1E2228"/>
          <w:sz w:val="21"/>
        </w:rPr>
        <w:t>6.1 STEP 01 — 건설현장 공간 위험도 분석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"어디를 먼저 봐야 하는가"를 정한다.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입력은 시공사가 이미 제출하는 서류에서 그대로 나온다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골조는 설계도면, 위험구역·CCTV 계획은 안전관리계획서(「건설기술 진흥법 시행규칙」 [별표 7] 1-다), 비계는 가설계획이다. 새 도면을 그리게 하거나 BIM 을 따로 만들게 하지 않는다.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위험가중치는 우리가 만들지 않는다.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자체 위험도 알고리즘을 만들면 그 알고리즘이 검증 대상이 되어 평가 체계가 흐려진다.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고용노동부 「2025년 3분기 재해조사 대상 사망사고 발생 현황」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(전업종 457명)의 유형별 비율을 </w:t>
      </w:r>
      <w:r>
        <w:rPr>
          <w:rFonts w:ascii="Consolas" w:hAnsi="Consolas" w:eastAsia="Consolas"/>
          <w:b w:val="0"/>
          <w:i w:val="0"/>
          <w:color w:val="5C6570"/>
          <w:sz w:val="16"/>
        </w:rPr>
        <w:t>가중치 = 1 + 9 × (사망자비율 × 사고당 사망자) / 최댓값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으로 환산했다. 떨어짐 43.5 % → 10, 물체에 맞음 12.3 % → 4, 부딪힘 9.8 % → 3, 끼임 8.1 % → 3, 깔림·뒤집힘 6.6 % → 2, 무너짐 5.0 % → 2.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6-2. 위험구역별 가중치와 셀 수 (실행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위험구역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주 재해유형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가중치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셀 수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좌표 출처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갱폼 작업면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떨어짐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2,304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골조에서 도출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슬래브 단부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떨어짐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2,208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골조에서 도출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개구부 주변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떨어짐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1,536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골조에서 도출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리프트 승강구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떨어짐 · 끼임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576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안전관리계획서 3.2.1 라. 2) 다)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타워크레인 인양반경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물체에 맞음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4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8,440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안전관리계획서 3.2.1 라. 2) 다)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자재 야적장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부딪힘 · 깔림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796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안전관리계획서 3.2.1 라. 2) 나)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콘크리트 타설면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무너짐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4,992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골조에서 도출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굴착면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무너짐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1,080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안전관리계획서 3.3.2 + 별지 제8·9호</w:t>
            </w:r>
          </w:p>
        </w:tc>
      </w:tr>
    </w:tbl>
    <w:p>
      <w:pPr>
        <w:spacing w:after="120" w:before="0" w:line="278" w:lineRule="auto"/>
      </w:pP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구역이 겹치면 보수적으로 높은 쪽을 준다.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고위험 구역(가중치 4 이상)은 12,640 셀로 활동공간의 34.8 %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다. 현장의 3분의 1이 "먼저 봐야 하는 곳"이며, 이후 모든 평가는 이 저울 위에서 이루어진다. 이 표는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교체 가능한 입력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이다 — LH·국토안전관리원의 위험도 지수가 확정되면 알고리즘을 바꾸지 않고 표만 갈아끼운다.</w:t>
      </w:r>
    </w:p>
    <w:p>
      <w:pPr>
        <w:spacing w:after="120"/>
        <w:pBdr>
          <w:bottom w:val="single" w:sz="6" w:color="D8DCE0"/>
        </w:pBdr>
      </w:pPr>
    </w:p>
    <w:p>
      <w:pPr>
        <w:spacing w:after="80" w:before="220" w:line="278" w:lineRule="auto"/>
      </w:pPr>
      <w:r>
        <w:rPr>
          <w:rFonts w:ascii="맑은 고딕" w:hAnsi="맑은 고딕" w:eastAsia="맑은 고딕"/>
          <w:b/>
          <w:i w:val="0"/>
          <w:color w:val="1E2228"/>
          <w:sz w:val="21"/>
        </w:rPr>
        <w:t>6.2 STEP 02 — CCTV 관측 가능 영역 분석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"보이기는 하는가"를 판정한다.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여기까지가 기존 CCTV 설계도구가 하는 일이며, 본 연구는 이 결과를 최종 판단으로 쓰지 않는다.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먼저 한 가지를 정리한다.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위험도와 작업자 활동 가능 여부는 셀 하나의 성질이지만, 관측 가능 여부와 검출성능은 (셀, 카메라) 한 쌍의 성질이다.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같은 셀이라도 어느 카메라에서 보느냐에 따라 거리·각도·가림이 달라진다. 그래서 이 단계는 셀이 아니라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쌍 단위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로 계산하고, STEP 04 에서 셀 하나의 값으로 합친다.</w:t>
      </w:r>
    </w:p>
    <w:p>
      <w:pPr>
        <w:spacing w:after="80" w:line="278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17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활동공간 선별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지면·슬래브 작업면과 비계 작업발판 주변만 남긴다 (78,816 →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36,348 셀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). 공중이나 구조체 내부를 분모에 넣으면 "감시 못 하는 공간"이 부풀려진다</w:t>
      </w:r>
    </w:p>
    <w:p>
      <w:pPr>
        <w:spacing w:after="80" w:line="278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17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인체모형과 광선투사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셀마다 높이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1.7 m 수직 인체모형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을 그 셀이 딛는 바닥면(0 / 4.3 / 8.3 m)에 세우고, 모형을 따라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11개 표본점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에 카메라에서 광선을 쏘아 막히는 비율을 가림률로 센다. 상부층 작업자를 지상 기준으로 계산하면 가림 판정이 통째로 틀리고, 대상을 점으로 두면 발밑만 보여도 "보인다"가 된다. 콘크리트 벽체(시야 점유율 1.0)와 비계(0.35)를 구분한다 — 비계를 꽉 찬 벽으로 처리하면 현장 내부가 통째로 관측 불가가 된다</w:t>
      </w:r>
    </w:p>
    <w:p>
      <w:pPr>
        <w:spacing w:after="80" w:line="278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17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판정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화각 밖이거나 완전차폐면 불가.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부분 가림률은 판정에 쓰지 않고 그대로 STEP 03 으로 넘긴다.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가림률은 전신 기준, 다음 단계의 머리 픽셀은 머리 기준이다 — 검출 대상이 안전모라 착용 판별은 머리 크기가 좌우하기 때문이다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실행 결과.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78,816 셀 × 100 후보 =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7,881,600 쌍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중 관측 가능한 것은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1,603,518 쌍(20.3 %)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, 가시 쌍의 머리 크기 중앙값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12.76 px(≈ 37.6 m)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, 최소 4.75 px · 최대 678.82 px.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이 한 줄이 출발점이다.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현장 대부분이 머리 12~13 px 에 몰려 있는데, 이 구간이 바로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검출률이 절반으로 꺾이는 구간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이다(6.3). 기존 방식은 이 지점을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임계 하나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로 자르며, 국제표준 IEC 62676-4(DORI)를 적용하면 다음과 같이 갈린다.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6-3. 임계를 어디에 두느냐로 답이 바뀐다 (같은 배치, 같은 현장)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DORI 등급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Detection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Observation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Recognition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Identification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최소 픽셀밀도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25 PPM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62.5 PPM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125 PPM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250 PPM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머리 크기 / 거리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6.25 px / ~77 m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15.62 px / ~31 m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31.25 px / ~15 m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62.5 px / ~8 m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통과 쌍 비율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94.9 %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37.2 %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9.8 %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1.9 %</w:t>
            </w:r>
          </w:p>
        </w:tc>
      </w:tr>
    </w:tbl>
    <w:p>
      <w:pPr>
        <w:spacing w:after="120" w:before="0" w:line="278" w:lineRule="auto"/>
      </w:pP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같은 현장·같은 배치인데 "감시되고 있다"가 94.9 % 도 되고 1.9 % 도 된다.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어느 등급을 고를 근거가 없다는 것이 임계 방식의 구조적 한계다.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게다가 DORI 는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인간 관찰자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기준이며 AI 검출기에 검증된 바 없다. 본 연구는 이 자리를 임계가 아니라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연속 확률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로 채운다.</w:t>
      </w:r>
    </w:p>
    <w:p>
      <w:pPr>
        <w:spacing w:after="120"/>
        <w:pBdr>
          <w:bottom w:val="single" w:sz="6" w:color="D8DCE0"/>
        </w:pBdr>
      </w:pPr>
    </w:p>
    <w:p>
      <w:pPr>
        <w:spacing w:after="80" w:before="220" w:line="278" w:lineRule="auto"/>
      </w:pPr>
      <w:r>
        <w:rPr>
          <w:rFonts w:ascii="맑은 고딕" w:hAnsi="맑은 고딕" w:eastAsia="맑은 고딕"/>
          <w:b/>
          <w:i w:val="0"/>
          <w:color w:val="1E2228"/>
          <w:sz w:val="21"/>
        </w:rPr>
        <w:t>6.3 STEP 03 — 촬영조건별 AI 객체 탐지 성능 분석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본 연구의 핵심 단계다. 전체 체계에서 데이터에 기반하는 부분은 이 곡선 하나이며, 나머지 STEP 은 모두 규칙 기반이다.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기존 방식이 임계 판정으로 처리하던 한 단계만 실측 함수로 갈아끼우고, 그 교체가 만드는 차이를 분리해 제시하기 위한 설계다.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① 변수를 3축으로 좁혔다.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선행연구가 거론하는 변수(거리·촬영각도·설치높이· 부분가림·객체 크기)를 물리적으로 유도되는 양으로 줄이면 셋이면 된다 —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ρ 유효 픽셀밀도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(거리·객체 크기·해상도·화각을 닮음비로 환원),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θ 부감각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(설치높이·거리),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o 가림률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. 방위각은 안전모가 상방 시점에서 대략 원형이라 제외했다. 4축이면 1,440 조건이지만 3축이면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288 조건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으로 끝난다.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② 조건별 영상을 만들어 전수 추론했다.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ρ 8수준(48~4 px) × θ 6수준(0~75°) × o 6수준(0~75 %). 가림은 임의 사각형이 아니라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수직 스트라이프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로 만든다 — 실제 현장의 가림원 대부분이 비계·동바리·거푸집 지주 등 수직 부재이기 때문이다. 검출기는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SHWD 로 파인튜닝한 YOLOv8n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(val mAP50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0.935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), 실험은 학습에 쓰지 않은 test 분할에서만 했다 — 학습 영상으로 재면 촬영조건의 효과가 아니라 모델의 암기를 재게 된다. 주 지표는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미착용 재현율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이다(치명적 오류는 미착용자를 놓치는 것이므로 정밀도보다 재현율이 맞는다). IoU 0.5 · confidence 0.25 고정.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③ 실험 도중 방법 하나를 폐기하고 교체했다.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처음에는 ρ 축도 합성 변형(사진을 줄였다가 원본 크기로 되돌리기)으로 만들었는데, 이 방식은 머리를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흐리게만 만들고 작게 만들지 않는다.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검출기가 진짜 작은 물체를 만난 적이 없는 것이다. 같은 데이터를 갈라 보니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머리 12 px 구간에서 합성 0.897 대 실사진 0.504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로 갈렸다. 그래서 ρ 축만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변형 없는 실사진의 실제 머리 크기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로 다시 쟀다(GDUT-HWD test, 9,574 인스턴스, 인스턴스 단위 최대우도).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이 교체로 최종 WDR 이 0.662 에서 0.448 로 내려갔다. 유리한 쪽이 아니라 옳은 쪽으로 갔다.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6-4. ρ — 머리 크기별 미착용 검출률 (변형 없는 실사진, 미착용 2,200 인스턴스)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머리 크기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4~8 px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8~12 px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12~16 px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16~24 px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24~32 px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32~48 px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48~96 px</w:t>
            </w:r>
          </w:p>
        </w:tc>
        <w:tc>
          <w:tcPr>
            <w:tcW w:type="dxa" w:w="1146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96 px~</w:t>
            </w:r>
          </w:p>
        </w:tc>
      </w:tr>
      <w:tr>
        <w:tc>
          <w:tcPr>
            <w:tcW w:type="dxa" w:w="1146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거리 환산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60 m~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40~60 m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30~40 m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20~30 m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15~20 m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10~15 m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5~10 m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~5 m</w:t>
            </w:r>
          </w:p>
        </w:tc>
      </w:tr>
      <w:tr>
        <w:tc>
          <w:tcPr>
            <w:tcW w:type="dxa" w:w="1146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인스턴스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13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158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228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527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383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457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316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118</w:t>
            </w:r>
          </w:p>
        </w:tc>
      </w:tr>
      <w:tr>
        <w:tc>
          <w:tcPr>
            <w:tcW w:type="dxa" w:w="1146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실측 검출률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0.154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0.310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0.504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0.719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0.880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0.919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0.927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0.898</w:t>
            </w:r>
          </w:p>
        </w:tc>
      </w:tr>
      <w:tr>
        <w:tc>
          <w:tcPr>
            <w:tcW w:type="dxa" w:w="1146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곡선 값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0.218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0.331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0.496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0.729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0.872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0.919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0.925</w:t>
            </w:r>
          </w:p>
        </w:tc>
        <w:tc>
          <w:tcPr>
            <w:tcW w:type="dxa" w:w="1146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0.925</w:t>
            </w:r>
          </w:p>
        </w:tc>
      </w:tr>
    </w:tbl>
    <w:p>
      <w:pPr>
        <w:spacing w:after="120" w:before="0" w:line="278" w:lineRule="auto"/>
      </w:pP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로지스틱 적합 결과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반감점 x₀ = 12.85 px, 상한 L = 0.925, R² = 0.9962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즉 4K·화각 90° 카메라에서 약 37 m 를 넘어가면 미착용자를 절반밖에 못 잡는다.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6-5. θ 부감각 · o 가림률별 미착용 검출률 (288조건 격자)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수준</w:t>
            </w:r>
          </w:p>
        </w:tc>
        <w:tc>
          <w:tcPr>
            <w:tcW w:type="dxa" w:w="1473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0</w:t>
            </w:r>
          </w:p>
        </w:tc>
        <w:tc>
          <w:tcPr>
            <w:tcW w:type="dxa" w:w="1473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15</w:t>
            </w:r>
          </w:p>
        </w:tc>
        <w:tc>
          <w:tcPr>
            <w:tcW w:type="dxa" w:w="1473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30</w:t>
            </w:r>
          </w:p>
        </w:tc>
        <w:tc>
          <w:tcPr>
            <w:tcW w:type="dxa" w:w="1473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45</w:t>
            </w:r>
          </w:p>
        </w:tc>
        <w:tc>
          <w:tcPr>
            <w:tcW w:type="dxa" w:w="1473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60</w:t>
            </w:r>
          </w:p>
        </w:tc>
        <w:tc>
          <w:tcPr>
            <w:tcW w:type="dxa" w:w="1473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75</w:t>
            </w:r>
          </w:p>
        </w:tc>
      </w:tr>
      <w:tr>
        <w:tc>
          <w:tcPr>
            <w:tcW w:type="dxa" w:w="1473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θ 부감각 (°)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0.958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0.959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0.940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0.905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0.562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0.015</w:t>
            </w:r>
          </w:p>
        </w:tc>
      </w:tr>
      <w:tr>
        <w:tc>
          <w:tcPr>
            <w:tcW w:type="dxa" w:w="1473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o 가림률 (%)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0.958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0.674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0.239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0.056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0.004</w:t>
            </w:r>
          </w:p>
        </w:tc>
        <w:tc>
          <w:tcPr>
            <w:tcW w:type="dxa" w:w="1473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0.000</w:t>
            </w:r>
          </w:p>
        </w:tc>
      </w:tr>
    </w:tbl>
    <w:p>
      <w:pPr>
        <w:spacing w:after="120" w:before="0" w:line="278" w:lineRule="auto"/>
      </w:pP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θ 는 45° 까지 평평하다가 60~75° 에서 절벽처럼 무너진다. 2차식·지수식으로는 못 맞추고(R² 0.859 · 0.513)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로지스틱이 R² 0.9973 으로 이겼다(반감점 61.4°).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단조 감소가 보장되는 형태를 고른 것이 중요하다 — 아니면 15° 의 미세한 실측 융기가 증폭되어 "약간 내려깐 카메라가 정면보다 낫다"는 잘못된 판단이 나온다. o 는 지수 감쇠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λ = 4.20, R² = 0.9467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,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가림 30 % 만으로 검출률이 4분의 1로 떨어진다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세 축 중 가장 가파르고 이것이 STEP 05 의 처방을 지배한다.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④ 세 축을 곱해 하나의 확률로 만든다.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</w:t>
      </w:r>
      <w:r>
        <w:rPr>
          <w:rFonts w:ascii="Consolas" w:hAnsi="Consolas" w:eastAsia="Consolas"/>
          <w:b w:val="0"/>
          <w:i w:val="0"/>
          <w:color w:val="5C6570"/>
          <w:sz w:val="16"/>
        </w:rPr>
        <w:t>P(ρ, θ, o) = f(ρ) · g(θ) · h(o)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. 상호작용항은 넣지 않는다. 1차 근사임을 감추지 않고 명시하는 것이 방어 전략이며, 보정 로직으로 덮으면 검증 불가능한 모델이 된다.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다만 근사의 크기는 측정했다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실사진에 가림만 얹어 머리 크기별로 λ 를 따로 맞춘 결과 3.79(큰 머리) ~ 4.99(작은 머리)로, 쓰고 있는 4.20 이 그 안에 든다.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⑤ 측정하지 않은 구간은 채우지 않는다.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ρ &lt; 6 px, θ &gt; 75°, o &gt; 0.75 는 외삽하지 않고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검출확률 0 으로 보수 처리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한다. 이렇게 잘려나간 양은 가시 쌍 1,603,518 중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123,347 쌍(7.69 %)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이며, 이 비율 자체를 산출물에 기록해 공개한다.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68800" cy="1356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135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6"/>
        </w:rPr>
        <w:t>Fig 5. 촬영조건 3축 실측 곡선</w:t>
      </w:r>
    </w:p>
    <w:p>
      <w:pPr>
        <w:spacing w:after="16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5"/>
        </w:rPr>
        <w:t>점은 실측값, 선은 적합 곡선. 세로축은 기준조건(ρ 48px·θ 0°·가림 0%) 대비 정규화값이다.</w:t>
      </w:r>
    </w:p>
    <w:p>
      <w:pPr>
        <w:spacing w:after="120"/>
        <w:pBdr>
          <w:bottom w:val="single" w:sz="6" w:color="D8DCE0"/>
        </w:pBdr>
      </w:pPr>
    </w:p>
    <w:p>
      <w:pPr>
        <w:spacing w:after="80" w:before="220" w:line="278" w:lineRule="auto"/>
      </w:pPr>
      <w:r>
        <w:rPr>
          <w:rFonts w:ascii="맑은 고딕" w:hAnsi="맑은 고딕" w:eastAsia="맑은 고딕"/>
          <w:b/>
          <w:i w:val="0"/>
          <w:color w:val="1E2228"/>
          <w:sz w:val="21"/>
        </w:rPr>
        <w:t>6.4 STEP 04 — AI CCTV 배치 적정성 평가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① 여러 대가 보면 확률이 올라간다.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카메라별 검출이 독립이라는 1차 가정 아래 셀 v 의 종합 검출확률은 </w:t>
      </w:r>
      <w:r>
        <w:rPr>
          <w:rFonts w:ascii="Consolas" w:hAnsi="Consolas" w:eastAsia="Consolas"/>
          <w:b w:val="0"/>
          <w:i w:val="0"/>
          <w:color w:val="5C6570"/>
          <w:sz w:val="16"/>
        </w:rPr>
        <w:t>P_total(v) = 1 - Π(1 - P(v,c))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다. 각각 0.6 인 두 대가 겹치면 0.84 가 된다.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중첩은 낭비가 아니라 이득이며 고위험 구역에서는 일부러 겹쳐야 한다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중첩을 페널티로 다루는 커버리지 지표와 여기서 갈린다.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② 위험도로 가중한다.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</w:t>
      </w:r>
      <w:r>
        <w:rPr>
          <w:rFonts w:ascii="Consolas" w:hAnsi="Consolas" w:eastAsia="Consolas"/>
          <w:b w:val="0"/>
          <w:i w:val="0"/>
          <w:color w:val="5C6570"/>
          <w:sz w:val="16"/>
        </w:rPr>
        <w:t>WDR = Σ w(v)·P_total(v) / Σ w(v)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,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위험가중 검출률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이다. 단순 커버리지가 "얼마나 넓게 보는가"라면 WDR 은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"위험한 곳을 검출 가능한 상태로 보고 있는가"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를 잰다.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5055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ptot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505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10367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wd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036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6"/>
        </w:rPr>
        <w:t>Fig 6. 종합 검출확률 · 위험가중 검출률 산정식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③ 같은 자로 세 배치를 잰다.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이것이 논증 구조의 전부다. 동일 예산 8대로 세 기준의 배치를 만든 뒤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셋 모두를 실측 곡선의 자로 다시 측정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한다. 기하 기준선은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DORI 네 등급을 전수 실행한 뒤 기존 방식에 가장 유리한 등급(observation, 62.5 PPM)을 골라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세웠다 — 약한 상대를 이기면 심사에서 무너지기 때문이다. 확률 기준 목적함수는 submodular 이므로 탐욕해가 최적해의 (1-1/e) ≈ 63 % 이상을 보장한다.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6-6. 동일 예산 8대, 세 배치를 같은 자로 잰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배치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목적함수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WDR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기하 대비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미달 셀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A. 기하 기준 (DORI observation)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Σ w · 1[가시 ∧ ρ ≥ 임계]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0.4252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—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25,111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B. 문헌 가정 곡선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Σ w · P(가정)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0.4280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+0.0028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26,827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C. 실측 확률 기준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Σ w · P_total (실측)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0.4480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+0.0228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24,704</w:t>
            </w:r>
          </w:p>
        </w:tc>
      </w:tr>
    </w:tbl>
    <w:p>
      <w:pPr>
        <w:spacing w:after="120" w:before="0" w:line="278" w:lineRule="auto"/>
      </w:pPr>
    </w:p>
    <w:p>
      <w:pPr>
        <w:spacing w:after="180" w:before="60" w:line="278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6"/>
        </w:rPr>
        <w:t>기하 커버리지 기준으로 최적화한 배치의 위험가중 안전모 검출률은 42.5 % 였다. 동일 대수를 검출확률 기준으로 재배치하면 44.8 % 가 된다.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두 배치가 고른 8대 중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겹치는 것은 4대뿐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이다. 절반이 다른 자리로 간다.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그리고 B 가 A 보다 거의 나아지지 않았다는 사실이 더 중요하다.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픽셀밀도를 0/1 임계에서 연속값으로 바꾸기만 해서는 +0.0028 밖에 얻지 못한다. 개선은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연속값으로 바꿔서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가 아니라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실측으로 채워서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나온다. 이것이 STEP 03 을 문헌 인용이 아니라 직접 실험으로 수행한 이유다.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절대 수준은 더 시사적이다.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최적 배치에서도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활동공간 36,348 셀 중 24,704 셀 (68.0 %)이 검출 임계 0.5 에 미달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한다. 8대로는 이 현장을 감당할 수 없다는 뜻이며, "지금 얼마나 못 보고 있는가"를 처음으로 수치로 말할 수 있게 된다.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68800" cy="10448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104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6"/>
        </w:rPr>
        <w:t>Fig 7. 동일 예산 8대, 세 배치를 같은 자로 잰 결과</w:t>
      </w:r>
    </w:p>
    <w:p>
      <w:pPr>
        <w:spacing w:after="16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5"/>
        </w:rPr>
        <w:t>오른쪽 미달구역 수는 판정 임계 0.5 기준이며, 6.6 에 적었듯 이 차이는 임계에 따라 뒤집힌다.</w:t>
      </w:r>
    </w:p>
    <w:p>
      <w:pPr>
        <w:spacing w:after="120"/>
        <w:pBdr>
          <w:bottom w:val="single" w:sz="6" w:color="D8DCE0"/>
        </w:pBdr>
      </w:pPr>
    </w:p>
    <w:p>
      <w:pPr>
        <w:spacing w:after="80" w:before="220" w:line="278" w:lineRule="auto"/>
      </w:pPr>
      <w:r>
        <w:rPr>
          <w:rFonts w:ascii="맑은 고딕" w:hAnsi="맑은 고딕" w:eastAsia="맑은 고딕"/>
          <w:b/>
          <w:i w:val="0"/>
          <w:color w:val="1E2228"/>
          <w:sz w:val="21"/>
        </w:rPr>
        <w:t>6.5 STEP 05 — 고위험 미감시구역 도출과 개선 처방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점수 하나로 끝내지 않고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어디가, 왜 미달인지, 무엇을 고치면 되는지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를 셀 단위로 되돌려 준다. 발주자가 실제로 쓰는 것은 이 목록이다. 고위험 미감시구역(Blind Risk Zone)은 두 유형이다 —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① 고위험·미관측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(화각 밖 또는 완전차폐),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② 고위험· 검출성능 미달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(보이지만 픽셀 크기·부감각·부분가림 때문에 기준 미달).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②가 기존 사각지대 개념에는 없던 유형이며 본 연구가 새로 식별하는 대상이다.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6-7. 미달 셀 24,704개의 원인 분포와 개선 방향 (확률 기준 배치)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미달 원인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판단 내용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셀 수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비율</w:t>
            </w:r>
          </w:p>
        </w:tc>
        <w:tc>
          <w:tcPr>
            <w:tcW w:type="dxa" w:w="2062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개선 검토 방향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부분 가림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비계·적치물에 가려짐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22,070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89.3 %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위치·방향 조정, 시야선 확보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ρ 부족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영상에서 머리가 너무 작음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989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4.0 %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설치거리 단축 또는 협각 렌즈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화각 밖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카메라가 아예 향하지 않음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807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3.3 %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촬영방향 조정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완전 차폐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구조체에 완전히 가려짐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804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3.3 %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설치 위치 이동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θ 과다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지나치게 높은 곳에서 내려봄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10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0.04 %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설치높이 하향</w:t>
            </w:r>
          </w:p>
        </w:tc>
      </w:tr>
      <w:tr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측정범위 밖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실험하지 않은 촬영조건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24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0.1 %</w:t>
            </w:r>
          </w:p>
        </w:tc>
        <w:tc>
          <w:tcPr>
            <w:tcW w:type="dxa" w:w="2062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추가 성능검증</w:t>
            </w:r>
          </w:p>
        </w:tc>
      </w:tr>
    </w:tbl>
    <w:p>
      <w:pPr>
        <w:spacing w:after="120" w:before="0" w:line="278" w:lineRule="auto"/>
      </w:pP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이 현장의 병목은 압도적으로 가림이다.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화각 밖(3.3 %)과 거리 부족(4.0 %)을 합쳐도 7 %가 안 된다. 처방이 여기서 갈린다 —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"카메라를 더 달아 달라"가 아니라 "비계 안쪽으로 시야선이 통하는 자리로 옮겨라"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가 된다. STEP 03 에서 가림 30 % 만으로 검출률이 4분의 1로 떨어졌으므로 이 결과는 곡선과 일관된다. 기하 기준 배치와 비교하면 가림 원인이 22,455 → 22,070 으로, 화각 밖이 1,368 → 807 로 줄었다. 확률 기준 최적화가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가림을 피하는 방향으로 카메라를 옮겼음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을 원인 분포가 그대로 보여준다.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68800" cy="1775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177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6"/>
        </w:rPr>
        <w:t>Fig 8. 고위험 미감시구역 지도</w:t>
      </w:r>
    </w:p>
    <w:p>
      <w:pPr>
        <w:spacing w:after="16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5"/>
        </w:rPr>
        <w:t>붉을수록 검출확률이 낮다. 흰 점은 카메라 후보, 검은 점은 선택된 8대.</w:t>
      </w:r>
    </w:p>
    <w:p>
      <w:pPr>
        <w:spacing w:after="120"/>
        <w:pBdr>
          <w:bottom w:val="single" w:sz="6" w:color="D8DCE0"/>
        </w:pBdr>
      </w:pPr>
    </w:p>
    <w:p>
      <w:pPr>
        <w:spacing w:after="80" w:before="220" w:line="278" w:lineRule="auto"/>
      </w:pPr>
      <w:r>
        <w:rPr>
          <w:rFonts w:ascii="맑은 고딕" w:hAnsi="맑은 고딕" w:eastAsia="맑은 고딕"/>
          <w:b/>
          <w:i w:val="0"/>
          <w:color w:val="1E2228"/>
          <w:sz w:val="21"/>
        </w:rPr>
        <w:t>6.6 결과의 신뢰성 검토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 w:val="0"/>
          <w:i w:val="0"/>
          <w:color w:val="1E2228"/>
          <w:sz w:val="17"/>
        </w:rPr>
        <w:t>공개된 근거가 없어 우리가 정할 수밖에 없었던 값이 둘 있다 — 가림 실험의 스트라이프 주기와 현장 비계의 시야 점유율이다. 둘 다 스윕해 결론이 그 값에 매달려 있지 않음을 확인했다.</w:t>
      </w:r>
    </w:p>
    <w:p>
      <w:pPr>
        <w:spacing w:after="60" w:before="16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6"/>
        </w:rPr>
        <w:t>표 6-8. 자유 파라미터 민감도 스윕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조건</w:t>
            </w:r>
          </w:p>
        </w:tc>
        <w:tc>
          <w:tcPr>
            <w:tcW w:type="dxa" w:w="1719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스트라이프 촘촘 (λ 2.97)</w:t>
            </w:r>
          </w:p>
        </w:tc>
        <w:tc>
          <w:tcPr>
            <w:tcW w:type="dxa" w:w="1719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기본 (λ 4.20)</w:t>
            </w:r>
          </w:p>
        </w:tc>
        <w:tc>
          <w:tcPr>
            <w:tcW w:type="dxa" w:w="1719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스트라이프 성김 (λ 7.54)</w:t>
            </w:r>
          </w:p>
        </w:tc>
        <w:tc>
          <w:tcPr>
            <w:tcW w:type="dxa" w:w="1719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비계 0.20</w:t>
            </w:r>
          </w:p>
        </w:tc>
        <w:tc>
          <w:tcPr>
            <w:tcW w:type="dxa" w:w="1719"/>
            <w:shd w:val="clear" w:fill="EEF1F4"/>
          </w:tcPr>
          <w:p>
            <w:pPr>
              <w:spacing w:before="10" w:after="10" w:line="254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비계 0.50</w:t>
            </w:r>
          </w:p>
        </w:tc>
      </w:tr>
      <w:tr>
        <w:tc>
          <w:tcPr>
            <w:tcW w:type="dxa" w:w="1719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WDR (기하)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0.5491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0.4252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0.2365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0.6071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0.3035</w:t>
            </w:r>
          </w:p>
        </w:tc>
      </w:tr>
      <w:tr>
        <w:tc>
          <w:tcPr>
            <w:tcW w:type="dxa" w:w="1719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WDR (확률)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0.5740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0.4480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0.2515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0.6324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6"/>
              </w:rPr>
              <w:t>0.3202</w:t>
            </w:r>
          </w:p>
        </w:tc>
      </w:tr>
      <w:tr>
        <w:tc>
          <w:tcPr>
            <w:tcW w:type="dxa" w:w="1719"/>
          </w:tcPr>
          <w:p>
            <w:pPr>
              <w:spacing w:before="10" w:after="10" w:line="254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ΔWDR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+0.0249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+0.0228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+0.0150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+0.0253</w:t>
            </w:r>
          </w:p>
        </w:tc>
        <w:tc>
          <w:tcPr>
            <w:tcW w:type="dxa" w:w="1719"/>
          </w:tcPr>
          <w:p>
            <w:pPr>
              <w:spacing w:before="10" w:after="10" w:line="254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6"/>
              </w:rPr>
              <w:t>+0.0167</w:t>
            </w:r>
          </w:p>
        </w:tc>
      </w:tr>
    </w:tbl>
    <w:p>
      <w:pPr>
        <w:spacing w:after="120" w:before="0" w:line="278" w:lineRule="auto"/>
      </w:pP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절대 WDR 은 0.2365 ~ 0.6324 로 크게 흔들리지만 ΔWDR 은 +0.0150 ~ +0.0253 으로 전 구간에서 부호가 유지된다.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따라서 본 연구가 주장하는 것은 절대 검출률의 정확한 값이 아니라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두 배치의 차이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다. 검출기를 다른 모델(YOLO26n)로 바꿔도 반감점이 12.85 → 12.30 px 로 움직일 뿐 구조는 유지된다.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곡선은 교체 가능한 입력으로 분리되어 있으므로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>, 실제 LH A-Eye 모델의 성능 곡선이 확보되면 그것만 갈아끼운다.</w:t>
      </w:r>
    </w:p>
    <w:p>
      <w:pPr>
        <w:spacing w:after="60" w:before="0" w:line="278" w:lineRule="auto"/>
      </w:pPr>
      <w:r>
        <w:rPr>
          <w:rFonts w:ascii="맑은 고딕" w:hAnsi="맑은 고딕" w:eastAsia="맑은 고딕"/>
          <w:b/>
          <w:i w:val="0"/>
          <w:color w:val="1E2228"/>
          <w:sz w:val="17"/>
        </w:rPr>
        <w:t>스스로 제한하는 두 가지.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①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미달구역 개수 감소는 주장하지 않는다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— 판정 임계 0.6 에서는 확률 배치의 미달 셀이 오히려 274개 많다. 전 구간에서 버티는 것은 WDR 차이뿐이다. ②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θ 축은 합성 워핑 근사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다 — 다만 이 현장 가시 쌍의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98.6 %가 45° 이하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(중앙값 1.3°)이고 거기서 g(θ) ≈ 0.98 이라 근사 오차가 결과에 들어오는 몫이 작다. 이 밖에 검출 항목이 안전모 미착용 1종인 점, 위험가중치가 전국 합계라 구역별 노출량을 보정하지 못하는 점, DORI 가 인간 관찰자 기준인 점, 카메라 부각을 검사하지 않은 점, 가상 현장 1개 공구의 결과인 점은 </w:t>
      </w:r>
      <w:r>
        <w:rPr>
          <w:rFonts w:ascii="맑은 고딕" w:hAnsi="맑은 고딕" w:eastAsia="맑은 고딕"/>
          <w:b/>
          <w:i w:val="0"/>
          <w:color w:val="1E2228"/>
          <w:sz w:val="17"/>
        </w:rPr>
        <w:t>부록 A</w:t>
      </w:r>
      <w:r>
        <w:rPr>
          <w:rFonts w:ascii="맑은 고딕" w:hAnsi="맑은 고딕" w:eastAsia="맑은 고딕"/>
          <w:b w:val="0"/>
          <w:i w:val="0"/>
          <w:color w:val="1E2228"/>
          <w:sz w:val="17"/>
        </w:rPr>
        <w:t xml:space="preserve"> 에 정리했다.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