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Ground-Truth JSON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"Crisis type": ("armed conflict, airstrike, bombing, attack, fire, natural disaster"),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"Location": ("Sagaing region, butalin township, country"),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"Date": "(Date)",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"Affected_Civilian": "True/False/(N/A)",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"Affected_Women": "True/False/(N/A)",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"Affected_Children": "True/False/(N/A)",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"Civilian_Properties_Damage": "True/False/(N/A)",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"Civilian_Forced_Displacement": "True/False/(N/A)",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"Civililan_Fatalities": "take integer only if it is explicitly mentioned (if not mentioned, N/A)",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"Armed_Personnel_Fatalities": "take integer only if it is explicitly mentioned",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"Number_of_People_Displaced": "take integer only if it is explicitly mentioned",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"Involved_Parties": [“military, KNU”]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