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"Crisis type": "attack",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"Location": ["Madaya Township, Mandalay Region, Myanmar"],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"Date": "17/03/2024",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"Affected_Women": "TRUE",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"Affected_Children": "TRUE",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"Civililan_Fatalities":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"Involved_Parties": [“Military Regime”]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