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["Waw Ray,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"19/08/2024",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