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["Rathedaung Township, Rakhine State,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"28/08/2024",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