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D5 – AI AUDIT SUMMARY &amp; HUMAN DELTA REFLECTION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Deliverable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D5 – Final Presentation &amp; Defense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Subject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ITA301 – Information System Analysis &amp; Design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Group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Group 3 | AgriUAV Platform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Members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Dang Thanh Cong · Nguyen Thi Thanh Thao · Le Van Minh · Tran Anh Khoa · Dang Vo Thanh Hieu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Version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v1.1 – 2026-07-19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PHẦN 1: EXECUTIVE SUMMARY — KIỂM TOÁN SẢN PHẨM AI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 Thống kê chỉ số tương tác AI (D1 → D4)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Chỉ số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Tổng số Prompt thực hiện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158 Prompts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Trải dài W1–W9, D1–D4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Hallucination / lỗi thiết kế AI phát hiện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12 lỗi nghiêm trọng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Bao gồm lỗi architecture, data model, citation sai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Human Delta — đóng góp trí tuệ con người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~40% hiệu chỉnh cấu trúc &amp; logic thực địa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Đánh giá định tính dựa trên số entry bị reject/refined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Tổng số Audit Log entries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25 entries (#01–#25)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Đạt ngưỡng ≥25 yêu cầu theo HƯỚNG DẪN SINH VIÊN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 Top 5 "Human Delta" Moments — Thời khắc tư duy con người quyết định</w:t>
      </w:r>
    </w:p>
    <w:p>
      <w:r>
        <w:rPr>
          <w:b/>
          <w:bCs/>
          <w:sz w:val="20"/>
          <w:szCs w:val="20"/>
        </w:rPr>
        <w:t xml:space="preserve">[HD-1] Sửa lỗi Kiến trúc phân tán (Log #21, #24)</w:t>
      </w:r>
    </w:p>
    <w:p>
      <w:r>
        <w:rPr>
          <w:sz w:val="20"/>
          <w:szCs w:val="20"/>
        </w:rPr>
        <w:t xml:space="preserve">AI đề xuất viết trực tiếp dữ liệu telemetry thời gian thực (200 req/s) thẳng vào PostgreSQL. Nhóm phân tích: tại 4Hz × 50 drones, write trực tiếp gây I/O bottleneck. Quyết định: chèn Redis In-Memory Buffer làm "shock absorber", background worker batch-flush sang TimescaleDB. Kết quả: đáp ứng NFR04 (200 req/s) mà không over-engineer.</w:t>
      </w:r>
    </w:p>
    <w:p/>
    <w:p>
      <w:r>
        <w:rPr>
          <w:b/>
          <w:bCs/>
          <w:sz w:val="20"/>
          <w:szCs w:val="20"/>
        </w:rPr>
        <w:t xml:space="preserve">[HD-2] Bác bỏ kiểu khoá chính INT AUTO_INCREMENT (Log #23, #25)</w:t>
      </w:r>
    </w:p>
    <w:p>
      <w:r>
        <w:rPr>
          <w:sz w:val="20"/>
          <w:szCs w:val="20"/>
        </w:rPr>
        <w:t xml:space="preserve">AI đề xuất INT AUTO_INCREMENT để tiết kiệm storage. Nhóm nhận ra: với Offline-First model trên đồng ruộng mất sóng 4G, auto-increment gây primary key collision khi sync lên server. Quyết định: toàn bộ schema chuyển UUID v4 (VARCHAR 36). Kết quả: đáp ứng NFR06 (offline sync ≤30s không conflict).</w:t>
      </w:r>
    </w:p>
    <w:p/>
    <w:p>
      <w:r>
        <w:rPr>
          <w:b/>
          <w:bCs/>
          <w:sz w:val="20"/>
          <w:szCs w:val="20"/>
        </w:rPr>
        <w:t xml:space="preserve">[HD-3] Tối ưu hoá trải nghiệm người dùng cao tuổi (Log #11)</w:t>
      </w:r>
    </w:p>
    <w:p>
      <w:r>
        <w:rPr>
          <w:sz w:val="20"/>
          <w:szCs w:val="20"/>
        </w:rPr>
        <w:t xml:space="preserve">AI thiết kế giao diện bản đồ mobile với nhiều thông tin chi tiết, mật độ cao. Nhóm đối chiếu với dữ liệu thực tế (Nguyen et al. 2025, N=940): tuổi trung bình farmer ĐBSCL ~51, IT literacy thấp. Human Delta: tối giản nút bấm, font tối thiểu 16pt, contrast ratio ≥4.5:1, booking ≤5 bước. Kết quả: NFR03 (≤5 phút/task) khả thi.</w:t>
      </w:r>
    </w:p>
    <w:p/>
    <w:p>
      <w:r>
        <w:rPr>
          <w:b/>
          <w:bCs/>
          <w:sz w:val="20"/>
          <w:szCs w:val="20"/>
        </w:rPr>
        <w:t xml:space="preserve">[HD-4] Bổ sung Agronomist và R8 probability correction (Log #04, #08)</w:t>
      </w:r>
    </w:p>
    <w:p>
      <w:r>
        <w:rPr>
          <w:sz w:val="20"/>
          <w:szCs w:val="20"/>
        </w:rPr>
        <w:t xml:space="preserve">AI đề xuất 4 roles RBAC (bỏ Agronomist) và đánh giá R8 domain-knowledge-gap là Low. Nhóm: (a) bổ sung Agronomist vì quy trình xác nhận công thức phun thuốc bắt buộc theo quy định BvTV — nếu bỏ thì FR02 mất actor; (b) sửa R8 từ Low → Medium vì team không có fieldwork trực tiếp tại HTX ĐBSCL. Kết quả: D2 FR18 đúng 5 roles, Risk Register trung thực hơn.</w:t>
      </w:r>
    </w:p>
    <w:p/>
    <w:p>
      <w:r>
        <w:rPr>
          <w:b/>
          <w:bCs/>
          <w:sz w:val="20"/>
          <w:szCs w:val="20"/>
        </w:rPr>
        <w:t xml:space="preserve">[HD-5] Phản biện AI đánh giá thiên lệch "market size = research quality" (Log #07)</w:t>
      </w:r>
    </w:p>
    <w:p>
      <w:r>
        <w:rPr>
          <w:sz w:val="20"/>
          <w:szCs w:val="20"/>
        </w:rPr>
        <w:t xml:space="preserve">AI cho rằng Delivery UAV có 'thị trường lớn hơn'. Nhóm nhận ra đây là AI bias: ITA301 đánh giá domain richness, không đánh giá revenue potential. Agricultural UAV có peer-reviewed paper (Nguyen 2025, RWAE Journal), dữ liệu tỉnh cụ thể (Thanh Nien 6/2025), và stakeholder map phong phú hơn. Nhóm giữ lựa chọn Agricultural UAV, document AI bias pattern vào Audit Log.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PHẦN 2: DTC COMPONENT COVERAGE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2.1 Phân bổ entries theo DTC Component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DTC Component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Số entries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 IDs tiêu biểu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Decomposition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#03, #04, #05, #08, #10, #12, #14, #15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Phân rã ecosystem, stakeholder, FR, UC, WBS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Pattern Recognition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#02, #07, #13, #18, #22, #20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Nhận diện AI bias, architecture pattern, consistency audit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Process / Algorithm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#06, #09, #11, #17, #19, #21, #24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Business case, NFR calibration, STRIDE, telemetry pipeline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Abstraction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#15, #16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Class Diagram, Sequence Diagram UC03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2.2 Phân bổ entries theo Phase dự án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 liên quan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P1 – Problem &amp; Business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W1–W3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#01–#08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D1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P2 – Requirements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W4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#09–#13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D2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P3 – System Modeling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W5–W6 (extended)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#14–#20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D3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P4 – System Design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W7–W9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#21–#25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D4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PHẦN 3: RESEARCH QUESTIONS &amp; LIMITATIONS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3.1 Research Questions đã được trả lời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RQ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Câu hỏi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Bằng chứng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RQ1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Platform Layer trong hệ sinh thái UAV nông nghiệp ĐBSCL hiện tại có trống không?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Có — xác nhận qua 3-layer model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Thanh Nien 6/2025: 1,215 drones, 0 platform software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RQ2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Các ràng buộc ĐBSCL (4G gián đoạn, farmer lớn tuổi, Decree 288) định hình requirements thế nào?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NFR06 (offline), NFR03 (≤5 min), FR13/FR14 (compliance)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D2 §2.4, D2 §3.2, Decree 288/2025/ND-CP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RQ3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Requirements set có đủ complete, consistent, verifiable, traceable để làm baseline cho D3/D4?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Có sau 13 Audit passes — 21 FR, 7 NFR, 10 UC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D2 §B.4, D3 §5 Traceability Matrix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3.2 Limitations đã được công nhận</w:t>
      </w:r>
    </w:p>
    <w:p>
      <w:r>
        <w:rPr>
          <w:sz w:val="20"/>
          <w:szCs w:val="20"/>
        </w:rPr>
        <w:t xml:space="preserve">• Thiếu direct field interview: Nhóm không có access trực tiếp HTX/pilot tại ĐBSCL. Thay thế bằng role-play interview (W4) và peer-reviewed literature. Đây là study limitation được document rõ trong D1 §7 Risk R2.</w:t>
      </w:r>
    </w:p>
    <w:p>
      <w:r>
        <w:rPr>
          <w:sz w:val="20"/>
          <w:szCs w:val="20"/>
        </w:rPr>
        <w:t xml:space="preserve">• Simulated telemetry: Không tích hợp MAVLink thực. Drone position = mobile GPS proxy. Performance NFRs chỉ là design-level expectations chưa validate.</w:t>
      </w:r>
    </w:p>
    <w:p>
      <w:r>
        <w:rPr>
          <w:sz w:val="20"/>
          <w:szCs w:val="20"/>
        </w:rPr>
        <w:t xml:space="preserve">• SOM không phải hợp đồng: 200 drones từ mạng lưới ĐH Cần Thơ là projected estimate, không phải signed commitment (D1 §2.2).</w:t>
      </w:r>
    </w:p>
    <w:p>
      <w:r>
        <w:rPr>
          <w:sz w:val="20"/>
          <w:szCs w:val="20"/>
        </w:rPr>
        <w:t xml:space="preserve">• Decree 288 article references: Một số điều khoản cụ thể (thời gian lưu trữ 5 năm, format báo cáo chính thức) chưa xác nhận từ cơ quan thẩm quyền — labeled là 'working assumption' trong toàn bộ D-series.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PHẦN 4: BẢNG XÁC NHẬN AI REFLECTION (RBL 30%)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Tiêu chí AI Reflection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Minh chứng</w:t>
            </w:r>
          </w:p>
        </w:tc>
        <w:tc>
          <w:tcPr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Audit Log refs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≥25 entries có đủ 5 cột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25 entries #01–#25, file AI_AuditLog_v1.docx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All entries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Prompt gốc được ghi lại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Cột Prompt (Full Context) trong mỗi entry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#01–#25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AI output bị reject/refined ≥5 lần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REJECTED: #02, #03, #07, #17, #18, #23, #24 = 7 rejections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#02, #03, #07, #17, #18, #23, #24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Human Delta documented rõ ràng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Cột Decision &amp; Human Delta; Phần 2 tài liệu này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#04, #07, #11, #13, #17, #21</w:t>
            </w:r>
          </w:p>
        </w:tc>
      </w:tr>
      <w:tr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Verification cross-check với nguồn thực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Decree 288, Tuoi Tre 2024, Nguyen 2025, DJI specs</w:t>
            </w:r>
          </w:p>
        </w:tc>
        <w:tc>
          <w:tcPr>
            <w:shd w:fill="E3F0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#02, #05, #11, #17, #19</w:t>
            </w:r>
          </w:p>
        </w:tc>
      </w:tr>
    </w:tbl>
    <w:p/>
    <w:p>
      <w:r>
        <w:rPr>
          <w:color w:val="888888"/>
          <w:sz w:val="20"/>
          <w:szCs w:val="20"/>
        </w:rPr>
        <w:t xml:space="preserve">AgriUAV Platform | ITA301 Summer 2026 | FPT University HCM | Group 3 — D5 AI Reflection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2026-07-19T08:55:01.920Z</dcterms:created>
  <dcterms:modified xsi:type="dcterms:W3CDTF">2026-07-19T08:55:01.933Z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