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PROJECT 2: EXPLORATORY DATA ANALYSIS (EDA)</w:t>
      </w:r>
    </w:p>
    <w:p>
      <w:pPr>
        <w:pStyle w:val="Compact"/>
        <w:numPr>
          <w:ilvl w:val="0"/>
          <w:numId w:val="1001"/>
        </w:numPr>
      </w:pPr>
      <w:r>
        <w:t xml:space="preserve">Problem Statement</w:t>
      </w:r>
    </w:p>
    <w:p>
      <w:pPr>
        <w:pStyle w:val="FirstParagraph"/>
      </w:pPr>
      <w:r>
        <w:t xml:space="preserve">The objective of this project was to perform Exploratory Data Analysis (EDA) on an e-commerce transaction dataset to identify patterns, trends, distributions, correlations, and outliers that can support business decision-making.</w:t>
      </w:r>
    </w:p>
    <w:p>
      <w:pPr>
        <w:pStyle w:val="Compact"/>
        <w:numPr>
          <w:ilvl w:val="0"/>
          <w:numId w:val="1002"/>
        </w:numPr>
      </w:pPr>
      <w:r>
        <w:t xml:space="preserve">Dataset Overview</w:t>
      </w:r>
    </w:p>
    <w:p>
      <w:pPr>
        <w:pStyle w:val="Compact"/>
        <w:numPr>
          <w:ilvl w:val="0"/>
          <w:numId w:val="1003"/>
        </w:numPr>
      </w:pPr>
      <w:r>
        <w:t xml:space="preserve">Total Records: 1200</w:t>
      </w:r>
    </w:p>
    <w:p>
      <w:pPr>
        <w:pStyle w:val="Compact"/>
        <w:numPr>
          <w:ilvl w:val="0"/>
          <w:numId w:val="1003"/>
        </w:numPr>
      </w:pPr>
      <w:r>
        <w:t xml:space="preserve">Total Columns: 14</w:t>
      </w:r>
    </w:p>
    <w:p>
      <w:pPr>
        <w:pStyle w:val="FirstParagraph"/>
      </w:pPr>
      <w:r>
        <w:t xml:space="preserve">Columns Included:</w:t>
      </w:r>
      <w:r>
        <w:t xml:space="preserve"> </w:t>
      </w:r>
      <w:r>
        <w:t xml:space="preserve">OrderID, Date, CustomerID, Product, Quantity, UnitPrice, ShippingAddress, PaymentMethod, OrderStatus, TrackingNumber, ItemsInCart, CouponCode, ReferralSource, TotalPrice.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FirstParagraph"/>
      </w:pPr>
      <w:r>
        <w:t xml:space="preserve">Quantity:</w:t>
      </w:r>
    </w:p>
    <w:p>
      <w:pPr>
        <w:pStyle w:val="Compact"/>
        <w:numPr>
          <w:ilvl w:val="0"/>
          <w:numId w:val="1005"/>
        </w:numPr>
      </w:pPr>
      <w:r>
        <w:t xml:space="preserve">Mean: 2.95</w:t>
      </w:r>
    </w:p>
    <w:p>
      <w:pPr>
        <w:pStyle w:val="Compact"/>
        <w:numPr>
          <w:ilvl w:val="0"/>
          <w:numId w:val="1005"/>
        </w:numPr>
      </w:pPr>
      <w:r>
        <w:t xml:space="preserve">Median: 3</w:t>
      </w:r>
    </w:p>
    <w:p>
      <w:pPr>
        <w:pStyle w:val="Compact"/>
        <w:numPr>
          <w:ilvl w:val="0"/>
          <w:numId w:val="1005"/>
        </w:numPr>
      </w:pPr>
      <w:r>
        <w:t xml:space="preserve">Minimum: 1</w:t>
      </w:r>
    </w:p>
    <w:p>
      <w:pPr>
        <w:pStyle w:val="Compact"/>
        <w:numPr>
          <w:ilvl w:val="0"/>
          <w:numId w:val="1005"/>
        </w:numPr>
      </w:pPr>
      <w:r>
        <w:t xml:space="preserve">Maximum: 5</w:t>
      </w:r>
    </w:p>
    <w:p>
      <w:pPr>
        <w:pStyle w:val="FirstParagraph"/>
      </w:pPr>
      <w:r>
        <w:t xml:space="preserve">Unit Price:</w:t>
      </w:r>
    </w:p>
    <w:p>
      <w:pPr>
        <w:pStyle w:val="Compact"/>
        <w:numPr>
          <w:ilvl w:val="0"/>
          <w:numId w:val="1006"/>
        </w:numPr>
      </w:pPr>
      <w:r>
        <w:t xml:space="preserve">Mean: 356.41</w:t>
      </w:r>
    </w:p>
    <w:p>
      <w:pPr>
        <w:pStyle w:val="Compact"/>
        <w:numPr>
          <w:ilvl w:val="0"/>
          <w:numId w:val="1006"/>
        </w:numPr>
      </w:pPr>
      <w:r>
        <w:t xml:space="preserve">Median: 364.21</w:t>
      </w:r>
    </w:p>
    <w:p>
      <w:pPr>
        <w:pStyle w:val="Compact"/>
        <w:numPr>
          <w:ilvl w:val="0"/>
          <w:numId w:val="1006"/>
        </w:numPr>
      </w:pPr>
      <w:r>
        <w:t xml:space="preserve">Minimum: 11.39</w:t>
      </w:r>
    </w:p>
    <w:p>
      <w:pPr>
        <w:pStyle w:val="Compact"/>
        <w:numPr>
          <w:ilvl w:val="0"/>
          <w:numId w:val="1006"/>
        </w:numPr>
      </w:pPr>
      <w:r>
        <w:t xml:space="preserve">Maximum: 699.93</w:t>
      </w:r>
    </w:p>
    <w:p>
      <w:pPr>
        <w:pStyle w:val="FirstParagraph"/>
      </w:pPr>
      <w:r>
        <w:t xml:space="preserve">Items In Cart:</w:t>
      </w:r>
    </w:p>
    <w:p>
      <w:pPr>
        <w:pStyle w:val="Compact"/>
        <w:numPr>
          <w:ilvl w:val="0"/>
          <w:numId w:val="1007"/>
        </w:numPr>
      </w:pPr>
      <w:r>
        <w:t xml:space="preserve">Mean: 5.49</w:t>
      </w:r>
    </w:p>
    <w:p>
      <w:pPr>
        <w:pStyle w:val="Compact"/>
        <w:numPr>
          <w:ilvl w:val="0"/>
          <w:numId w:val="1007"/>
        </w:numPr>
      </w:pPr>
      <w:r>
        <w:t xml:space="preserve">Median: 5</w:t>
      </w:r>
    </w:p>
    <w:p>
      <w:pPr>
        <w:pStyle w:val="Compact"/>
        <w:numPr>
          <w:ilvl w:val="0"/>
          <w:numId w:val="1007"/>
        </w:numPr>
      </w:pPr>
      <w:r>
        <w:t xml:space="preserve">Minimum: 1</w:t>
      </w:r>
    </w:p>
    <w:p>
      <w:pPr>
        <w:pStyle w:val="Compact"/>
        <w:numPr>
          <w:ilvl w:val="0"/>
          <w:numId w:val="1007"/>
        </w:numPr>
      </w:pPr>
      <w:r>
        <w:t xml:space="preserve">Maximum: 10</w:t>
      </w:r>
    </w:p>
    <w:p>
      <w:pPr>
        <w:pStyle w:val="FirstParagraph"/>
      </w:pPr>
      <w:r>
        <w:t xml:space="preserve">Total Price:</w:t>
      </w:r>
    </w:p>
    <w:p>
      <w:pPr>
        <w:pStyle w:val="Compact"/>
        <w:numPr>
          <w:ilvl w:val="0"/>
          <w:numId w:val="1008"/>
        </w:numPr>
      </w:pPr>
      <w:r>
        <w:t xml:space="preserve">Mean: 1053.97</w:t>
      </w:r>
    </w:p>
    <w:p>
      <w:pPr>
        <w:pStyle w:val="Compact"/>
        <w:numPr>
          <w:ilvl w:val="0"/>
          <w:numId w:val="1008"/>
        </w:numPr>
      </w:pPr>
      <w:r>
        <w:t xml:space="preserve">Median: 823.62</w:t>
      </w:r>
    </w:p>
    <w:p>
      <w:pPr>
        <w:pStyle w:val="Compact"/>
        <w:numPr>
          <w:ilvl w:val="0"/>
          <w:numId w:val="1008"/>
        </w:numPr>
      </w:pPr>
      <w:r>
        <w:t xml:space="preserve">Minimum: 11.39</w:t>
      </w:r>
    </w:p>
    <w:p>
      <w:pPr>
        <w:pStyle w:val="Compact"/>
        <w:numPr>
          <w:ilvl w:val="0"/>
          <w:numId w:val="1008"/>
        </w:numPr>
      </w:pPr>
      <w:r>
        <w:t xml:space="preserve">Maximum: 3456.40</w:t>
      </w:r>
    </w:p>
    <w:p>
      <w:pPr>
        <w:pStyle w:val="FirstParagraph"/>
      </w:pPr>
      <w:r>
        <w:t xml:space="preserve">Observation:</w:t>
      </w:r>
      <w:r>
        <w:t xml:space="preserve"> </w:t>
      </w:r>
      <w:r>
        <w:t xml:space="preserve">The average order value is ₹1053.97, while the median is ₹823.62, indicating that a few high-value orders increase the overall average.</w:t>
      </w:r>
    </w:p>
    <w:p>
      <w:pPr>
        <w:pStyle w:val="Compact"/>
        <w:numPr>
          <w:ilvl w:val="0"/>
          <w:numId w:val="1009"/>
        </w:numPr>
      </w:pPr>
      <w:r>
        <w:t xml:space="preserve">Product Analysis</w:t>
      </w:r>
    </w:p>
    <w:p>
      <w:pPr>
        <w:pStyle w:val="FirstParagraph"/>
      </w:pPr>
      <w:r>
        <w:t xml:space="preserve">Order Frequency by Product:</w:t>
      </w:r>
    </w:p>
    <w:p>
      <w:pPr>
        <w:pStyle w:val="Compact"/>
        <w:numPr>
          <w:ilvl w:val="0"/>
          <w:numId w:val="1010"/>
        </w:numPr>
      </w:pPr>
      <w:r>
        <w:t xml:space="preserve">Printer: 181 orders</w:t>
      </w:r>
    </w:p>
    <w:p>
      <w:pPr>
        <w:pStyle w:val="Compact"/>
        <w:numPr>
          <w:ilvl w:val="0"/>
          <w:numId w:val="1010"/>
        </w:numPr>
      </w:pPr>
      <w:r>
        <w:t xml:space="preserve">Tablet: 179 orders</w:t>
      </w:r>
    </w:p>
    <w:p>
      <w:pPr>
        <w:pStyle w:val="Compact"/>
        <w:numPr>
          <w:ilvl w:val="0"/>
          <w:numId w:val="1010"/>
        </w:numPr>
      </w:pPr>
      <w:r>
        <w:t xml:space="preserve">Chair: 178 orders</w:t>
      </w:r>
    </w:p>
    <w:p>
      <w:pPr>
        <w:pStyle w:val="Compact"/>
        <w:numPr>
          <w:ilvl w:val="0"/>
          <w:numId w:val="1010"/>
        </w:numPr>
      </w:pPr>
      <w:r>
        <w:t xml:space="preserve">Laptop: 173 orders</w:t>
      </w:r>
    </w:p>
    <w:p>
      <w:pPr>
        <w:pStyle w:val="Compact"/>
        <w:numPr>
          <w:ilvl w:val="0"/>
          <w:numId w:val="1010"/>
        </w:numPr>
      </w:pPr>
      <w:r>
        <w:t xml:space="preserve">Desk: 170 orders</w:t>
      </w:r>
    </w:p>
    <w:p>
      <w:pPr>
        <w:pStyle w:val="Compact"/>
        <w:numPr>
          <w:ilvl w:val="0"/>
          <w:numId w:val="1010"/>
        </w:numPr>
      </w:pPr>
      <w:r>
        <w:t xml:space="preserve">Monitor: 163 orders</w:t>
      </w:r>
    </w:p>
    <w:p>
      <w:pPr>
        <w:pStyle w:val="Compact"/>
        <w:numPr>
          <w:ilvl w:val="0"/>
          <w:numId w:val="1010"/>
        </w:numPr>
      </w:pPr>
      <w:r>
        <w:t xml:space="preserve">Phone: 156 orders</w:t>
      </w:r>
    </w:p>
    <w:p>
      <w:pPr>
        <w:pStyle w:val="FirstParagraph"/>
      </w:pPr>
      <w:r>
        <w:t xml:space="preserve">Observation:</w:t>
      </w:r>
      <w:r>
        <w:t xml:space="preserve"> </w:t>
      </w:r>
      <w:r>
        <w:t xml:space="preserve">Printers were the most frequently purchased product, while phones had the lowest number of orders.</w:t>
      </w:r>
    </w:p>
    <w:p>
      <w:pPr>
        <w:pStyle w:val="Compact"/>
        <w:numPr>
          <w:ilvl w:val="0"/>
          <w:numId w:val="1011"/>
        </w:numPr>
      </w:pPr>
      <w:r>
        <w:t xml:space="preserve">Revenue Analysis</w:t>
      </w:r>
    </w:p>
    <w:p>
      <w:pPr>
        <w:pStyle w:val="FirstParagraph"/>
      </w:pPr>
      <w:r>
        <w:t xml:space="preserve">Revenue Generated by Product:</w:t>
      </w:r>
    </w:p>
    <w:p>
      <w:pPr>
        <w:pStyle w:val="Compact"/>
        <w:numPr>
          <w:ilvl w:val="0"/>
          <w:numId w:val="1012"/>
        </w:numPr>
      </w:pPr>
      <w:r>
        <w:t xml:space="preserve">Chair: ₹195,620.11</w:t>
      </w:r>
    </w:p>
    <w:p>
      <w:pPr>
        <w:pStyle w:val="Compact"/>
        <w:numPr>
          <w:ilvl w:val="0"/>
          <w:numId w:val="1012"/>
        </w:numPr>
      </w:pPr>
      <w:r>
        <w:t xml:space="preserve">Printer: ₹195,612.61</w:t>
      </w:r>
    </w:p>
    <w:p>
      <w:pPr>
        <w:pStyle w:val="Compact"/>
        <w:numPr>
          <w:ilvl w:val="0"/>
          <w:numId w:val="1012"/>
        </w:numPr>
      </w:pPr>
      <w:r>
        <w:t xml:space="preserve">Laptop: ₹192,126.56</w:t>
      </w:r>
    </w:p>
    <w:p>
      <w:pPr>
        <w:pStyle w:val="Compact"/>
        <w:numPr>
          <w:ilvl w:val="0"/>
          <w:numId w:val="1012"/>
        </w:numPr>
      </w:pPr>
      <w:r>
        <w:t xml:space="preserve">Tablet: ₹186,568.95</w:t>
      </w:r>
    </w:p>
    <w:p>
      <w:pPr>
        <w:pStyle w:val="Compact"/>
        <w:numPr>
          <w:ilvl w:val="0"/>
          <w:numId w:val="1012"/>
        </w:numPr>
      </w:pPr>
      <w:r>
        <w:t xml:space="preserve">Monitor: ₹175,651.41</w:t>
      </w:r>
    </w:p>
    <w:p>
      <w:pPr>
        <w:pStyle w:val="Compact"/>
        <w:numPr>
          <w:ilvl w:val="0"/>
          <w:numId w:val="1012"/>
        </w:numPr>
      </w:pPr>
      <w:r>
        <w:t xml:space="preserve">Desk: ₹167,459.93</w:t>
      </w:r>
    </w:p>
    <w:p>
      <w:pPr>
        <w:pStyle w:val="Compact"/>
        <w:numPr>
          <w:ilvl w:val="0"/>
          <w:numId w:val="1012"/>
        </w:numPr>
      </w:pPr>
      <w:r>
        <w:t xml:space="preserve">Phone: ₹151,722.39</w:t>
      </w:r>
    </w:p>
    <w:p>
      <w:pPr>
        <w:pStyle w:val="FirstParagraph"/>
      </w:pPr>
      <w:r>
        <w:t xml:space="preserve">Observation:</w:t>
      </w:r>
      <w:r>
        <w:t xml:space="preserve"> </w:t>
      </w:r>
      <w:r>
        <w:t xml:space="preserve">Chair generated the highest revenue despite not having the highest number of orders. This suggests a higher average transaction value compared to other products.</w:t>
      </w:r>
    </w:p>
    <w:p>
      <w:pPr>
        <w:pStyle w:val="Compact"/>
        <w:numPr>
          <w:ilvl w:val="0"/>
          <w:numId w:val="1013"/>
        </w:numPr>
      </w:pPr>
      <w:r>
        <w:t xml:space="preserve">Order Status Analysis</w:t>
      </w:r>
    </w:p>
    <w:p>
      <w:pPr>
        <w:pStyle w:val="FirstParagraph"/>
      </w:pPr>
      <w:r>
        <w:t xml:space="preserve">Order Status Distribution:</w:t>
      </w:r>
    </w:p>
    <w:p>
      <w:pPr>
        <w:pStyle w:val="Compact"/>
        <w:numPr>
          <w:ilvl w:val="0"/>
          <w:numId w:val="1014"/>
        </w:numPr>
      </w:pPr>
      <w:r>
        <w:t xml:space="preserve">Cancelled: 250</w:t>
      </w:r>
    </w:p>
    <w:p>
      <w:pPr>
        <w:pStyle w:val="Compact"/>
        <w:numPr>
          <w:ilvl w:val="0"/>
          <w:numId w:val="1014"/>
        </w:numPr>
      </w:pPr>
      <w:r>
        <w:t xml:space="preserve">Returned: 247</w:t>
      </w:r>
    </w:p>
    <w:p>
      <w:pPr>
        <w:pStyle w:val="Compact"/>
        <w:numPr>
          <w:ilvl w:val="0"/>
          <w:numId w:val="1014"/>
        </w:numPr>
      </w:pPr>
      <w:r>
        <w:t xml:space="preserve">Pending: 237</w:t>
      </w:r>
    </w:p>
    <w:p>
      <w:pPr>
        <w:pStyle w:val="Compact"/>
        <w:numPr>
          <w:ilvl w:val="0"/>
          <w:numId w:val="1014"/>
        </w:numPr>
      </w:pPr>
      <w:r>
        <w:t xml:space="preserve">Shipped: 235</w:t>
      </w:r>
    </w:p>
    <w:p>
      <w:pPr>
        <w:pStyle w:val="Compact"/>
        <w:numPr>
          <w:ilvl w:val="0"/>
          <w:numId w:val="1014"/>
        </w:numPr>
      </w:pPr>
      <w:r>
        <w:t xml:space="preserve">Delivered: 231</w:t>
      </w:r>
    </w:p>
    <w:p>
      <w:pPr>
        <w:pStyle w:val="FirstParagraph"/>
      </w:pPr>
      <w:r>
        <w:t xml:space="preserve">Observation:</w:t>
      </w:r>
      <w:r>
        <w:t xml:space="preserve"> </w:t>
      </w:r>
      <w:r>
        <w:t xml:space="preserve">Cancelled and Returned orders are slightly higher than Delivered orders. This may indicate operational or customer satisfaction issues that require further investigation.</w:t>
      </w:r>
    </w:p>
    <w:p>
      <w:pPr>
        <w:pStyle w:val="Compact"/>
        <w:numPr>
          <w:ilvl w:val="0"/>
          <w:numId w:val="1015"/>
        </w:numPr>
      </w:pPr>
      <w:r>
        <w:t xml:space="preserve">Payment Method Analysis</w:t>
      </w:r>
    </w:p>
    <w:p>
      <w:pPr>
        <w:pStyle w:val="FirstParagraph"/>
      </w:pPr>
      <w:r>
        <w:t xml:space="preserve">Payment Method Usage:</w:t>
      </w:r>
    </w:p>
    <w:p>
      <w:pPr>
        <w:pStyle w:val="Compact"/>
        <w:numPr>
          <w:ilvl w:val="0"/>
          <w:numId w:val="1016"/>
        </w:numPr>
      </w:pPr>
      <w:r>
        <w:t xml:space="preserve">Online: 258</w:t>
      </w:r>
    </w:p>
    <w:p>
      <w:pPr>
        <w:pStyle w:val="Compact"/>
        <w:numPr>
          <w:ilvl w:val="0"/>
          <w:numId w:val="1016"/>
        </w:numPr>
      </w:pPr>
      <w:r>
        <w:t xml:space="preserve">Cash: 246</w:t>
      </w:r>
    </w:p>
    <w:p>
      <w:pPr>
        <w:pStyle w:val="Compact"/>
        <w:numPr>
          <w:ilvl w:val="0"/>
          <w:numId w:val="1016"/>
        </w:numPr>
      </w:pPr>
      <w:r>
        <w:t xml:space="preserve">Credit Card: 234</w:t>
      </w:r>
    </w:p>
    <w:p>
      <w:pPr>
        <w:pStyle w:val="Compact"/>
        <w:numPr>
          <w:ilvl w:val="0"/>
          <w:numId w:val="1016"/>
        </w:numPr>
      </w:pPr>
      <w:r>
        <w:t xml:space="preserve">Debit Card: 232</w:t>
      </w:r>
    </w:p>
    <w:p>
      <w:pPr>
        <w:pStyle w:val="Compact"/>
        <w:numPr>
          <w:ilvl w:val="0"/>
          <w:numId w:val="1016"/>
        </w:numPr>
      </w:pPr>
      <w:r>
        <w:t xml:space="preserve">Gift Card: 230</w:t>
      </w:r>
    </w:p>
    <w:p>
      <w:pPr>
        <w:pStyle w:val="FirstParagraph"/>
      </w:pPr>
      <w:r>
        <w:t xml:space="preserve">Observation:</w:t>
      </w:r>
      <w:r>
        <w:t xml:space="preserve"> </w:t>
      </w:r>
      <w:r>
        <w:t xml:space="preserve">Online payment is the most preferred payment method among customers.</w:t>
      </w:r>
    </w:p>
    <w:p>
      <w:pPr>
        <w:pStyle w:val="Compact"/>
        <w:numPr>
          <w:ilvl w:val="0"/>
          <w:numId w:val="1017"/>
        </w:numPr>
      </w:pPr>
      <w:r>
        <w:t xml:space="preserve">Referral Source Analysis</w:t>
      </w:r>
    </w:p>
    <w:p>
      <w:pPr>
        <w:pStyle w:val="FirstParagraph"/>
      </w:pPr>
      <w:r>
        <w:t xml:space="preserve">Customer Acquisition Sources:</w:t>
      </w:r>
    </w:p>
    <w:p>
      <w:pPr>
        <w:pStyle w:val="Compact"/>
        <w:numPr>
          <w:ilvl w:val="0"/>
          <w:numId w:val="1018"/>
        </w:numPr>
      </w:pPr>
      <w:r>
        <w:t xml:space="preserve">Instagram: 259</w:t>
      </w:r>
    </w:p>
    <w:p>
      <w:pPr>
        <w:pStyle w:val="Compact"/>
        <w:numPr>
          <w:ilvl w:val="0"/>
          <w:numId w:val="1018"/>
        </w:numPr>
      </w:pPr>
      <w:r>
        <w:t xml:space="preserve">Email: 250</w:t>
      </w:r>
    </w:p>
    <w:p>
      <w:pPr>
        <w:pStyle w:val="Compact"/>
        <w:numPr>
          <w:ilvl w:val="0"/>
          <w:numId w:val="1018"/>
        </w:numPr>
      </w:pPr>
      <w:r>
        <w:t xml:space="preserve">Google: 241</w:t>
      </w:r>
    </w:p>
    <w:p>
      <w:pPr>
        <w:pStyle w:val="Compact"/>
        <w:numPr>
          <w:ilvl w:val="0"/>
          <w:numId w:val="1018"/>
        </w:numPr>
      </w:pPr>
      <w:r>
        <w:t xml:space="preserve">Facebook: 228</w:t>
      </w:r>
    </w:p>
    <w:p>
      <w:pPr>
        <w:pStyle w:val="Compact"/>
        <w:numPr>
          <w:ilvl w:val="0"/>
          <w:numId w:val="1018"/>
        </w:numPr>
      </w:pPr>
      <w:r>
        <w:t xml:space="preserve">Referral: 222</w:t>
      </w:r>
    </w:p>
    <w:p>
      <w:pPr>
        <w:pStyle w:val="FirstParagraph"/>
      </w:pPr>
      <w:r>
        <w:t xml:space="preserve">Observation:</w:t>
      </w:r>
      <w:r>
        <w:t xml:space="preserve"> </w:t>
      </w:r>
      <w:r>
        <w:t xml:space="preserve">Instagram is the strongest traffic source and contributes the highest number of customer visits.</w:t>
      </w:r>
    </w:p>
    <w:p>
      <w:pPr>
        <w:pStyle w:val="Compact"/>
        <w:numPr>
          <w:ilvl w:val="0"/>
          <w:numId w:val="1019"/>
        </w:numPr>
      </w:pPr>
      <w:r>
        <w:t xml:space="preserve">Coupon Analysis</w:t>
      </w:r>
    </w:p>
    <w:p>
      <w:pPr>
        <w:pStyle w:val="FirstParagraph"/>
      </w:pPr>
      <w:r>
        <w:t xml:space="preserve">Coupon Usage:</w:t>
      </w:r>
    </w:p>
    <w:p>
      <w:pPr>
        <w:pStyle w:val="Compact"/>
        <w:numPr>
          <w:ilvl w:val="0"/>
          <w:numId w:val="1020"/>
        </w:numPr>
      </w:pPr>
      <w:r>
        <w:t xml:space="preserve">FREESHIP: 313</w:t>
      </w:r>
    </w:p>
    <w:p>
      <w:pPr>
        <w:pStyle w:val="Compact"/>
        <w:numPr>
          <w:ilvl w:val="0"/>
          <w:numId w:val="1020"/>
        </w:numPr>
      </w:pPr>
      <w:r>
        <w:t xml:space="preserve">No Coupon: 309</w:t>
      </w:r>
    </w:p>
    <w:p>
      <w:pPr>
        <w:pStyle w:val="Compact"/>
        <w:numPr>
          <w:ilvl w:val="0"/>
          <w:numId w:val="1020"/>
        </w:numPr>
      </w:pPr>
      <w:r>
        <w:t xml:space="preserve">WINTER15: 292</w:t>
      </w:r>
    </w:p>
    <w:p>
      <w:pPr>
        <w:pStyle w:val="Compact"/>
        <w:numPr>
          <w:ilvl w:val="0"/>
          <w:numId w:val="1020"/>
        </w:numPr>
      </w:pPr>
      <w:r>
        <w:t xml:space="preserve">SAVE10: 286</w:t>
      </w:r>
    </w:p>
    <w:p>
      <w:pPr>
        <w:pStyle w:val="FirstParagraph"/>
      </w:pPr>
      <w:r>
        <w:t xml:space="preserve">Observation:</w:t>
      </w:r>
      <w:r>
        <w:t xml:space="preserve"> </w:t>
      </w:r>
      <w:r>
        <w:t xml:space="preserve">FREESHIP is the most frequently used promotional offer.</w:t>
      </w:r>
    </w:p>
    <w:p>
      <w:pPr>
        <w:pStyle w:val="Compact"/>
        <w:numPr>
          <w:ilvl w:val="0"/>
          <w:numId w:val="1021"/>
        </w:numPr>
      </w:pPr>
      <w:r>
        <w:t xml:space="preserve">Outlier Analysis</w:t>
      </w:r>
    </w:p>
    <w:p>
      <w:pPr>
        <w:pStyle w:val="FirstParagraph"/>
      </w:pPr>
      <w:r>
        <w:t xml:space="preserve">Method Used:</w:t>
      </w:r>
      <w:r>
        <w:t xml:space="preserve"> </w:t>
      </w:r>
      <w:r>
        <w:t xml:space="preserve">Interquartile Range (IQR)</w:t>
      </w:r>
    </w:p>
    <w:p>
      <w:pPr>
        <w:pStyle w:val="BodyText"/>
      </w:pPr>
      <w:r>
        <w:t xml:space="preserve">Results:</w:t>
      </w:r>
    </w:p>
    <w:p>
      <w:pPr>
        <w:pStyle w:val="Compact"/>
        <w:numPr>
          <w:ilvl w:val="0"/>
          <w:numId w:val="1022"/>
        </w:numPr>
      </w:pPr>
      <w:r>
        <w:t xml:space="preserve">Q1 = 410.52</w:t>
      </w:r>
    </w:p>
    <w:p>
      <w:pPr>
        <w:pStyle w:val="Compact"/>
        <w:numPr>
          <w:ilvl w:val="0"/>
          <w:numId w:val="1022"/>
        </w:numPr>
      </w:pPr>
      <w:r>
        <w:t xml:space="preserve">Q3 = 1578.48</w:t>
      </w:r>
    </w:p>
    <w:p>
      <w:pPr>
        <w:pStyle w:val="Compact"/>
        <w:numPr>
          <w:ilvl w:val="0"/>
          <w:numId w:val="1022"/>
        </w:numPr>
      </w:pPr>
      <w:r>
        <w:t xml:space="preserve">IQR = 1167.96</w:t>
      </w:r>
    </w:p>
    <w:p>
      <w:pPr>
        <w:pStyle w:val="Compact"/>
        <w:numPr>
          <w:ilvl w:val="0"/>
          <w:numId w:val="1022"/>
        </w:numPr>
      </w:pPr>
      <w:r>
        <w:t xml:space="preserve">Lower Bound = -1341.41</w:t>
      </w:r>
    </w:p>
    <w:p>
      <w:pPr>
        <w:pStyle w:val="Compact"/>
        <w:numPr>
          <w:ilvl w:val="0"/>
          <w:numId w:val="1022"/>
        </w:numPr>
      </w:pPr>
      <w:r>
        <w:t xml:space="preserve">Upper Bound = 3330.41</w:t>
      </w:r>
    </w:p>
    <w:p>
      <w:pPr>
        <w:pStyle w:val="FirstParagraph"/>
      </w:pPr>
      <w:r>
        <w:t xml:space="preserve">Outliers Detected:</w:t>
      </w:r>
      <w:r>
        <w:t xml:space="preserve"> </w:t>
      </w:r>
      <w:r>
        <w:t xml:space="preserve">8 records</w:t>
      </w:r>
    </w:p>
    <w:p>
      <w:pPr>
        <w:pStyle w:val="BodyText"/>
      </w:pPr>
      <w:r>
        <w:t xml:space="preserve">Observation:</w:t>
      </w:r>
      <w:r>
        <w:t xml:space="preserve"> </w:t>
      </w:r>
      <w:r>
        <w:t xml:space="preserve">Only 8 transactions were identified as high-value outliers. These transactions should be reviewed as they may represent premium customers or exceptional purchases.</w:t>
      </w:r>
    </w:p>
    <w:p>
      <w:pPr>
        <w:pStyle w:val="Compact"/>
        <w:numPr>
          <w:ilvl w:val="0"/>
          <w:numId w:val="1023"/>
        </w:numPr>
      </w:pPr>
      <w:r>
        <w:t xml:space="preserve">Correlation Analysis</w:t>
      </w:r>
    </w:p>
    <w:p>
      <w:pPr>
        <w:pStyle w:val="FirstParagraph"/>
      </w:pPr>
      <w:r>
        <w:t xml:space="preserve">Correlation with Total Price:</w:t>
      </w:r>
    </w:p>
    <w:p>
      <w:pPr>
        <w:pStyle w:val="Compact"/>
        <w:numPr>
          <w:ilvl w:val="0"/>
          <w:numId w:val="1024"/>
        </w:numPr>
      </w:pPr>
      <w:r>
        <w:t xml:space="preserve">UnitPrice: 0.717</w:t>
      </w:r>
    </w:p>
    <w:p>
      <w:pPr>
        <w:pStyle w:val="Compact"/>
        <w:numPr>
          <w:ilvl w:val="0"/>
          <w:numId w:val="1024"/>
        </w:numPr>
      </w:pPr>
      <w:r>
        <w:t xml:space="preserve">Quantity: 0.615</w:t>
      </w:r>
    </w:p>
    <w:p>
      <w:pPr>
        <w:pStyle w:val="Compact"/>
        <w:numPr>
          <w:ilvl w:val="0"/>
          <w:numId w:val="1024"/>
        </w:numPr>
      </w:pPr>
      <w:r>
        <w:t xml:space="preserve">ItemsInCart: 0.393</w:t>
      </w:r>
    </w:p>
    <w:p>
      <w:pPr>
        <w:pStyle w:val="FirstParagraph"/>
      </w:pPr>
      <w:r>
        <w:t xml:space="preserve">Observation:</w:t>
      </w:r>
      <w:r>
        <w:t xml:space="preserve"> </w:t>
      </w:r>
      <w:r>
        <w:t xml:space="preserve">UnitPrice has the strongest positive relationship with TotalPrice, followed by Quantity. This indicates that product price has a greater influence on revenue than cart size.</w:t>
      </w:r>
    </w:p>
    <w:p>
      <w:pPr>
        <w:pStyle w:val="Compact"/>
        <w:numPr>
          <w:ilvl w:val="0"/>
          <w:numId w:val="1025"/>
        </w:numPr>
      </w:pPr>
      <w:r>
        <w:t xml:space="preserve">Highest Value Orders</w:t>
      </w:r>
    </w:p>
    <w:p>
      <w:pPr>
        <w:pStyle w:val="FirstParagraph"/>
      </w:pPr>
      <w:r>
        <w:t xml:space="preserve">Top Order Value:</w:t>
      </w:r>
      <w:r>
        <w:t xml:space="preserve"> </w:t>
      </w:r>
      <w:r>
        <w:t xml:space="preserve">ORD200789 (Tablet) – ₹3456.40</w:t>
      </w:r>
    </w:p>
    <w:p>
      <w:pPr>
        <w:pStyle w:val="BodyText"/>
      </w:pPr>
      <w:r>
        <w:t xml:space="preserve">Other high-value orders include:</w:t>
      </w:r>
    </w:p>
    <w:p>
      <w:pPr>
        <w:pStyle w:val="Compact"/>
        <w:numPr>
          <w:ilvl w:val="0"/>
          <w:numId w:val="1026"/>
        </w:numPr>
      </w:pPr>
      <w:r>
        <w:t xml:space="preserve">ORD201122 (Monitor) – ₹3390.95</w:t>
      </w:r>
    </w:p>
    <w:p>
      <w:pPr>
        <w:pStyle w:val="Compact"/>
        <w:numPr>
          <w:ilvl w:val="0"/>
          <w:numId w:val="1026"/>
        </w:numPr>
      </w:pPr>
      <w:r>
        <w:t xml:space="preserve">ORD200632 (Laptop) – ₹3390.80</w:t>
      </w:r>
    </w:p>
    <w:p>
      <w:pPr>
        <w:pStyle w:val="Compact"/>
        <w:numPr>
          <w:ilvl w:val="0"/>
          <w:numId w:val="1026"/>
        </w:numPr>
      </w:pPr>
      <w:r>
        <w:t xml:space="preserve">ORD200469 (Chair) – ₹3384.90</w:t>
      </w:r>
    </w:p>
    <w:p>
      <w:pPr>
        <w:numPr>
          <w:ilvl w:val="0"/>
          <w:numId w:val="1027"/>
        </w:numPr>
      </w:pPr>
      <w:r>
        <w:t xml:space="preserve">Key Findings</w:t>
      </w:r>
    </w:p>
    <w:p>
      <w:pPr>
        <w:numPr>
          <w:ilvl w:val="0"/>
          <w:numId w:val="1027"/>
        </w:numPr>
      </w:pPr>
      <w:r>
        <w:t xml:space="preserve">The dataset contains 1200 valid transactions.</w:t>
      </w:r>
    </w:p>
    <w:p>
      <w:pPr>
        <w:numPr>
          <w:ilvl w:val="0"/>
          <w:numId w:val="1027"/>
        </w:numPr>
      </w:pPr>
      <w:r>
        <w:t xml:space="preserve">Chair generated the highest total revenue.</w:t>
      </w:r>
    </w:p>
    <w:p>
      <w:pPr>
        <w:numPr>
          <w:ilvl w:val="0"/>
          <w:numId w:val="1027"/>
        </w:numPr>
      </w:pPr>
      <w:r>
        <w:t xml:space="preserve">Printer was the most frequently ordered product.</w:t>
      </w:r>
    </w:p>
    <w:p>
      <w:pPr>
        <w:numPr>
          <w:ilvl w:val="0"/>
          <w:numId w:val="1027"/>
        </w:numPr>
      </w:pPr>
      <w:r>
        <w:t xml:space="preserve">Instagram was the most effective referral source.</w:t>
      </w:r>
    </w:p>
    <w:p>
      <w:pPr>
        <w:numPr>
          <w:ilvl w:val="0"/>
          <w:numId w:val="1027"/>
        </w:numPr>
      </w:pPr>
      <w:r>
        <w:t xml:space="preserve">Online payment was the most preferred payment method.</w:t>
      </w:r>
    </w:p>
    <w:p>
      <w:pPr>
        <w:numPr>
          <w:ilvl w:val="0"/>
          <w:numId w:val="1027"/>
        </w:numPr>
      </w:pPr>
      <w:r>
        <w:t xml:space="preserve">FREESHIP was the most popular coupon code.</w:t>
      </w:r>
    </w:p>
    <w:p>
      <w:pPr>
        <w:numPr>
          <w:ilvl w:val="0"/>
          <w:numId w:val="1027"/>
        </w:numPr>
      </w:pPr>
      <w:r>
        <w:t xml:space="preserve">Only 8 outlier transactions were detected.</w:t>
      </w:r>
    </w:p>
    <w:p>
      <w:pPr>
        <w:numPr>
          <w:ilvl w:val="0"/>
          <w:numId w:val="1027"/>
        </w:numPr>
      </w:pPr>
      <w:r>
        <w:t xml:space="preserve">UnitPrice has the strongest influence on TotalPrice.</w:t>
      </w:r>
    </w:p>
    <w:p>
      <w:pPr>
        <w:numPr>
          <w:ilvl w:val="0"/>
          <w:numId w:val="1027"/>
        </w:numPr>
      </w:pPr>
      <w:r>
        <w:t xml:space="preserve">Cancelled and Returned orders exceed Delivered orders.</w:t>
      </w:r>
    </w:p>
    <w:p>
      <w:pPr>
        <w:numPr>
          <w:ilvl w:val="0"/>
          <w:numId w:val="1027"/>
        </w:numPr>
      </w:pPr>
      <w:r>
        <w:t xml:space="preserve">Conclusion</w:t>
      </w:r>
    </w:p>
    <w:p>
      <w:pPr>
        <w:pStyle w:val="FirstParagraph"/>
      </w:pPr>
      <w:r>
        <w:t xml:space="preserve">The EDA revealed important business insights regarding customer purchasing behavior, product performance, payment preferences, referral effectiveness, and revenue generation. The analysis identified high-performing products, key customer acquisition channels, and a small number of outlier transactions. These findings can support future business decisions, marketing strategies, and operational improvements.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1"/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1"/>
  </w:num>
  <w:num w:numId="101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4">
    <w:abstractNumId w:val="991"/>
  </w:num>
  <w:num w:numId="101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6">
    <w:abstractNumId w:val="991"/>
  </w:num>
  <w:num w:numId="101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8">
    <w:abstractNumId w:val="991"/>
  </w:num>
  <w:num w:numId="101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0">
    <w:abstractNumId w:val="991"/>
  </w:num>
  <w:num w:numId="102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2">
    <w:abstractNumId w:val="991"/>
  </w:num>
  <w:num w:numId="102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4">
    <w:abstractNumId w:val="991"/>
  </w:num>
  <w:num w:numId="1025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6">
    <w:abstractNumId w:val="991"/>
  </w:num>
  <w:num w:numId="1027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2026-06-15T07:06:53Z</dcterms:created>
  <dcterms:modified xsi:type="dcterms:W3CDTF">2026-06-15T07:06:53Z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