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In-context learning (문맥 내 학습)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언어 모델이 요청별 파라미터 갱신 없이 입력에 포함된 지시나 예시에서 과제를 파악합니다.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프롬프트를 임시 과제 인터페이스로 보고 모델이 예시를 얼마나 안정적으로 활용하는지 측정합니다.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지시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예시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새 입력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문맥 기반 응답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정의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현재 입력에 든 예시로 과제를 파악합니다.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파라미터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요청 중에는 모델 가중치를 갱신하지 않습니다.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비교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미세 조정은 가중치를, In-context는 프롬프트를 바꿉니다.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점검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예시 순서·개수·표현에 대한 민감도를 측정합니다.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프롬프트 성능은 지속 학습의 증거가 아닙니다.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https://arxiv.org/abs/2005.14165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In-context learning (문맥 내 학습)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