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Vision Transformer (ViT)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ViT는 이미지 패치를 토큰 시퀀스로 바꿔 표준 Transformer가 처리하게 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ViT는 이미지 인식에도 Transformer 시퀀스 인터페이스를 쓸 수 있으며, 데이터 규모가 약한 시각 편향을 보완할 수 있음을 보입니다.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이미지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패치 분할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위치 포함 토큰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Transformer 분류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입력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이미지를 같은 크기의 패치로 나눕니다.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표현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각 패치를 임베딩하고 위치 정보를 더합니다.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처리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토큰 시퀀스를 Transformer 인코더에 넣습니다.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비용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패치 크기가 시퀀스 길이와 어텐션 비용을 바꿉니다.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작은 데이터에서는 사전 학습 규모가 특히 중요합니다.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https://arxiv.org/abs/2010.11929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Transformer (ViT)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