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ptos" w:hAnsi="Aptos" w:eastAsia="Aptos" w:cs="Aptos"/>
          <w:b/>
          <w:sz w:val="40"/>
        </w:rPr>
        <w:t>Sales Performance Report</w:t>
      </w:r>
    </w:p>
    <w:p>
      <w:pPr>
        <w:jc w:val="center"/>
      </w:pPr>
      <w:r>
        <w:rPr>
          <w:rFonts w:ascii="Myanmar Text" w:hAnsi="Myanmar Text" w:eastAsia="Myanmar Text" w:cs="Myanmar Text"/>
          <w:b w:val="0"/>
          <w:sz w:val="22"/>
        </w:rPr>
        <w:t>ရန်ကုန်၊ မန္တလေးနှင့် နေပြည်တော်ဒေသများ၏ အရောင်းအချက်အလက်များ ဖြစ်ပါသည်။</w:t>
      </w:r>
    </w:p>
    <w:p>
      <w:pPr>
        <w:pStyle w:val="Heading2"/>
      </w:pPr>
      <w:r>
        <w:rPr>
          <w:rFonts w:ascii="Aptos" w:hAnsi="Aptos" w:eastAsia="Aptos" w:cs="Aptos"/>
          <w:b/>
          <w:sz w:val="28"/>
        </w:rPr>
        <w:t>Sales Transactions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/>
                <w:sz w:val="15"/>
              </w:rPr>
              <w:t>order_id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/>
                <w:sz w:val="15"/>
              </w:rPr>
              <w:t>order_date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/>
                <w:sz w:val="15"/>
              </w:rPr>
              <w:t>product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/>
                <w:sz w:val="15"/>
              </w:rPr>
              <w:t>category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/>
                <w:sz w:val="15"/>
              </w:rPr>
              <w:t>region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/>
                <w:sz w:val="15"/>
              </w:rPr>
              <w:t>quantity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/>
                <w:sz w:val="15"/>
              </w:rPr>
              <w:t>unit_price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/>
                <w:sz w:val="15"/>
              </w:rPr>
              <w:t>unit_cost</w:t>
            </w:r>
          </w:p>
        </w:tc>
      </w:tr>
      <w:tr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1001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2026-01-05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Laptop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Electronics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Yangon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2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850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700</w:t>
            </w:r>
          </w:p>
        </w:tc>
      </w:tr>
      <w:tr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1002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2026-01-07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Mouse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Accessories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Mandalay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5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20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12</w:t>
            </w:r>
          </w:p>
        </w:tc>
      </w:tr>
      <w:tr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1003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2026-02-02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Keyboard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Accessories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Yangon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3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45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30</w:t>
            </w:r>
          </w:p>
        </w:tc>
      </w:tr>
      <w:tr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1004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2026-02-10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Monitor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Electronics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Naypyidaw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2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240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190</w:t>
            </w:r>
          </w:p>
        </w:tc>
      </w:tr>
      <w:tr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1005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2026-03-01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Laptop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Electronics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Mandalay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1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850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700</w:t>
            </w:r>
          </w:p>
        </w:tc>
      </w:tr>
      <w:tr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1006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2026-03-08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Mouse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Accessories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Yangon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8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20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12</w:t>
            </w:r>
          </w:p>
        </w:tc>
      </w:tr>
      <w:tr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1007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2026-04-03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Monitor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Electronics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Yangon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3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240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190</w:t>
            </w:r>
          </w:p>
        </w:tc>
      </w:tr>
      <w:tr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1008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2026-04-15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Keyboard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Accessories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Mandalay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4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45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30</w:t>
            </w:r>
          </w:p>
        </w:tc>
      </w:tr>
      <w:tr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1009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2026-05-06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Laptop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Electronics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Yangon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2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850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700</w:t>
            </w:r>
          </w:p>
        </w:tc>
      </w:tr>
      <w:tr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1010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2026-05-20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Mouse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Accessories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Naypyidaw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6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20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12</w:t>
            </w:r>
          </w:p>
        </w:tc>
      </w:tr>
      <w:tr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1010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2026-05-20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Mouse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Accessories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Naypyidaw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6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20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12</w:t>
            </w:r>
          </w:p>
        </w:tc>
      </w:tr>
      <w:tr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1011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2026-06-03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Keyboard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Accessories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2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45</w:t>
            </w:r>
          </w:p>
        </w:tc>
        <w:tc>
          <w:tcPr>
            <w:tcW w:type="dxa" w:w="19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 w:cs="Aptos"/>
                <w:b w:val="0"/>
                <w:sz w:val="16"/>
              </w:rPr>
              <w:t>30</w:t>
            </w:r>
          </w:p>
        </w:tc>
      </w:tr>
    </w:tbl>
    <w:p/>
    <w:p>
      <w:pPr>
        <w:pStyle w:val="Heading2"/>
      </w:pPr>
      <w:r>
        <w:rPr>
          <w:rFonts w:ascii="Aptos" w:hAnsi="Aptos" w:eastAsia="Aptos" w:cs="Aptos"/>
          <w:b/>
          <w:sz w:val="28"/>
        </w:rPr>
        <w:t>Management Note</w:t>
      </w:r>
    </w:p>
    <w:p>
      <w:r>
        <w:rPr>
          <w:rFonts w:ascii="Myanmar Text" w:hAnsi="Myanmar Text" w:eastAsia="Myanmar Text" w:cs="Myanmar Text"/>
          <w:b w:val="0"/>
          <w:sz w:val="21"/>
        </w:rPr>
        <w:t>Revenue နှင့် Profit တို့ကို table ရှိ quantity၊ unit_price နှင့် unit_cost columns များမှ deterministic calculation ဖြင့် တွက်ချက်ရမည်။</w:t>
      </w:r>
    </w:p>
    <w:p>
      <w:r>
        <w:rPr>
          <w:rFonts w:ascii="Aptos" w:hAnsi="Aptos" w:eastAsia="Aptos" w:cs="Aptos"/>
          <w:b/>
          <w:sz w:val="21"/>
        </w:rPr>
        <w:t>Calculation formulas</w:t>
      </w:r>
    </w:p>
    <w:p>
      <w:pPr>
        <w:pStyle w:val="ListBullet"/>
      </w:pPr>
      <w:r>
        <w:rPr>
          <w:rFonts w:ascii="Aptos" w:hAnsi="Aptos" w:eastAsia="Aptos" w:cs="Aptos"/>
          <w:b w:val="0"/>
          <w:sz w:val="20"/>
        </w:rPr>
        <w:t>Revenue = quantity × unit_price</w:t>
      </w:r>
    </w:p>
    <w:p>
      <w:pPr>
        <w:pStyle w:val="ListBullet"/>
      </w:pPr>
      <w:r>
        <w:rPr>
          <w:rFonts w:ascii="Aptos" w:hAnsi="Aptos" w:eastAsia="Aptos" w:cs="Aptos"/>
          <w:b w:val="0"/>
          <w:sz w:val="20"/>
        </w:rPr>
        <w:t>Profit = quantity × (unit_price - unit_cost)</w:t>
      </w:r>
    </w:p>
    <w:sectPr w:rsidR="00FC693F" w:rsidRPr="0006063C" w:rsidSect="00034616">
      <w:pgSz w:w="16834" w:h="11909" w:orient="landscape"/>
      <w:pgMar w:top="792" w:right="648" w:bottom="792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Sales Report</dc:title>
  <dc:subject>Sample bilingual sales dataset for InsightFlow AI</dc:subject>
  <dc:creator>Min Pyae Hein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